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C3C3F" w14:textId="77777777" w:rsidR="00445098" w:rsidRDefault="00445098" w:rsidP="00643508">
      <w:pPr>
        <w:jc w:val="center"/>
        <w:rPr>
          <w:rFonts w:cstheme="minorHAnsi"/>
          <w:b/>
          <w:color w:val="0070C0"/>
          <w:sz w:val="28"/>
          <w:szCs w:val="20"/>
        </w:rPr>
      </w:pPr>
      <w:bookmarkStart w:id="0" w:name="_GoBack"/>
      <w:bookmarkEnd w:id="0"/>
    </w:p>
    <w:p w14:paraId="597063B4" w14:textId="097EEED9" w:rsidR="00643508" w:rsidRPr="008F2FFA" w:rsidRDefault="00643508" w:rsidP="00643508">
      <w:pPr>
        <w:jc w:val="center"/>
        <w:rPr>
          <w:rFonts w:cstheme="minorHAnsi"/>
          <w:b/>
          <w:color w:val="0070C0"/>
          <w:sz w:val="28"/>
          <w:szCs w:val="20"/>
        </w:rPr>
      </w:pPr>
      <w:r w:rsidRPr="008F2FFA">
        <w:rPr>
          <w:rFonts w:cstheme="minorHAnsi"/>
          <w:b/>
          <w:color w:val="0070C0"/>
          <w:sz w:val="28"/>
          <w:szCs w:val="20"/>
        </w:rPr>
        <w:t>GUID</w:t>
      </w:r>
      <w:r w:rsidR="00457004" w:rsidRPr="008F2FFA">
        <w:rPr>
          <w:rFonts w:cstheme="minorHAnsi"/>
          <w:b/>
          <w:color w:val="0070C0"/>
          <w:sz w:val="28"/>
          <w:szCs w:val="20"/>
        </w:rPr>
        <w:t>E</w:t>
      </w:r>
      <w:r w:rsidRPr="008F2FFA">
        <w:rPr>
          <w:rFonts w:cstheme="minorHAnsi"/>
          <w:b/>
          <w:color w:val="0070C0"/>
          <w:sz w:val="28"/>
          <w:szCs w:val="20"/>
        </w:rPr>
        <w:t xml:space="preserve"> FOR </w:t>
      </w:r>
      <w:r w:rsidR="00160BFD" w:rsidRPr="008F2FFA">
        <w:rPr>
          <w:rFonts w:cstheme="minorHAnsi"/>
          <w:b/>
          <w:color w:val="0070C0"/>
          <w:sz w:val="28"/>
          <w:szCs w:val="20"/>
        </w:rPr>
        <w:t>TRANSITION</w:t>
      </w:r>
      <w:r w:rsidR="003E6619" w:rsidRPr="008F2FFA">
        <w:rPr>
          <w:rFonts w:cstheme="minorHAnsi"/>
          <w:b/>
          <w:color w:val="0070C0"/>
          <w:sz w:val="28"/>
          <w:szCs w:val="20"/>
        </w:rPr>
        <w:t xml:space="preserve"> TO PART-CAO</w:t>
      </w:r>
      <w:r w:rsidR="00463B5D" w:rsidRPr="008F2FFA">
        <w:rPr>
          <w:rFonts w:cstheme="minorHAnsi"/>
          <w:b/>
          <w:color w:val="0070C0"/>
          <w:sz w:val="28"/>
          <w:szCs w:val="20"/>
        </w:rPr>
        <w:t xml:space="preserve"> and PART-CAMO</w:t>
      </w:r>
      <w:r w:rsidR="00FC48F1" w:rsidRPr="008F2FFA">
        <w:rPr>
          <w:rFonts w:cstheme="minorHAnsi"/>
          <w:b/>
          <w:color w:val="0070C0"/>
          <w:sz w:val="28"/>
          <w:szCs w:val="20"/>
        </w:rPr>
        <w:t xml:space="preserve"> (Revision </w:t>
      </w:r>
      <w:r w:rsidR="002B1A8E" w:rsidRPr="008F2FFA">
        <w:rPr>
          <w:rFonts w:cstheme="minorHAnsi"/>
          <w:b/>
          <w:color w:val="0070C0"/>
          <w:sz w:val="28"/>
          <w:szCs w:val="20"/>
        </w:rPr>
        <w:t>January</w:t>
      </w:r>
      <w:r w:rsidR="00FC48F1" w:rsidRPr="008F2FFA">
        <w:rPr>
          <w:rFonts w:cstheme="minorHAnsi"/>
          <w:b/>
          <w:color w:val="0070C0"/>
          <w:sz w:val="28"/>
          <w:szCs w:val="20"/>
        </w:rPr>
        <w:t xml:space="preserve"> 20</w:t>
      </w:r>
      <w:r w:rsidR="00FC03C3">
        <w:rPr>
          <w:rFonts w:cstheme="minorHAnsi"/>
          <w:b/>
          <w:color w:val="0070C0"/>
          <w:sz w:val="28"/>
          <w:szCs w:val="20"/>
        </w:rPr>
        <w:t>20</w:t>
      </w:r>
      <w:r w:rsidR="00FC48F1" w:rsidRPr="008F2FFA">
        <w:rPr>
          <w:rFonts w:cstheme="minorHAnsi"/>
          <w:b/>
          <w:color w:val="0070C0"/>
          <w:sz w:val="28"/>
          <w:szCs w:val="20"/>
        </w:rPr>
        <w:t>)</w:t>
      </w:r>
    </w:p>
    <w:p w14:paraId="796E56BD" w14:textId="77777777" w:rsidR="00893C63" w:rsidRDefault="00893C63" w:rsidP="008F2FFA">
      <w:pPr>
        <w:jc w:val="center"/>
        <w:rPr>
          <w:b/>
        </w:rPr>
      </w:pPr>
    </w:p>
    <w:p w14:paraId="67789623" w14:textId="50295016" w:rsidR="00420283" w:rsidRPr="00380DF4" w:rsidRDefault="007A649B" w:rsidP="00B8592B">
      <w:pPr>
        <w:pBdr>
          <w:top w:val="single" w:sz="4" w:space="1" w:color="auto"/>
          <w:left w:val="single" w:sz="4" w:space="4" w:color="auto"/>
          <w:bottom w:val="single" w:sz="4" w:space="1" w:color="auto"/>
          <w:right w:val="single" w:sz="4" w:space="4" w:color="auto"/>
        </w:pBdr>
        <w:jc w:val="center"/>
        <w:rPr>
          <w:b/>
        </w:rPr>
      </w:pPr>
      <w:r>
        <w:rPr>
          <w:b/>
        </w:rPr>
        <w:t>Foreword</w:t>
      </w:r>
    </w:p>
    <w:p w14:paraId="6099F995" w14:textId="6A9AD326" w:rsidR="007A649B" w:rsidRDefault="00380DF4">
      <w:pPr>
        <w:pBdr>
          <w:top w:val="single" w:sz="4" w:space="1" w:color="auto"/>
          <w:left w:val="single" w:sz="4" w:space="4" w:color="auto"/>
          <w:bottom w:val="single" w:sz="4" w:space="1" w:color="auto"/>
          <w:right w:val="single" w:sz="4" w:space="4" w:color="auto"/>
        </w:pBdr>
        <w:spacing w:after="120" w:line="240" w:lineRule="auto"/>
        <w:jc w:val="both"/>
      </w:pPr>
      <w:r w:rsidRPr="00463B5D">
        <w:rPr>
          <w:rFonts w:cstheme="minorHAnsi"/>
          <w:sz w:val="20"/>
          <w:szCs w:val="20"/>
        </w:rPr>
        <w:t>R</w:t>
      </w:r>
      <w:r>
        <w:rPr>
          <w:rFonts w:cstheme="minorHAnsi"/>
          <w:sz w:val="20"/>
          <w:szCs w:val="20"/>
        </w:rPr>
        <w:t xml:space="preserve">egulation (EU) </w:t>
      </w:r>
      <w:r w:rsidR="003F1F94">
        <w:rPr>
          <w:rFonts w:cstheme="minorHAnsi"/>
          <w:sz w:val="20"/>
          <w:szCs w:val="20"/>
        </w:rPr>
        <w:t>2019/1383</w:t>
      </w:r>
      <w:r w:rsidR="005348BD">
        <w:rPr>
          <w:rFonts w:cstheme="minorHAnsi"/>
          <w:sz w:val="20"/>
          <w:szCs w:val="20"/>
        </w:rPr>
        <w:t xml:space="preserve"> </w:t>
      </w:r>
      <w:r>
        <w:rPr>
          <w:rFonts w:cstheme="minorHAnsi"/>
          <w:sz w:val="20"/>
          <w:szCs w:val="20"/>
        </w:rPr>
        <w:t>amending Regulation (EU) No 1321/2014 introduces a new structure and new types of organisations</w:t>
      </w:r>
      <w:r w:rsidR="00AF2E61">
        <w:rPr>
          <w:rFonts w:cstheme="minorHAnsi"/>
          <w:sz w:val="20"/>
          <w:szCs w:val="20"/>
        </w:rPr>
        <w:t xml:space="preserve"> (</w:t>
      </w:r>
      <w:r w:rsidR="00AF2E61" w:rsidRPr="00380DF4">
        <w:rPr>
          <w:rFonts w:cstheme="minorHAnsi"/>
          <w:sz w:val="20"/>
          <w:szCs w:val="20"/>
        </w:rPr>
        <w:t>Part-CAO</w:t>
      </w:r>
      <w:r w:rsidR="00AF2E61">
        <w:rPr>
          <w:rFonts w:cstheme="minorHAnsi"/>
          <w:sz w:val="20"/>
          <w:szCs w:val="20"/>
        </w:rPr>
        <w:t xml:space="preserve"> and Part-CAMO)</w:t>
      </w:r>
      <w:r>
        <w:rPr>
          <w:rFonts w:cstheme="minorHAnsi"/>
          <w:sz w:val="20"/>
          <w:szCs w:val="20"/>
        </w:rPr>
        <w:t xml:space="preserve"> in the Continuing </w:t>
      </w:r>
      <w:r w:rsidR="00E97035">
        <w:rPr>
          <w:rFonts w:cstheme="minorHAnsi"/>
          <w:sz w:val="20"/>
          <w:szCs w:val="20"/>
        </w:rPr>
        <w:t xml:space="preserve">Airworthiness </w:t>
      </w:r>
      <w:r>
        <w:rPr>
          <w:rFonts w:cstheme="minorHAnsi"/>
          <w:sz w:val="20"/>
          <w:szCs w:val="20"/>
        </w:rPr>
        <w:t>domain</w:t>
      </w:r>
      <w:r w:rsidR="00E97035">
        <w:rPr>
          <w:rFonts w:cstheme="minorHAnsi"/>
          <w:sz w:val="20"/>
          <w:szCs w:val="20"/>
        </w:rPr>
        <w:t>,</w:t>
      </w:r>
      <w:r w:rsidR="00457004">
        <w:rPr>
          <w:rFonts w:cstheme="minorHAnsi"/>
          <w:sz w:val="20"/>
          <w:szCs w:val="20"/>
        </w:rPr>
        <w:t xml:space="preserve"> as of 24</w:t>
      </w:r>
      <w:r w:rsidR="00457004" w:rsidRPr="00463B5D">
        <w:rPr>
          <w:rFonts w:cstheme="minorHAnsi"/>
          <w:sz w:val="20"/>
          <w:szCs w:val="20"/>
        </w:rPr>
        <w:t xml:space="preserve"> March 2020</w:t>
      </w:r>
      <w:r>
        <w:rPr>
          <w:rFonts w:cstheme="minorHAnsi"/>
          <w:sz w:val="20"/>
          <w:szCs w:val="20"/>
        </w:rPr>
        <w:t>.</w:t>
      </w:r>
      <w:r w:rsidRPr="00380DF4">
        <w:t xml:space="preserve"> </w:t>
      </w:r>
      <w:r w:rsidRPr="00680B71">
        <w:rPr>
          <w:rFonts w:cstheme="minorHAnsi"/>
          <w:sz w:val="20"/>
          <w:szCs w:val="20"/>
        </w:rPr>
        <w:t xml:space="preserve">This </w:t>
      </w:r>
      <w:r w:rsidR="0052752A" w:rsidRPr="00680B71">
        <w:rPr>
          <w:rFonts w:cstheme="minorHAnsi"/>
          <w:sz w:val="20"/>
          <w:szCs w:val="20"/>
        </w:rPr>
        <w:t>guide</w:t>
      </w:r>
      <w:r w:rsidRPr="00680B71">
        <w:rPr>
          <w:rFonts w:cstheme="minorHAnsi"/>
          <w:sz w:val="20"/>
          <w:szCs w:val="20"/>
        </w:rPr>
        <w:t xml:space="preserve"> offers the view of EASA on the transition of existing continuing airworthiness organisations to the new Part-CAO and Part-CAMO organisation</w:t>
      </w:r>
      <w:r w:rsidR="007A649B" w:rsidRPr="00680B71">
        <w:rPr>
          <w:rFonts w:cstheme="minorHAnsi"/>
          <w:sz w:val="20"/>
          <w:szCs w:val="20"/>
        </w:rPr>
        <w:t xml:space="preserve">, based on Article 4 of Regulation (EU) </w:t>
      </w:r>
      <w:r w:rsidR="00957791">
        <w:rPr>
          <w:rFonts w:cstheme="minorHAnsi"/>
          <w:sz w:val="20"/>
          <w:szCs w:val="20"/>
        </w:rPr>
        <w:t>No 1321/2014 as amended</w:t>
      </w:r>
      <w:r w:rsidRPr="00680B71">
        <w:rPr>
          <w:rFonts w:cstheme="minorHAnsi"/>
          <w:sz w:val="20"/>
          <w:szCs w:val="20"/>
        </w:rPr>
        <w:t>. This is not binding material.</w:t>
      </w:r>
      <w:r w:rsidR="007A649B" w:rsidRPr="007A649B">
        <w:t xml:space="preserve"> </w:t>
      </w:r>
    </w:p>
    <w:p w14:paraId="5BF24411" w14:textId="39D62E0F" w:rsidR="007A649B" w:rsidRDefault="007A649B">
      <w:pPr>
        <w:pBdr>
          <w:top w:val="single" w:sz="4" w:space="1" w:color="auto"/>
          <w:left w:val="single" w:sz="4" w:space="4" w:color="auto"/>
          <w:bottom w:val="single" w:sz="4" w:space="1" w:color="auto"/>
          <w:right w:val="single" w:sz="4" w:space="4" w:color="auto"/>
        </w:pBdr>
        <w:spacing w:after="120" w:line="240" w:lineRule="auto"/>
        <w:jc w:val="both"/>
        <w:rPr>
          <w:rFonts w:cstheme="minorHAnsi"/>
          <w:sz w:val="20"/>
          <w:szCs w:val="20"/>
        </w:rPr>
      </w:pPr>
      <w:r w:rsidRPr="007A649B">
        <w:rPr>
          <w:rFonts w:cstheme="minorHAnsi"/>
          <w:sz w:val="20"/>
          <w:szCs w:val="20"/>
        </w:rPr>
        <w:t>EASA reminds that this transition process will be under the oversight of the competent authority and that any particular case or situation should be discussed and agree</w:t>
      </w:r>
      <w:r w:rsidR="002D79BF">
        <w:rPr>
          <w:rFonts w:cstheme="minorHAnsi"/>
          <w:sz w:val="20"/>
          <w:szCs w:val="20"/>
        </w:rPr>
        <w:t>d with the competent authority.</w:t>
      </w:r>
    </w:p>
    <w:p w14:paraId="6083C2D4" w14:textId="11217E0D" w:rsidR="002D79BF" w:rsidRPr="007A649B" w:rsidRDefault="002D79BF">
      <w:pPr>
        <w:pBdr>
          <w:top w:val="single" w:sz="4" w:space="1" w:color="auto"/>
          <w:left w:val="single" w:sz="4" w:space="4" w:color="auto"/>
          <w:bottom w:val="single" w:sz="4" w:space="1" w:color="auto"/>
          <w:right w:val="single" w:sz="4" w:space="4" w:color="auto"/>
        </w:pBdr>
        <w:spacing w:after="120" w:line="240" w:lineRule="auto"/>
        <w:jc w:val="both"/>
        <w:rPr>
          <w:rFonts w:cstheme="minorHAnsi"/>
          <w:sz w:val="20"/>
          <w:szCs w:val="20"/>
        </w:rPr>
      </w:pPr>
      <w:r>
        <w:rPr>
          <w:rFonts w:cstheme="minorHAnsi"/>
          <w:sz w:val="20"/>
          <w:szCs w:val="20"/>
        </w:rPr>
        <w:t xml:space="preserve">This guide takes into account the amendments that are currently being </w:t>
      </w:r>
      <w:r w:rsidR="00957791">
        <w:rPr>
          <w:rFonts w:cstheme="minorHAnsi"/>
          <w:sz w:val="20"/>
          <w:szCs w:val="20"/>
        </w:rPr>
        <w:t xml:space="preserve">adopted </w:t>
      </w:r>
      <w:r>
        <w:rPr>
          <w:rFonts w:cstheme="minorHAnsi"/>
          <w:sz w:val="20"/>
          <w:szCs w:val="20"/>
        </w:rPr>
        <w:t xml:space="preserve"> to </w:t>
      </w:r>
      <w:r w:rsidR="00957791">
        <w:rPr>
          <w:rFonts w:cstheme="minorHAnsi"/>
          <w:sz w:val="20"/>
          <w:szCs w:val="20"/>
        </w:rPr>
        <w:t xml:space="preserve">correct and complement </w:t>
      </w:r>
      <w:r w:rsidR="00957791" w:rsidRPr="00957791">
        <w:rPr>
          <w:rFonts w:cstheme="minorHAnsi"/>
          <w:sz w:val="20"/>
          <w:szCs w:val="20"/>
        </w:rPr>
        <w:t xml:space="preserve">Regulation (EU) 2019/1383 </w:t>
      </w:r>
      <w:r>
        <w:rPr>
          <w:rFonts w:cstheme="minorHAnsi"/>
          <w:sz w:val="20"/>
          <w:szCs w:val="20"/>
        </w:rPr>
        <w:t>amend</w:t>
      </w:r>
      <w:r w:rsidR="00957791">
        <w:rPr>
          <w:rFonts w:cstheme="minorHAnsi"/>
          <w:sz w:val="20"/>
          <w:szCs w:val="20"/>
        </w:rPr>
        <w:t>ing</w:t>
      </w:r>
      <w:r>
        <w:rPr>
          <w:rFonts w:cstheme="minorHAnsi"/>
          <w:sz w:val="20"/>
          <w:szCs w:val="20"/>
        </w:rPr>
        <w:t xml:space="preserve"> Regulation </w:t>
      </w:r>
      <w:r w:rsidR="00957791">
        <w:rPr>
          <w:rFonts w:cstheme="minorHAnsi"/>
          <w:sz w:val="20"/>
          <w:szCs w:val="20"/>
        </w:rPr>
        <w:t xml:space="preserve">(EU) </w:t>
      </w:r>
      <w:r>
        <w:rPr>
          <w:rFonts w:cstheme="minorHAnsi"/>
          <w:sz w:val="20"/>
          <w:szCs w:val="20"/>
        </w:rPr>
        <w:t xml:space="preserve">No 1321/2014 </w:t>
      </w:r>
      <w:r w:rsidR="00896621">
        <w:rPr>
          <w:rFonts w:cstheme="minorHAnsi"/>
          <w:sz w:val="20"/>
          <w:szCs w:val="20"/>
        </w:rPr>
        <w:t>(a</w:t>
      </w:r>
      <w:r w:rsidR="00896621" w:rsidRPr="00896621">
        <w:rPr>
          <w:rFonts w:cstheme="minorHAnsi"/>
          <w:sz w:val="20"/>
          <w:szCs w:val="20"/>
        </w:rPr>
        <w:t>genda Item 10</w:t>
      </w:r>
      <w:r w:rsidR="00896621">
        <w:rPr>
          <w:rFonts w:cstheme="minorHAnsi"/>
          <w:sz w:val="20"/>
          <w:szCs w:val="20"/>
        </w:rPr>
        <w:t xml:space="preserve"> of </w:t>
      </w:r>
      <w:r w:rsidR="00896621" w:rsidRPr="00896621">
        <w:rPr>
          <w:rFonts w:cstheme="minorHAnsi"/>
          <w:sz w:val="20"/>
          <w:szCs w:val="20"/>
        </w:rPr>
        <w:t>EASA Committee 23-24 Oct.</w:t>
      </w:r>
      <w:r w:rsidR="00896621">
        <w:rPr>
          <w:rFonts w:cstheme="minorHAnsi"/>
          <w:sz w:val="20"/>
          <w:szCs w:val="20"/>
        </w:rPr>
        <w:t xml:space="preserve"> 2019)</w:t>
      </w:r>
      <w:r w:rsidR="00957791">
        <w:rPr>
          <w:rFonts w:cstheme="minorHAnsi"/>
          <w:sz w:val="20"/>
          <w:szCs w:val="20"/>
        </w:rPr>
        <w:t xml:space="preserve"> and referred to as Regulation (EU) 2020/XXXX in this document</w:t>
      </w:r>
      <w:r w:rsidR="00896621">
        <w:rPr>
          <w:rFonts w:cstheme="minorHAnsi"/>
          <w:sz w:val="20"/>
          <w:szCs w:val="20"/>
        </w:rPr>
        <w:t>.</w:t>
      </w:r>
    </w:p>
    <w:p w14:paraId="7DF7F106" w14:textId="77777777" w:rsidR="00893C63" w:rsidRDefault="00893C63" w:rsidP="008F2FFA">
      <w:pPr>
        <w:pStyle w:val="Heading1"/>
        <w:numPr>
          <w:ilvl w:val="0"/>
          <w:numId w:val="0"/>
        </w:numPr>
      </w:pPr>
    </w:p>
    <w:p w14:paraId="0FED2026" w14:textId="1D3F1095" w:rsidR="00085739" w:rsidRDefault="00085739" w:rsidP="008F2FFA">
      <w:pPr>
        <w:pStyle w:val="Heading1"/>
        <w:numPr>
          <w:ilvl w:val="0"/>
          <w:numId w:val="0"/>
        </w:numPr>
      </w:pPr>
      <w:r>
        <w:t>List of revisions</w:t>
      </w:r>
    </w:p>
    <w:tbl>
      <w:tblPr>
        <w:tblStyle w:val="TableGrid"/>
        <w:tblW w:w="0" w:type="auto"/>
        <w:tblLook w:val="04A0" w:firstRow="1" w:lastRow="0" w:firstColumn="1" w:lastColumn="0" w:noHBand="0" w:noVBand="1"/>
      </w:tblPr>
      <w:tblGrid>
        <w:gridCol w:w="2263"/>
        <w:gridCol w:w="11685"/>
      </w:tblGrid>
      <w:tr w:rsidR="00085739" w:rsidRPr="00085739" w14:paraId="60D10D44" w14:textId="77777777" w:rsidTr="008F2FFA">
        <w:tc>
          <w:tcPr>
            <w:tcW w:w="2263" w:type="dxa"/>
          </w:tcPr>
          <w:p w14:paraId="5A1452CE" w14:textId="0E74B1B7" w:rsidR="00085739" w:rsidRPr="008F2FFA" w:rsidRDefault="00085739" w:rsidP="00085739">
            <w:pPr>
              <w:rPr>
                <w:sz w:val="20"/>
              </w:rPr>
            </w:pPr>
            <w:r w:rsidRPr="008F2FFA">
              <w:rPr>
                <w:sz w:val="20"/>
              </w:rPr>
              <w:t>November 2019</w:t>
            </w:r>
          </w:p>
        </w:tc>
        <w:tc>
          <w:tcPr>
            <w:tcW w:w="11685" w:type="dxa"/>
          </w:tcPr>
          <w:p w14:paraId="58B98931" w14:textId="09289940" w:rsidR="00085739" w:rsidRPr="008F2FFA" w:rsidRDefault="00893C63" w:rsidP="00085739">
            <w:pPr>
              <w:rPr>
                <w:sz w:val="20"/>
              </w:rPr>
            </w:pPr>
            <w:r>
              <w:rPr>
                <w:sz w:val="20"/>
              </w:rPr>
              <w:t>Version</w:t>
            </w:r>
            <w:r w:rsidR="00085739">
              <w:rPr>
                <w:sz w:val="20"/>
              </w:rPr>
              <w:t xml:space="preserve"> for discussion at the P&amp;CA TeB 2019-2</w:t>
            </w:r>
          </w:p>
        </w:tc>
      </w:tr>
      <w:tr w:rsidR="00085739" w:rsidRPr="00085739" w14:paraId="5824CA0A" w14:textId="77777777" w:rsidTr="008F2FFA">
        <w:tc>
          <w:tcPr>
            <w:tcW w:w="2263" w:type="dxa"/>
          </w:tcPr>
          <w:p w14:paraId="4EF6DC31" w14:textId="72ED666D" w:rsidR="00085739" w:rsidRPr="008F2FFA" w:rsidRDefault="00085739" w:rsidP="00085739">
            <w:pPr>
              <w:rPr>
                <w:sz w:val="20"/>
              </w:rPr>
            </w:pPr>
            <w:r>
              <w:rPr>
                <w:sz w:val="20"/>
              </w:rPr>
              <w:t>January 2020</w:t>
            </w:r>
          </w:p>
        </w:tc>
        <w:tc>
          <w:tcPr>
            <w:tcW w:w="11685" w:type="dxa"/>
          </w:tcPr>
          <w:p w14:paraId="2BE664EC" w14:textId="00EBF3F6" w:rsidR="00085739" w:rsidRDefault="00893C63" w:rsidP="00085739">
            <w:pPr>
              <w:rPr>
                <w:sz w:val="20"/>
              </w:rPr>
            </w:pPr>
            <w:r>
              <w:rPr>
                <w:sz w:val="20"/>
              </w:rPr>
              <w:t>To introduce comments from the P&amp;CA TeB</w:t>
            </w:r>
            <w:r w:rsidR="007F77B1">
              <w:rPr>
                <w:sz w:val="20"/>
              </w:rPr>
              <w:t>.</w:t>
            </w:r>
          </w:p>
          <w:p w14:paraId="40BA8162" w14:textId="77777777" w:rsidR="00893C63" w:rsidRDefault="00893C63" w:rsidP="00085739">
            <w:pPr>
              <w:rPr>
                <w:sz w:val="20"/>
              </w:rPr>
            </w:pPr>
            <w:r>
              <w:rPr>
                <w:sz w:val="20"/>
              </w:rPr>
              <w:t>Main changes:</w:t>
            </w:r>
          </w:p>
          <w:p w14:paraId="4D3EF0B7" w14:textId="09591495" w:rsidR="00893C63" w:rsidRDefault="007F77B1" w:rsidP="008F2FFA">
            <w:pPr>
              <w:pStyle w:val="ListParagraph"/>
              <w:numPr>
                <w:ilvl w:val="0"/>
                <w:numId w:val="52"/>
              </w:numPr>
              <w:rPr>
                <w:sz w:val="20"/>
              </w:rPr>
            </w:pPr>
            <w:r>
              <w:rPr>
                <w:sz w:val="20"/>
              </w:rPr>
              <w:t>Change of the steps sequence and t</w:t>
            </w:r>
            <w:r w:rsidR="008F4FD8">
              <w:rPr>
                <w:sz w:val="20"/>
              </w:rPr>
              <w:t>ime of a</w:t>
            </w:r>
            <w:r w:rsidR="00893C63">
              <w:rPr>
                <w:sz w:val="20"/>
              </w:rPr>
              <w:t xml:space="preserve">pproval of the </w:t>
            </w:r>
            <w:r w:rsidR="008F4FD8">
              <w:rPr>
                <w:sz w:val="20"/>
              </w:rPr>
              <w:t xml:space="preserve">amended </w:t>
            </w:r>
            <w:r w:rsidR="00893C63">
              <w:rPr>
                <w:sz w:val="20"/>
              </w:rPr>
              <w:t>manual/exposition</w:t>
            </w:r>
          </w:p>
          <w:p w14:paraId="76FACD0D" w14:textId="77777777" w:rsidR="008F4FD8" w:rsidRDefault="008F4FD8" w:rsidP="008F2FFA">
            <w:pPr>
              <w:pStyle w:val="ListParagraph"/>
              <w:numPr>
                <w:ilvl w:val="0"/>
                <w:numId w:val="52"/>
              </w:numPr>
              <w:rPr>
                <w:sz w:val="20"/>
              </w:rPr>
            </w:pPr>
            <w:r>
              <w:rPr>
                <w:sz w:val="20"/>
              </w:rPr>
              <w:t>Rewording of the ‘generic transition finding’</w:t>
            </w:r>
          </w:p>
          <w:p w14:paraId="455822D9" w14:textId="77777777" w:rsidR="007F77B1" w:rsidRDefault="007F77B1" w:rsidP="008F2FFA">
            <w:pPr>
              <w:pStyle w:val="ListParagraph"/>
              <w:numPr>
                <w:ilvl w:val="0"/>
                <w:numId w:val="52"/>
              </w:numPr>
              <w:rPr>
                <w:sz w:val="20"/>
              </w:rPr>
            </w:pPr>
            <w:r>
              <w:rPr>
                <w:sz w:val="20"/>
              </w:rPr>
              <w:t>Introduction of competent authority oversight schematics (Chapter IV)</w:t>
            </w:r>
          </w:p>
          <w:p w14:paraId="38ED094F" w14:textId="14947122" w:rsidR="00AD5E6A" w:rsidRDefault="00AD5E6A" w:rsidP="008F2FFA">
            <w:pPr>
              <w:pStyle w:val="ListParagraph"/>
              <w:numPr>
                <w:ilvl w:val="0"/>
                <w:numId w:val="52"/>
              </w:numPr>
              <w:rPr>
                <w:sz w:val="20"/>
              </w:rPr>
            </w:pPr>
            <w:r>
              <w:rPr>
                <w:sz w:val="20"/>
              </w:rPr>
              <w:t xml:space="preserve">In </w:t>
            </w:r>
            <w:r w:rsidR="00867F37">
              <w:rPr>
                <w:sz w:val="20"/>
              </w:rPr>
              <w:t>C</w:t>
            </w:r>
            <w:r>
              <w:rPr>
                <w:sz w:val="20"/>
              </w:rPr>
              <w:t>hapter V, consideration of changes affected by a Part-CA(M)O novelty</w:t>
            </w:r>
          </w:p>
          <w:p w14:paraId="709E20E1" w14:textId="77777777" w:rsidR="00AD5E6A" w:rsidRDefault="00AD5E6A" w:rsidP="008F2FFA">
            <w:pPr>
              <w:pStyle w:val="ListParagraph"/>
              <w:numPr>
                <w:ilvl w:val="0"/>
                <w:numId w:val="52"/>
              </w:numPr>
              <w:rPr>
                <w:sz w:val="20"/>
              </w:rPr>
            </w:pPr>
            <w:r>
              <w:rPr>
                <w:sz w:val="20"/>
              </w:rPr>
              <w:t>Appendix III amended to reflect the new M.A.711 AMP approval privilege for Part-ML aircraft introduced by Reg. (EU) 2020/XXXX</w:t>
            </w:r>
          </w:p>
          <w:p w14:paraId="6F6A329E" w14:textId="3A41B2F1" w:rsidR="005C162D" w:rsidRPr="008F2FFA" w:rsidRDefault="005C162D" w:rsidP="008F2FFA">
            <w:pPr>
              <w:pStyle w:val="ListParagraph"/>
              <w:numPr>
                <w:ilvl w:val="0"/>
                <w:numId w:val="52"/>
              </w:numPr>
              <w:rPr>
                <w:sz w:val="20"/>
              </w:rPr>
            </w:pPr>
            <w:r>
              <w:rPr>
                <w:sz w:val="20"/>
              </w:rPr>
              <w:t>Appendix IX introduced to help amending CAME from</w:t>
            </w:r>
            <w:r>
              <w:t xml:space="preserve"> </w:t>
            </w:r>
            <w:r w:rsidRPr="005C162D">
              <w:rPr>
                <w:sz w:val="20"/>
              </w:rPr>
              <w:t>Part-MG to Part-CAMO</w:t>
            </w:r>
          </w:p>
        </w:tc>
      </w:tr>
    </w:tbl>
    <w:p w14:paraId="69F558F3" w14:textId="4E0269A9" w:rsidR="00893C63" w:rsidRDefault="00893C63" w:rsidP="00085739"/>
    <w:p w14:paraId="06BD018D" w14:textId="2BADB2A8" w:rsidR="00721074" w:rsidRDefault="00721074"/>
    <w:p w14:paraId="662C0FC7" w14:textId="77777777" w:rsidR="00721074" w:rsidRDefault="00721074"/>
    <w:tbl>
      <w:tblPr>
        <w:tblW w:w="56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2268"/>
        <w:gridCol w:w="3425"/>
      </w:tblGrid>
      <w:tr w:rsidR="00721074" w:rsidRPr="00721074" w14:paraId="2CC56483" w14:textId="77777777" w:rsidTr="008F2FFA">
        <w:trPr>
          <w:trHeight w:val="454"/>
        </w:trPr>
        <w:tc>
          <w:tcPr>
            <w:tcW w:w="2268" w:type="dxa"/>
            <w:shd w:val="clear" w:color="auto" w:fill="auto"/>
            <w:vAlign w:val="center"/>
          </w:tcPr>
          <w:p w14:paraId="1BF13227" w14:textId="42321117" w:rsidR="00721074" w:rsidRPr="00721074" w:rsidRDefault="00721074">
            <w:pPr>
              <w:pStyle w:val="TOC2"/>
            </w:pPr>
            <w:r w:rsidRPr="00721074">
              <w:t>Document prepared by</w:t>
            </w:r>
            <w:r>
              <w:t>:</w:t>
            </w:r>
          </w:p>
        </w:tc>
        <w:tc>
          <w:tcPr>
            <w:tcW w:w="3425" w:type="dxa"/>
            <w:shd w:val="clear" w:color="auto" w:fill="auto"/>
            <w:vAlign w:val="center"/>
          </w:tcPr>
          <w:p w14:paraId="0F1DC7EC" w14:textId="6199FE05" w:rsidR="00721074" w:rsidRPr="00445098" w:rsidRDefault="00721074" w:rsidP="008F2FFA">
            <w:pPr>
              <w:pStyle w:val="TOC2"/>
            </w:pPr>
            <w:r w:rsidRPr="008F2FFA">
              <w:t>EASA, FS.1.1</w:t>
            </w:r>
          </w:p>
        </w:tc>
      </w:tr>
    </w:tbl>
    <w:p w14:paraId="3B2CDBCF" w14:textId="77777777" w:rsidR="00721074" w:rsidRDefault="00721074">
      <w:r>
        <w:br w:type="page"/>
      </w:r>
    </w:p>
    <w:p w14:paraId="559D043C" w14:textId="77777777" w:rsidR="00085739" w:rsidRPr="00B8592B" w:rsidRDefault="00085739" w:rsidP="008F2FFA"/>
    <w:p w14:paraId="2B5AB44E" w14:textId="78B61C57" w:rsidR="00463B5D" w:rsidRPr="001F6DA2" w:rsidRDefault="00463B5D" w:rsidP="00463B5D">
      <w:pPr>
        <w:pStyle w:val="Heading1"/>
      </w:pPr>
      <w:r>
        <w:t>Introduction</w:t>
      </w:r>
    </w:p>
    <w:p w14:paraId="4D395097" w14:textId="5074DA7F" w:rsidR="00420283" w:rsidRPr="00E8183D" w:rsidRDefault="00420283" w:rsidP="00E8183D">
      <w:pPr>
        <w:pStyle w:val="Heading2"/>
      </w:pPr>
      <w:r w:rsidRPr="00E8183D">
        <w:t>General</w:t>
      </w:r>
    </w:p>
    <w:p w14:paraId="5A84ED6A" w14:textId="2FE15D3F" w:rsidR="00035C1B" w:rsidRPr="00035C1B" w:rsidRDefault="00463B5D" w:rsidP="00D01BF2">
      <w:pPr>
        <w:spacing w:after="120" w:line="240" w:lineRule="auto"/>
        <w:jc w:val="both"/>
        <w:rPr>
          <w:rFonts w:cstheme="minorHAnsi"/>
          <w:sz w:val="20"/>
          <w:szCs w:val="20"/>
        </w:rPr>
      </w:pPr>
      <w:r w:rsidRPr="00463B5D">
        <w:rPr>
          <w:rFonts w:cstheme="minorHAnsi"/>
          <w:sz w:val="20"/>
          <w:szCs w:val="20"/>
        </w:rPr>
        <w:t>R</w:t>
      </w:r>
      <w:r>
        <w:rPr>
          <w:rFonts w:cstheme="minorHAnsi"/>
          <w:sz w:val="20"/>
          <w:szCs w:val="20"/>
        </w:rPr>
        <w:t xml:space="preserve">egulation (EU) </w:t>
      </w:r>
      <w:r w:rsidR="003F1F94">
        <w:rPr>
          <w:rFonts w:cstheme="minorHAnsi"/>
          <w:sz w:val="20"/>
          <w:szCs w:val="20"/>
        </w:rPr>
        <w:t>2019/1383</w:t>
      </w:r>
      <w:r w:rsidR="005348BD">
        <w:rPr>
          <w:rFonts w:cstheme="minorHAnsi"/>
          <w:sz w:val="20"/>
          <w:szCs w:val="20"/>
        </w:rPr>
        <w:t xml:space="preserve"> </w:t>
      </w:r>
      <w:r>
        <w:rPr>
          <w:rFonts w:cstheme="minorHAnsi"/>
          <w:sz w:val="20"/>
          <w:szCs w:val="20"/>
        </w:rPr>
        <w:t>amending Regulation (EU) No 1321/2014</w:t>
      </w:r>
      <w:r w:rsidRPr="00463B5D">
        <w:rPr>
          <w:rFonts w:cstheme="minorHAnsi"/>
          <w:sz w:val="20"/>
          <w:szCs w:val="20"/>
        </w:rPr>
        <w:t xml:space="preserve"> becomes applicable on </w:t>
      </w:r>
      <w:r>
        <w:rPr>
          <w:rFonts w:cstheme="minorHAnsi"/>
          <w:sz w:val="20"/>
          <w:szCs w:val="20"/>
        </w:rPr>
        <w:t>24</w:t>
      </w:r>
      <w:r w:rsidRPr="00463B5D">
        <w:rPr>
          <w:rFonts w:cstheme="minorHAnsi"/>
          <w:sz w:val="20"/>
          <w:szCs w:val="20"/>
        </w:rPr>
        <w:t xml:space="preserve"> March 2020. </w:t>
      </w:r>
      <w:r w:rsidR="00035C1B">
        <w:rPr>
          <w:rFonts w:cstheme="minorHAnsi"/>
          <w:sz w:val="20"/>
          <w:szCs w:val="20"/>
        </w:rPr>
        <w:t xml:space="preserve">Thereby the </w:t>
      </w:r>
      <w:r w:rsidR="00035C1B" w:rsidRPr="00035C1B">
        <w:rPr>
          <w:rFonts w:cstheme="minorHAnsi"/>
          <w:sz w:val="20"/>
          <w:szCs w:val="20"/>
        </w:rPr>
        <w:t xml:space="preserve">structure of the regulation </w:t>
      </w:r>
      <w:r w:rsidR="00035C1B">
        <w:rPr>
          <w:rFonts w:cstheme="minorHAnsi"/>
          <w:sz w:val="20"/>
          <w:szCs w:val="20"/>
        </w:rPr>
        <w:t>(EU) No 1321/2014</w:t>
      </w:r>
      <w:r w:rsidR="00035C1B" w:rsidRPr="00463B5D">
        <w:rPr>
          <w:rFonts w:cstheme="minorHAnsi"/>
          <w:sz w:val="20"/>
          <w:szCs w:val="20"/>
        </w:rPr>
        <w:t xml:space="preserve"> </w:t>
      </w:r>
      <w:r w:rsidR="00035C1B">
        <w:rPr>
          <w:rFonts w:cstheme="minorHAnsi"/>
          <w:sz w:val="20"/>
          <w:szCs w:val="20"/>
        </w:rPr>
        <w:t xml:space="preserve">is </w:t>
      </w:r>
      <w:r w:rsidR="00035C1B" w:rsidRPr="00035C1B">
        <w:rPr>
          <w:rFonts w:cstheme="minorHAnsi"/>
          <w:sz w:val="20"/>
          <w:szCs w:val="20"/>
        </w:rPr>
        <w:t>modif</w:t>
      </w:r>
      <w:r w:rsidR="00035C1B">
        <w:rPr>
          <w:rFonts w:cstheme="minorHAnsi"/>
          <w:sz w:val="20"/>
          <w:szCs w:val="20"/>
        </w:rPr>
        <w:t>ied</w:t>
      </w:r>
      <w:r w:rsidR="00035C1B" w:rsidRPr="00035C1B">
        <w:rPr>
          <w:rFonts w:cstheme="minorHAnsi"/>
          <w:sz w:val="20"/>
          <w:szCs w:val="20"/>
        </w:rPr>
        <w:t xml:space="preserve"> as shown </w:t>
      </w:r>
      <w:r w:rsidR="00035C1B">
        <w:rPr>
          <w:rFonts w:cstheme="minorHAnsi"/>
          <w:sz w:val="20"/>
          <w:szCs w:val="20"/>
        </w:rPr>
        <w:t>below</w:t>
      </w:r>
      <w:r w:rsidR="00035C1B" w:rsidRPr="00035C1B">
        <w:rPr>
          <w:rFonts w:cstheme="minorHAns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8500"/>
      </w:tblGrid>
      <w:tr w:rsidR="00035C1B" w:rsidRPr="00EE5BDD" w14:paraId="4562A70A" w14:textId="77777777" w:rsidTr="003C497A">
        <w:tc>
          <w:tcPr>
            <w:tcW w:w="1418" w:type="dxa"/>
          </w:tcPr>
          <w:p w14:paraId="3894D2A6" w14:textId="77777777" w:rsidR="00035C1B" w:rsidRPr="00EE5BDD" w:rsidRDefault="00035C1B" w:rsidP="0022266A">
            <w:pPr>
              <w:spacing w:after="120"/>
              <w:jc w:val="both"/>
              <w:rPr>
                <w:rFonts w:asciiTheme="majorHAnsi" w:hAnsiTheme="majorHAnsi" w:cstheme="majorHAnsi"/>
                <w:b/>
                <w:sz w:val="20"/>
              </w:rPr>
            </w:pPr>
            <w:r w:rsidRPr="00EE5BDD">
              <w:rPr>
                <w:rFonts w:asciiTheme="majorHAnsi" w:hAnsiTheme="majorHAnsi" w:cstheme="majorHAnsi"/>
                <w:b/>
                <w:sz w:val="20"/>
              </w:rPr>
              <w:t>Reference</w:t>
            </w:r>
          </w:p>
        </w:tc>
        <w:tc>
          <w:tcPr>
            <w:tcW w:w="1559" w:type="dxa"/>
          </w:tcPr>
          <w:p w14:paraId="40620DA9" w14:textId="77777777" w:rsidR="00035C1B" w:rsidRPr="00EE5BDD" w:rsidRDefault="00035C1B" w:rsidP="0022266A">
            <w:pPr>
              <w:spacing w:after="120"/>
              <w:jc w:val="both"/>
              <w:rPr>
                <w:rFonts w:asciiTheme="majorHAnsi" w:hAnsiTheme="majorHAnsi" w:cstheme="majorHAnsi"/>
                <w:b/>
                <w:sz w:val="20"/>
              </w:rPr>
            </w:pPr>
            <w:r w:rsidRPr="00EE5BDD">
              <w:rPr>
                <w:rFonts w:asciiTheme="majorHAnsi" w:hAnsiTheme="majorHAnsi" w:cstheme="majorHAnsi"/>
                <w:b/>
                <w:sz w:val="20"/>
              </w:rPr>
              <w:t>Designation</w:t>
            </w:r>
          </w:p>
        </w:tc>
        <w:tc>
          <w:tcPr>
            <w:tcW w:w="8500" w:type="dxa"/>
          </w:tcPr>
          <w:p w14:paraId="0CB2E0B1" w14:textId="77777777" w:rsidR="00035C1B" w:rsidRPr="00EE5BDD" w:rsidRDefault="00035C1B" w:rsidP="0022266A">
            <w:pPr>
              <w:spacing w:after="120"/>
              <w:jc w:val="both"/>
              <w:rPr>
                <w:rFonts w:asciiTheme="majorHAnsi" w:hAnsiTheme="majorHAnsi" w:cstheme="majorHAnsi"/>
                <w:b/>
                <w:sz w:val="20"/>
              </w:rPr>
            </w:pPr>
            <w:r w:rsidRPr="00EE5BDD">
              <w:rPr>
                <w:rFonts w:asciiTheme="majorHAnsi" w:hAnsiTheme="majorHAnsi" w:cstheme="majorHAnsi"/>
                <w:b/>
                <w:sz w:val="20"/>
              </w:rPr>
              <w:t>Topic</w:t>
            </w:r>
          </w:p>
        </w:tc>
      </w:tr>
      <w:tr w:rsidR="00035C1B" w:rsidRPr="004029BC" w14:paraId="4B4D934A" w14:textId="77777777" w:rsidTr="003C497A">
        <w:trPr>
          <w:trHeight w:val="389"/>
        </w:trPr>
        <w:tc>
          <w:tcPr>
            <w:tcW w:w="1418" w:type="dxa"/>
            <w:vMerge w:val="restart"/>
            <w:shd w:val="clear" w:color="auto" w:fill="B4C6E7" w:themeFill="accent5" w:themeFillTint="66"/>
          </w:tcPr>
          <w:p w14:paraId="74AF0212"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I</w:t>
            </w:r>
          </w:p>
        </w:tc>
        <w:tc>
          <w:tcPr>
            <w:tcW w:w="1559" w:type="dxa"/>
            <w:vMerge w:val="restart"/>
            <w:shd w:val="clear" w:color="auto" w:fill="B4C6E7" w:themeFill="accent5" w:themeFillTint="66"/>
          </w:tcPr>
          <w:p w14:paraId="78EF6BC4"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Part-M</w:t>
            </w:r>
          </w:p>
        </w:tc>
        <w:tc>
          <w:tcPr>
            <w:tcW w:w="8500" w:type="dxa"/>
            <w:shd w:val="clear" w:color="auto" w:fill="B4C6E7" w:themeFill="accent5" w:themeFillTint="66"/>
          </w:tcPr>
          <w:p w14:paraId="14062888" w14:textId="132733A0" w:rsidR="00035C1B" w:rsidRPr="004029BC" w:rsidRDefault="00035C1B" w:rsidP="002C7541">
            <w:pPr>
              <w:spacing w:after="0" w:line="240" w:lineRule="auto"/>
              <w:jc w:val="both"/>
              <w:rPr>
                <w:rFonts w:asciiTheme="majorHAnsi" w:hAnsiTheme="majorHAnsi" w:cstheme="majorHAnsi"/>
                <w:sz w:val="20"/>
              </w:rPr>
            </w:pPr>
            <w:r w:rsidRPr="004029BC">
              <w:rPr>
                <w:rFonts w:asciiTheme="majorHAnsi" w:hAnsiTheme="majorHAnsi" w:cstheme="majorHAnsi"/>
                <w:sz w:val="20"/>
              </w:rPr>
              <w:t>Continuing airworthiness standards – other</w:t>
            </w:r>
            <w:r w:rsidR="00D55D31">
              <w:rPr>
                <w:rFonts w:asciiTheme="majorHAnsi" w:hAnsiTheme="majorHAnsi" w:cstheme="majorHAnsi"/>
                <w:sz w:val="20"/>
              </w:rPr>
              <w:t>-</w:t>
            </w:r>
            <w:r w:rsidRPr="004029BC">
              <w:rPr>
                <w:rFonts w:asciiTheme="majorHAnsi" w:hAnsiTheme="majorHAnsi" w:cstheme="majorHAnsi"/>
                <w:sz w:val="20"/>
              </w:rPr>
              <w:t>than</w:t>
            </w:r>
            <w:r w:rsidR="00D55D31">
              <w:rPr>
                <w:rFonts w:asciiTheme="majorHAnsi" w:hAnsiTheme="majorHAnsi" w:cstheme="majorHAnsi"/>
                <w:sz w:val="20"/>
              </w:rPr>
              <w:t>-‘</w:t>
            </w:r>
            <w:r w:rsidRPr="004029BC">
              <w:rPr>
                <w:rFonts w:asciiTheme="majorHAnsi" w:hAnsiTheme="majorHAnsi" w:cstheme="majorHAnsi"/>
                <w:sz w:val="20"/>
              </w:rPr>
              <w:t>light aircraft</w:t>
            </w:r>
            <w:r w:rsidR="00D55D31">
              <w:rPr>
                <w:rFonts w:asciiTheme="majorHAnsi" w:hAnsiTheme="majorHAnsi" w:cstheme="majorHAnsi"/>
                <w:sz w:val="20"/>
              </w:rPr>
              <w:t>’</w:t>
            </w:r>
            <w:r w:rsidR="002C7541">
              <w:rPr>
                <w:rFonts w:asciiTheme="majorHAnsi" w:hAnsiTheme="majorHAnsi" w:cstheme="majorHAnsi"/>
                <w:sz w:val="20"/>
              </w:rPr>
              <w:t xml:space="preserve"> and aircraft used by licenced air carrier (Reg. (EC) No </w:t>
            </w:r>
            <w:r w:rsidR="002C7541" w:rsidRPr="00085739">
              <w:rPr>
                <w:rFonts w:asciiTheme="majorHAnsi" w:hAnsiTheme="majorHAnsi" w:cstheme="majorHAnsi"/>
                <w:sz w:val="20"/>
              </w:rPr>
              <w:t>1</w:t>
            </w:r>
            <w:r w:rsidR="002C7541" w:rsidRPr="00085739">
              <w:rPr>
                <w:rFonts w:cstheme="minorHAnsi"/>
                <w:sz w:val="20"/>
                <w:szCs w:val="20"/>
              </w:rPr>
              <w:t>008/2008</w:t>
            </w:r>
            <w:r w:rsidR="002C7541">
              <w:rPr>
                <w:rFonts w:cstheme="minorHAnsi"/>
                <w:sz w:val="20"/>
                <w:szCs w:val="20"/>
              </w:rPr>
              <w:t>)</w:t>
            </w:r>
          </w:p>
        </w:tc>
      </w:tr>
      <w:tr w:rsidR="00035C1B" w:rsidRPr="004029BC" w14:paraId="674C09DF" w14:textId="77777777" w:rsidTr="003C497A">
        <w:trPr>
          <w:trHeight w:val="183"/>
        </w:trPr>
        <w:tc>
          <w:tcPr>
            <w:tcW w:w="1418" w:type="dxa"/>
            <w:vMerge/>
          </w:tcPr>
          <w:p w14:paraId="2629A2AE" w14:textId="77777777" w:rsidR="00035C1B" w:rsidRPr="004029BC" w:rsidRDefault="00035C1B" w:rsidP="0022266A">
            <w:pPr>
              <w:spacing w:after="120"/>
              <w:jc w:val="both"/>
              <w:rPr>
                <w:rFonts w:asciiTheme="majorHAnsi" w:hAnsiTheme="majorHAnsi" w:cstheme="majorHAnsi"/>
                <w:sz w:val="20"/>
              </w:rPr>
            </w:pPr>
          </w:p>
        </w:tc>
        <w:tc>
          <w:tcPr>
            <w:tcW w:w="1559" w:type="dxa"/>
            <w:vMerge/>
          </w:tcPr>
          <w:p w14:paraId="2652BE49" w14:textId="77777777" w:rsidR="00035C1B" w:rsidRPr="004029BC" w:rsidRDefault="00035C1B" w:rsidP="0022266A">
            <w:pPr>
              <w:spacing w:after="120"/>
              <w:jc w:val="both"/>
              <w:rPr>
                <w:rFonts w:asciiTheme="majorHAnsi" w:hAnsiTheme="majorHAnsi" w:cstheme="majorHAnsi"/>
                <w:sz w:val="20"/>
              </w:rPr>
            </w:pPr>
          </w:p>
        </w:tc>
        <w:tc>
          <w:tcPr>
            <w:tcW w:w="8500" w:type="dxa"/>
          </w:tcPr>
          <w:p w14:paraId="4F5ABE86" w14:textId="64FFB741" w:rsidR="00035C1B" w:rsidRPr="004029BC" w:rsidRDefault="00035C1B" w:rsidP="002708A2">
            <w:pPr>
              <w:spacing w:after="0" w:line="240" w:lineRule="auto"/>
              <w:jc w:val="both"/>
              <w:rPr>
                <w:rFonts w:asciiTheme="majorHAnsi" w:hAnsiTheme="majorHAnsi" w:cstheme="majorHAnsi"/>
                <w:sz w:val="20"/>
              </w:rPr>
            </w:pPr>
            <w:r w:rsidRPr="00EE5BDD">
              <w:rPr>
                <w:rFonts w:asciiTheme="majorHAnsi" w:hAnsiTheme="majorHAnsi" w:cstheme="majorHAnsi"/>
                <w:sz w:val="18"/>
              </w:rPr>
              <w:t xml:space="preserve">Includes Subpart F and Subpart G organisation requirements, </w:t>
            </w:r>
            <w:r w:rsidR="00EC095A">
              <w:rPr>
                <w:rFonts w:asciiTheme="majorHAnsi" w:hAnsiTheme="majorHAnsi" w:cstheme="majorHAnsi"/>
                <w:sz w:val="18"/>
              </w:rPr>
              <w:t xml:space="preserve">applicable </w:t>
            </w:r>
            <w:r w:rsidRPr="00EE5BDD">
              <w:rPr>
                <w:rFonts w:asciiTheme="majorHAnsi" w:hAnsiTheme="majorHAnsi" w:cstheme="majorHAnsi"/>
                <w:sz w:val="18"/>
              </w:rPr>
              <w:t>only until 24-Sep-2021</w:t>
            </w:r>
          </w:p>
        </w:tc>
      </w:tr>
      <w:tr w:rsidR="00035C1B" w:rsidRPr="004029BC" w14:paraId="41A781D8" w14:textId="77777777" w:rsidTr="003C497A">
        <w:tc>
          <w:tcPr>
            <w:tcW w:w="1418" w:type="dxa"/>
            <w:shd w:val="clear" w:color="auto" w:fill="FFF2CC" w:themeFill="accent4" w:themeFillTint="33"/>
          </w:tcPr>
          <w:p w14:paraId="7A186C53"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II</w:t>
            </w:r>
          </w:p>
        </w:tc>
        <w:tc>
          <w:tcPr>
            <w:tcW w:w="1559" w:type="dxa"/>
            <w:shd w:val="clear" w:color="auto" w:fill="FFF2CC" w:themeFill="accent4" w:themeFillTint="33"/>
          </w:tcPr>
          <w:p w14:paraId="1600A251"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Part-145</w:t>
            </w:r>
          </w:p>
        </w:tc>
        <w:tc>
          <w:tcPr>
            <w:tcW w:w="8500" w:type="dxa"/>
            <w:shd w:val="clear" w:color="auto" w:fill="FFF2CC" w:themeFill="accent4" w:themeFillTint="33"/>
          </w:tcPr>
          <w:p w14:paraId="0EAA9A06" w14:textId="77777777" w:rsidR="002708A2"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Maintenance organisation</w:t>
            </w:r>
            <w:r w:rsidR="002708A2" w:rsidRPr="004029BC">
              <w:rPr>
                <w:rFonts w:asciiTheme="majorHAnsi" w:hAnsiTheme="majorHAnsi" w:cstheme="majorHAnsi"/>
                <w:sz w:val="20"/>
              </w:rPr>
              <w:t xml:space="preserve"> </w:t>
            </w:r>
          </w:p>
          <w:p w14:paraId="315FC223" w14:textId="41E39CAA" w:rsidR="00035C1B" w:rsidRPr="004029BC" w:rsidRDefault="002708A2"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(all types of aircraft types and operation)</w:t>
            </w:r>
          </w:p>
        </w:tc>
      </w:tr>
      <w:tr w:rsidR="00035C1B" w:rsidRPr="004029BC" w14:paraId="48BE7B57" w14:textId="77777777" w:rsidTr="003C497A">
        <w:tc>
          <w:tcPr>
            <w:tcW w:w="1418" w:type="dxa"/>
          </w:tcPr>
          <w:p w14:paraId="522D2019"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III</w:t>
            </w:r>
          </w:p>
        </w:tc>
        <w:tc>
          <w:tcPr>
            <w:tcW w:w="1559" w:type="dxa"/>
          </w:tcPr>
          <w:p w14:paraId="283536C0"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Part-66</w:t>
            </w:r>
          </w:p>
        </w:tc>
        <w:tc>
          <w:tcPr>
            <w:tcW w:w="8500" w:type="dxa"/>
          </w:tcPr>
          <w:p w14:paraId="1C822B29" w14:textId="77777777" w:rsidR="00035C1B"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Maintenance licensing</w:t>
            </w:r>
          </w:p>
        </w:tc>
      </w:tr>
      <w:tr w:rsidR="00035C1B" w:rsidRPr="004029BC" w14:paraId="088792D1" w14:textId="77777777" w:rsidTr="003C497A">
        <w:tc>
          <w:tcPr>
            <w:tcW w:w="1418" w:type="dxa"/>
          </w:tcPr>
          <w:p w14:paraId="4E8EA254"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IV</w:t>
            </w:r>
          </w:p>
        </w:tc>
        <w:tc>
          <w:tcPr>
            <w:tcW w:w="1559" w:type="dxa"/>
          </w:tcPr>
          <w:p w14:paraId="50F655AB"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Part-147</w:t>
            </w:r>
          </w:p>
        </w:tc>
        <w:tc>
          <w:tcPr>
            <w:tcW w:w="8500" w:type="dxa"/>
          </w:tcPr>
          <w:p w14:paraId="15416335" w14:textId="77777777" w:rsidR="00035C1B"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Maintenance training organisation</w:t>
            </w:r>
          </w:p>
        </w:tc>
      </w:tr>
      <w:tr w:rsidR="00035C1B" w:rsidRPr="004029BC" w14:paraId="6ECE9274" w14:textId="77777777" w:rsidTr="003C497A">
        <w:tc>
          <w:tcPr>
            <w:tcW w:w="1418" w:type="dxa"/>
          </w:tcPr>
          <w:p w14:paraId="541815FF"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Va</w:t>
            </w:r>
          </w:p>
        </w:tc>
        <w:tc>
          <w:tcPr>
            <w:tcW w:w="1559" w:type="dxa"/>
          </w:tcPr>
          <w:p w14:paraId="3B10A8B6"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Part-T</w:t>
            </w:r>
          </w:p>
        </w:tc>
        <w:tc>
          <w:tcPr>
            <w:tcW w:w="8500" w:type="dxa"/>
          </w:tcPr>
          <w:p w14:paraId="09251620" w14:textId="77777777" w:rsidR="00035C1B"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Requirements for 3rd country a/c dry leased by an AOC</w:t>
            </w:r>
          </w:p>
        </w:tc>
      </w:tr>
      <w:tr w:rsidR="00035C1B" w:rsidRPr="004029BC" w14:paraId="1AD414FB" w14:textId="77777777" w:rsidTr="003C497A">
        <w:tc>
          <w:tcPr>
            <w:tcW w:w="1418" w:type="dxa"/>
            <w:shd w:val="clear" w:color="auto" w:fill="B4C6E7" w:themeFill="accent5" w:themeFillTint="66"/>
          </w:tcPr>
          <w:p w14:paraId="05D55B43"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Vb</w:t>
            </w:r>
          </w:p>
        </w:tc>
        <w:tc>
          <w:tcPr>
            <w:tcW w:w="1559" w:type="dxa"/>
            <w:shd w:val="clear" w:color="auto" w:fill="B4C6E7" w:themeFill="accent5" w:themeFillTint="66"/>
          </w:tcPr>
          <w:p w14:paraId="651ADB33"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Part-ML</w:t>
            </w:r>
          </w:p>
        </w:tc>
        <w:tc>
          <w:tcPr>
            <w:tcW w:w="8500" w:type="dxa"/>
            <w:shd w:val="clear" w:color="auto" w:fill="B4C6E7" w:themeFill="accent5" w:themeFillTint="66"/>
          </w:tcPr>
          <w:p w14:paraId="525826C4" w14:textId="03C89B18" w:rsidR="00035C1B"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 xml:space="preserve">Continuing airworthiness standards </w:t>
            </w:r>
            <w:r w:rsidR="00D55D31">
              <w:rPr>
                <w:rFonts w:asciiTheme="majorHAnsi" w:hAnsiTheme="majorHAnsi" w:cstheme="majorHAnsi"/>
                <w:sz w:val="20"/>
              </w:rPr>
              <w:t>–</w:t>
            </w:r>
            <w:r w:rsidRPr="004029BC">
              <w:rPr>
                <w:rFonts w:asciiTheme="majorHAnsi" w:hAnsiTheme="majorHAnsi" w:cstheme="majorHAnsi"/>
                <w:sz w:val="20"/>
              </w:rPr>
              <w:t xml:space="preserve"> </w:t>
            </w:r>
            <w:r w:rsidR="00D55D31">
              <w:rPr>
                <w:rFonts w:asciiTheme="majorHAnsi" w:hAnsiTheme="majorHAnsi" w:cstheme="majorHAnsi"/>
                <w:sz w:val="20"/>
              </w:rPr>
              <w:t>‘</w:t>
            </w:r>
            <w:r w:rsidRPr="004029BC">
              <w:rPr>
                <w:rFonts w:asciiTheme="majorHAnsi" w:hAnsiTheme="majorHAnsi" w:cstheme="majorHAnsi"/>
                <w:sz w:val="20"/>
              </w:rPr>
              <w:t>light aircraft</w:t>
            </w:r>
            <w:r w:rsidR="00D55D31">
              <w:rPr>
                <w:rFonts w:asciiTheme="majorHAnsi" w:hAnsiTheme="majorHAnsi" w:cstheme="majorHAnsi"/>
                <w:sz w:val="20"/>
              </w:rPr>
              <w:t>’</w:t>
            </w:r>
            <w:r w:rsidR="002C7541">
              <w:rPr>
                <w:rFonts w:asciiTheme="majorHAnsi" w:hAnsiTheme="majorHAnsi" w:cstheme="majorHAnsi"/>
                <w:sz w:val="20"/>
              </w:rPr>
              <w:t xml:space="preserve"> not used by licenced air carrier</w:t>
            </w:r>
          </w:p>
        </w:tc>
      </w:tr>
      <w:tr w:rsidR="00035C1B" w:rsidRPr="004029BC" w14:paraId="15FFF650" w14:textId="77777777" w:rsidTr="003C497A">
        <w:tc>
          <w:tcPr>
            <w:tcW w:w="1418" w:type="dxa"/>
            <w:shd w:val="clear" w:color="auto" w:fill="FFF2CC" w:themeFill="accent4" w:themeFillTint="33"/>
          </w:tcPr>
          <w:p w14:paraId="5535AA9D"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Vc</w:t>
            </w:r>
          </w:p>
        </w:tc>
        <w:tc>
          <w:tcPr>
            <w:tcW w:w="1559" w:type="dxa"/>
            <w:shd w:val="clear" w:color="auto" w:fill="FFF2CC" w:themeFill="accent4" w:themeFillTint="33"/>
          </w:tcPr>
          <w:p w14:paraId="06DF232D"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Part-CAMO</w:t>
            </w:r>
          </w:p>
        </w:tc>
        <w:tc>
          <w:tcPr>
            <w:tcW w:w="8500" w:type="dxa"/>
            <w:shd w:val="clear" w:color="auto" w:fill="FFF2CC" w:themeFill="accent4" w:themeFillTint="33"/>
          </w:tcPr>
          <w:p w14:paraId="4F24B5AF" w14:textId="77777777" w:rsidR="002708A2" w:rsidRPr="004029BC" w:rsidRDefault="00035C1B"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Continuing airworthiness management organisation</w:t>
            </w:r>
            <w:r w:rsidR="002708A2" w:rsidRPr="004029BC">
              <w:rPr>
                <w:rFonts w:asciiTheme="majorHAnsi" w:hAnsiTheme="majorHAnsi" w:cstheme="majorHAnsi"/>
                <w:sz w:val="20"/>
              </w:rPr>
              <w:t xml:space="preserve"> </w:t>
            </w:r>
          </w:p>
          <w:p w14:paraId="39553C88" w14:textId="4E5ADBAF" w:rsidR="00035C1B" w:rsidRPr="004029BC" w:rsidRDefault="002708A2" w:rsidP="002708A2">
            <w:pPr>
              <w:spacing w:after="0" w:line="240" w:lineRule="auto"/>
              <w:jc w:val="both"/>
              <w:rPr>
                <w:rFonts w:asciiTheme="majorHAnsi" w:hAnsiTheme="majorHAnsi" w:cstheme="majorHAnsi"/>
                <w:sz w:val="20"/>
              </w:rPr>
            </w:pPr>
            <w:r w:rsidRPr="004029BC">
              <w:rPr>
                <w:rFonts w:asciiTheme="majorHAnsi" w:hAnsiTheme="majorHAnsi" w:cstheme="majorHAnsi"/>
                <w:sz w:val="20"/>
              </w:rPr>
              <w:t>(all types of aircraft types and operation)</w:t>
            </w:r>
          </w:p>
        </w:tc>
      </w:tr>
      <w:tr w:rsidR="00035C1B" w:rsidRPr="004029BC" w14:paraId="2EA670BD" w14:textId="77777777" w:rsidTr="003C497A">
        <w:tc>
          <w:tcPr>
            <w:tcW w:w="1418" w:type="dxa"/>
            <w:shd w:val="clear" w:color="auto" w:fill="FFF2CC" w:themeFill="accent4" w:themeFillTint="33"/>
          </w:tcPr>
          <w:p w14:paraId="17992ACA"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Annex Vd</w:t>
            </w:r>
          </w:p>
        </w:tc>
        <w:tc>
          <w:tcPr>
            <w:tcW w:w="1559" w:type="dxa"/>
            <w:shd w:val="clear" w:color="auto" w:fill="FFF2CC" w:themeFill="accent4" w:themeFillTint="33"/>
          </w:tcPr>
          <w:p w14:paraId="6A0B450C" w14:textId="77777777" w:rsidR="00035C1B" w:rsidRPr="004029BC" w:rsidRDefault="00035C1B" w:rsidP="0022266A">
            <w:pPr>
              <w:spacing w:after="120"/>
              <w:jc w:val="both"/>
              <w:rPr>
                <w:rFonts w:asciiTheme="majorHAnsi" w:hAnsiTheme="majorHAnsi" w:cstheme="majorHAnsi"/>
                <w:sz w:val="20"/>
              </w:rPr>
            </w:pPr>
            <w:r w:rsidRPr="004029BC">
              <w:rPr>
                <w:rFonts w:asciiTheme="majorHAnsi" w:hAnsiTheme="majorHAnsi" w:cstheme="majorHAnsi"/>
                <w:sz w:val="20"/>
              </w:rPr>
              <w:t>Part-CAO</w:t>
            </w:r>
          </w:p>
        </w:tc>
        <w:tc>
          <w:tcPr>
            <w:tcW w:w="8500" w:type="dxa"/>
            <w:shd w:val="clear" w:color="auto" w:fill="FFF2CC" w:themeFill="accent4" w:themeFillTint="33"/>
          </w:tcPr>
          <w:p w14:paraId="4D64CA01" w14:textId="0036BE07" w:rsidR="00035C1B" w:rsidRPr="004029BC" w:rsidRDefault="00035C1B" w:rsidP="002708A2">
            <w:pPr>
              <w:keepNext/>
              <w:spacing w:after="0" w:line="240" w:lineRule="auto"/>
              <w:jc w:val="both"/>
              <w:rPr>
                <w:rFonts w:asciiTheme="majorHAnsi" w:hAnsiTheme="majorHAnsi" w:cstheme="majorHAnsi"/>
                <w:sz w:val="20"/>
              </w:rPr>
            </w:pPr>
            <w:r w:rsidRPr="004029BC">
              <w:rPr>
                <w:rFonts w:asciiTheme="majorHAnsi" w:hAnsiTheme="majorHAnsi" w:cstheme="majorHAnsi"/>
                <w:sz w:val="20"/>
              </w:rPr>
              <w:t>Combined (continuing airworthiness management and/or maintenance) organisation – non-complex aircraft</w:t>
            </w:r>
            <w:r w:rsidR="002708A2" w:rsidRPr="004029BC">
              <w:rPr>
                <w:rFonts w:asciiTheme="majorHAnsi" w:hAnsiTheme="majorHAnsi" w:cstheme="majorHAnsi"/>
                <w:sz w:val="20"/>
              </w:rPr>
              <w:t xml:space="preserve"> and non-licenced air carrier</w:t>
            </w:r>
          </w:p>
        </w:tc>
      </w:tr>
    </w:tbl>
    <w:p w14:paraId="4B474F16" w14:textId="30F72BE9" w:rsidR="00A10E3D" w:rsidRPr="00A10E3D" w:rsidRDefault="00035C1B" w:rsidP="00D01BF2">
      <w:pPr>
        <w:spacing w:after="120" w:line="240" w:lineRule="auto"/>
        <w:jc w:val="both"/>
        <w:rPr>
          <w:rFonts w:cstheme="minorHAnsi"/>
          <w:sz w:val="20"/>
          <w:szCs w:val="20"/>
        </w:rPr>
      </w:pPr>
      <w:r w:rsidRPr="00A10E3D">
        <w:rPr>
          <w:rFonts w:cstheme="minorHAnsi"/>
          <w:sz w:val="20"/>
          <w:szCs w:val="20"/>
        </w:rPr>
        <w:t xml:space="preserve">Note: the (unofficial) denomination ‘Light </w:t>
      </w:r>
      <w:r w:rsidR="00312620" w:rsidRPr="00A10E3D">
        <w:rPr>
          <w:rFonts w:cstheme="minorHAnsi"/>
          <w:sz w:val="20"/>
          <w:szCs w:val="20"/>
        </w:rPr>
        <w:t>a</w:t>
      </w:r>
      <w:r w:rsidR="00312620">
        <w:rPr>
          <w:rFonts w:cstheme="minorHAnsi"/>
          <w:sz w:val="20"/>
          <w:szCs w:val="20"/>
        </w:rPr>
        <w:t>ircraft</w:t>
      </w:r>
      <w:r w:rsidRPr="00A10E3D">
        <w:rPr>
          <w:rFonts w:cstheme="minorHAnsi"/>
          <w:sz w:val="20"/>
          <w:szCs w:val="20"/>
        </w:rPr>
        <w:t xml:space="preserve">’ means </w:t>
      </w:r>
      <w:r w:rsidR="00A10E3D" w:rsidRPr="00A10E3D">
        <w:rPr>
          <w:rFonts w:cstheme="minorHAnsi"/>
          <w:sz w:val="20"/>
          <w:szCs w:val="20"/>
        </w:rPr>
        <w:t>the following non-complex motor-powered aircraft:</w:t>
      </w:r>
    </w:p>
    <w:p w14:paraId="3BA03321" w14:textId="77777777" w:rsidR="00A10E3D" w:rsidRPr="00A10E3D" w:rsidRDefault="00A10E3D" w:rsidP="00D01BF2">
      <w:pPr>
        <w:pStyle w:val="ListParagraph"/>
        <w:numPr>
          <w:ilvl w:val="0"/>
          <w:numId w:val="20"/>
        </w:numPr>
        <w:spacing w:after="120" w:line="240" w:lineRule="auto"/>
        <w:jc w:val="both"/>
        <w:rPr>
          <w:rFonts w:cstheme="minorHAnsi"/>
          <w:sz w:val="20"/>
          <w:szCs w:val="20"/>
        </w:rPr>
      </w:pPr>
      <w:r w:rsidRPr="00A10E3D">
        <w:rPr>
          <w:rFonts w:cstheme="minorHAnsi"/>
          <w:sz w:val="20"/>
          <w:szCs w:val="20"/>
        </w:rPr>
        <w:t>a</w:t>
      </w:r>
      <w:r w:rsidR="00035C1B" w:rsidRPr="00A10E3D">
        <w:rPr>
          <w:rFonts w:cstheme="minorHAnsi"/>
          <w:sz w:val="20"/>
          <w:szCs w:val="20"/>
        </w:rPr>
        <w:t>eroplanes up to 2730 Kg MTOM</w:t>
      </w:r>
    </w:p>
    <w:p w14:paraId="6A7D2722" w14:textId="77777777" w:rsidR="00A10E3D" w:rsidRPr="00A10E3D" w:rsidRDefault="00A10E3D" w:rsidP="00D01BF2">
      <w:pPr>
        <w:pStyle w:val="ListParagraph"/>
        <w:numPr>
          <w:ilvl w:val="0"/>
          <w:numId w:val="20"/>
        </w:numPr>
        <w:spacing w:after="120" w:line="240" w:lineRule="auto"/>
        <w:jc w:val="both"/>
        <w:rPr>
          <w:rFonts w:cstheme="minorHAnsi"/>
          <w:sz w:val="20"/>
          <w:szCs w:val="20"/>
        </w:rPr>
      </w:pPr>
      <w:r w:rsidRPr="00A10E3D">
        <w:rPr>
          <w:rFonts w:cstheme="minorHAnsi"/>
          <w:sz w:val="20"/>
          <w:szCs w:val="20"/>
        </w:rPr>
        <w:t>rotorcraft</w:t>
      </w:r>
      <w:r w:rsidR="00035C1B" w:rsidRPr="00A10E3D">
        <w:rPr>
          <w:rFonts w:cstheme="minorHAnsi"/>
          <w:sz w:val="20"/>
          <w:szCs w:val="20"/>
        </w:rPr>
        <w:t xml:space="preserve"> up to 1200 Kg MTOM /</w:t>
      </w:r>
      <w:r w:rsidRPr="00A10E3D">
        <w:rPr>
          <w:rFonts w:cstheme="minorHAnsi"/>
          <w:sz w:val="20"/>
          <w:szCs w:val="20"/>
        </w:rPr>
        <w:t xml:space="preserve"> max 4 occupants</w:t>
      </w:r>
    </w:p>
    <w:p w14:paraId="38A74F0A" w14:textId="77777777" w:rsidR="00A10E3D" w:rsidRDefault="00035C1B" w:rsidP="00D01BF2">
      <w:pPr>
        <w:pStyle w:val="ListParagraph"/>
        <w:numPr>
          <w:ilvl w:val="0"/>
          <w:numId w:val="20"/>
        </w:numPr>
        <w:spacing w:after="120" w:line="240" w:lineRule="auto"/>
        <w:jc w:val="both"/>
        <w:rPr>
          <w:rFonts w:cstheme="minorHAnsi"/>
          <w:sz w:val="20"/>
          <w:szCs w:val="20"/>
        </w:rPr>
      </w:pPr>
      <w:r w:rsidRPr="00A10E3D">
        <w:rPr>
          <w:rFonts w:cstheme="minorHAnsi"/>
          <w:sz w:val="20"/>
          <w:szCs w:val="20"/>
        </w:rPr>
        <w:t xml:space="preserve">other ELA2 aircraft. </w:t>
      </w:r>
    </w:p>
    <w:p w14:paraId="043FE801" w14:textId="6CF1D7E6" w:rsidR="00680B71" w:rsidRPr="00680B71" w:rsidRDefault="00680B71" w:rsidP="00680B71">
      <w:pPr>
        <w:spacing w:after="120" w:line="240" w:lineRule="auto"/>
        <w:jc w:val="both"/>
        <w:rPr>
          <w:rFonts w:cstheme="minorHAnsi"/>
          <w:b/>
          <w:sz w:val="20"/>
          <w:szCs w:val="20"/>
          <w:u w:val="single"/>
        </w:rPr>
      </w:pPr>
      <w:r w:rsidRPr="00680B71">
        <w:rPr>
          <w:rFonts w:cstheme="minorHAnsi"/>
          <w:b/>
          <w:sz w:val="20"/>
          <w:szCs w:val="20"/>
          <w:u w:val="single"/>
        </w:rPr>
        <w:t>Important:</w:t>
      </w:r>
    </w:p>
    <w:p w14:paraId="019B39F2" w14:textId="77777777" w:rsidR="003C497A" w:rsidRDefault="00035C1B" w:rsidP="00680B71">
      <w:pPr>
        <w:pBdr>
          <w:top w:val="single" w:sz="4" w:space="1" w:color="auto"/>
          <w:left w:val="single" w:sz="4" w:space="4" w:color="auto"/>
          <w:bottom w:val="single" w:sz="4" w:space="1" w:color="auto"/>
          <w:right w:val="single" w:sz="4" w:space="4" w:color="auto"/>
        </w:pBdr>
        <w:spacing w:after="0"/>
        <w:jc w:val="both"/>
        <w:rPr>
          <w:rFonts w:cstheme="minorHAnsi"/>
          <w:sz w:val="20"/>
          <w:szCs w:val="20"/>
        </w:rPr>
      </w:pPr>
      <w:r w:rsidRPr="00A10E3D">
        <w:rPr>
          <w:rFonts w:cstheme="minorHAnsi"/>
          <w:sz w:val="20"/>
          <w:szCs w:val="20"/>
        </w:rPr>
        <w:t>Part-M</w:t>
      </w:r>
      <w:r w:rsidR="002C7541">
        <w:rPr>
          <w:rFonts w:cstheme="minorHAnsi"/>
          <w:sz w:val="20"/>
          <w:szCs w:val="20"/>
        </w:rPr>
        <w:t>L is the only option</w:t>
      </w:r>
      <w:r w:rsidRPr="00A10E3D">
        <w:rPr>
          <w:rFonts w:cstheme="minorHAnsi"/>
          <w:sz w:val="20"/>
          <w:szCs w:val="20"/>
        </w:rPr>
        <w:t xml:space="preserve"> </w:t>
      </w:r>
      <w:r w:rsidR="002C7541">
        <w:rPr>
          <w:rFonts w:cstheme="minorHAnsi"/>
          <w:sz w:val="20"/>
          <w:szCs w:val="20"/>
        </w:rPr>
        <w:t xml:space="preserve">for </w:t>
      </w:r>
      <w:r w:rsidR="002C7541" w:rsidRPr="002C7541">
        <w:rPr>
          <w:rFonts w:cstheme="minorHAnsi"/>
          <w:sz w:val="20"/>
          <w:szCs w:val="20"/>
        </w:rPr>
        <w:t>‘light aircraft’ not used by licenced air carrier</w:t>
      </w:r>
      <w:r w:rsidR="002C7541">
        <w:rPr>
          <w:rFonts w:cstheme="minorHAnsi"/>
          <w:sz w:val="20"/>
          <w:szCs w:val="20"/>
        </w:rPr>
        <w:t xml:space="preserve">. All other aircraft must follow Part-M. </w:t>
      </w:r>
    </w:p>
    <w:p w14:paraId="115DC716" w14:textId="3B0A9EE7" w:rsidR="00035C1B" w:rsidRPr="00A10E3D" w:rsidRDefault="002C7541" w:rsidP="002C7541">
      <w:pPr>
        <w:pBdr>
          <w:top w:val="single" w:sz="4" w:space="1" w:color="auto"/>
          <w:left w:val="single" w:sz="4" w:space="4" w:color="auto"/>
          <w:bottom w:val="single" w:sz="4" w:space="1" w:color="auto"/>
          <w:right w:val="single" w:sz="4" w:space="4" w:color="auto"/>
        </w:pBdr>
        <w:spacing w:after="120"/>
        <w:jc w:val="both"/>
        <w:rPr>
          <w:rFonts w:cstheme="minorHAnsi"/>
          <w:sz w:val="20"/>
          <w:szCs w:val="20"/>
        </w:rPr>
      </w:pPr>
      <w:r>
        <w:rPr>
          <w:rFonts w:cstheme="minorHAnsi"/>
          <w:sz w:val="20"/>
          <w:szCs w:val="20"/>
        </w:rPr>
        <w:t xml:space="preserve">It is not allowed to ‘voluntary’ apply Part-M on </w:t>
      </w:r>
      <w:r w:rsidRPr="002C7541">
        <w:rPr>
          <w:rFonts w:cstheme="minorHAnsi"/>
          <w:sz w:val="20"/>
          <w:szCs w:val="20"/>
        </w:rPr>
        <w:t>‘light aircraft’ not used by licenced air carrier</w:t>
      </w:r>
      <w:r>
        <w:rPr>
          <w:rFonts w:cstheme="minorHAnsi"/>
          <w:sz w:val="20"/>
          <w:szCs w:val="20"/>
        </w:rPr>
        <w:t xml:space="preserve">. </w:t>
      </w:r>
    </w:p>
    <w:p w14:paraId="51B634C1" w14:textId="77777777" w:rsidR="008F4FD8" w:rsidRDefault="008F4FD8">
      <w:pPr>
        <w:rPr>
          <w:rFonts w:cstheme="minorHAnsi"/>
          <w:sz w:val="20"/>
          <w:szCs w:val="20"/>
        </w:rPr>
      </w:pPr>
      <w:r>
        <w:rPr>
          <w:rFonts w:cstheme="minorHAnsi"/>
          <w:sz w:val="20"/>
          <w:szCs w:val="20"/>
        </w:rPr>
        <w:br w:type="page"/>
      </w:r>
    </w:p>
    <w:p w14:paraId="5612C3E0" w14:textId="77777777" w:rsidR="008F4FD8" w:rsidRDefault="008F4FD8" w:rsidP="00D01BF2">
      <w:pPr>
        <w:spacing w:after="120"/>
        <w:jc w:val="both"/>
        <w:rPr>
          <w:rFonts w:cstheme="minorHAnsi"/>
          <w:sz w:val="20"/>
          <w:szCs w:val="20"/>
        </w:rPr>
      </w:pPr>
    </w:p>
    <w:p w14:paraId="3871F470" w14:textId="48C53CB1" w:rsidR="00A10E3D" w:rsidRDefault="00463B5D" w:rsidP="00D01BF2">
      <w:pPr>
        <w:spacing w:after="120"/>
        <w:jc w:val="both"/>
        <w:rPr>
          <w:rFonts w:cstheme="minorHAnsi"/>
          <w:sz w:val="20"/>
          <w:szCs w:val="20"/>
        </w:rPr>
      </w:pPr>
      <w:r w:rsidRPr="00463B5D">
        <w:rPr>
          <w:rFonts w:cstheme="minorHAnsi"/>
          <w:sz w:val="20"/>
          <w:szCs w:val="20"/>
        </w:rPr>
        <w:t xml:space="preserve">As a consequence, </w:t>
      </w:r>
      <w:r w:rsidR="00E97035">
        <w:rPr>
          <w:rFonts w:cstheme="minorHAnsi"/>
          <w:sz w:val="20"/>
          <w:szCs w:val="20"/>
        </w:rPr>
        <w:t xml:space="preserve">from 24 March </w:t>
      </w:r>
      <w:r w:rsidR="00035C1B">
        <w:rPr>
          <w:rFonts w:cstheme="minorHAnsi"/>
          <w:sz w:val="20"/>
          <w:szCs w:val="20"/>
        </w:rPr>
        <w:t xml:space="preserve">2020, each aircraft must follow either Part-M </w:t>
      </w:r>
      <w:r w:rsidR="00A10E3D">
        <w:rPr>
          <w:rFonts w:cstheme="minorHAnsi"/>
          <w:sz w:val="20"/>
          <w:szCs w:val="20"/>
        </w:rPr>
        <w:t>or Part-ML standard</w:t>
      </w:r>
      <w:r w:rsidR="002C7541">
        <w:rPr>
          <w:rFonts w:cstheme="minorHAnsi"/>
          <w:sz w:val="20"/>
          <w:szCs w:val="20"/>
        </w:rPr>
        <w:t>,</w:t>
      </w:r>
      <w:r w:rsidR="00A10E3D">
        <w:rPr>
          <w:rFonts w:cstheme="minorHAnsi"/>
          <w:sz w:val="20"/>
          <w:szCs w:val="20"/>
        </w:rPr>
        <w:t xml:space="preserve"> and any person or </w:t>
      </w:r>
      <w:r w:rsidR="00035C1B">
        <w:rPr>
          <w:rFonts w:cstheme="minorHAnsi"/>
          <w:sz w:val="20"/>
          <w:szCs w:val="20"/>
        </w:rPr>
        <w:t xml:space="preserve">organisation involved in </w:t>
      </w:r>
      <w:r w:rsidR="00A10E3D">
        <w:rPr>
          <w:rFonts w:cstheme="minorHAnsi"/>
          <w:sz w:val="20"/>
          <w:szCs w:val="20"/>
        </w:rPr>
        <w:t>continuing airworthiness</w:t>
      </w:r>
      <w:r w:rsidR="00035C1B">
        <w:rPr>
          <w:rFonts w:cstheme="minorHAnsi"/>
          <w:sz w:val="20"/>
          <w:szCs w:val="20"/>
        </w:rPr>
        <w:t xml:space="preserve"> </w:t>
      </w:r>
      <w:r w:rsidR="00A10E3D">
        <w:rPr>
          <w:rFonts w:cstheme="minorHAnsi"/>
          <w:sz w:val="20"/>
          <w:szCs w:val="20"/>
        </w:rPr>
        <w:t xml:space="preserve">must comply with Part-M, or Part-ML </w:t>
      </w:r>
      <w:r w:rsidR="00A10E3D" w:rsidRPr="00EB5116">
        <w:rPr>
          <w:rFonts w:cstheme="minorHAnsi"/>
          <w:sz w:val="20"/>
          <w:szCs w:val="20"/>
          <w:u w:val="single"/>
        </w:rPr>
        <w:t>or both</w:t>
      </w:r>
      <w:r w:rsidR="00A10E3D">
        <w:rPr>
          <w:rFonts w:cstheme="minorHAnsi"/>
          <w:sz w:val="20"/>
          <w:szCs w:val="20"/>
        </w:rPr>
        <w:t>, depending on the scope of activities</w:t>
      </w:r>
      <w:r w:rsidR="00327077">
        <w:rPr>
          <w:rFonts w:cstheme="minorHAnsi"/>
          <w:sz w:val="20"/>
          <w:szCs w:val="20"/>
        </w:rPr>
        <w:t xml:space="preserve"> (related type(s) of aircraft and operation(s))</w:t>
      </w:r>
      <w:r w:rsidR="00A10E3D">
        <w:rPr>
          <w:rFonts w:cstheme="minorHAnsi"/>
          <w:sz w:val="20"/>
          <w:szCs w:val="20"/>
        </w:rPr>
        <w:t xml:space="preserve">. </w:t>
      </w:r>
    </w:p>
    <w:p w14:paraId="58151277" w14:textId="4339146C" w:rsidR="00035C1B" w:rsidRDefault="002708A2" w:rsidP="00D01BF2">
      <w:pPr>
        <w:pBdr>
          <w:top w:val="single" w:sz="4" w:space="1" w:color="auto"/>
          <w:left w:val="single" w:sz="4" w:space="4" w:color="auto"/>
          <w:bottom w:val="single" w:sz="4" w:space="1" w:color="auto"/>
          <w:right w:val="single" w:sz="4" w:space="4" w:color="auto"/>
        </w:pBdr>
        <w:spacing w:after="120"/>
        <w:jc w:val="both"/>
        <w:rPr>
          <w:rFonts w:cstheme="minorHAnsi"/>
          <w:sz w:val="20"/>
          <w:szCs w:val="20"/>
        </w:rPr>
      </w:pPr>
      <w:r>
        <w:rPr>
          <w:rFonts w:cstheme="minorHAnsi"/>
          <w:sz w:val="20"/>
          <w:szCs w:val="20"/>
        </w:rPr>
        <w:t xml:space="preserve">Regulation (EU) 1321/2014 does not introduce a </w:t>
      </w:r>
      <w:r w:rsidR="00A10E3D">
        <w:rPr>
          <w:rFonts w:cstheme="minorHAnsi"/>
          <w:sz w:val="20"/>
          <w:szCs w:val="20"/>
        </w:rPr>
        <w:t xml:space="preserve">‘Part-ML organisation’ because Part-ML is only a standard for </w:t>
      </w:r>
      <w:r w:rsidR="00DB461C">
        <w:rPr>
          <w:rFonts w:cstheme="minorHAnsi"/>
          <w:sz w:val="20"/>
          <w:szCs w:val="20"/>
        </w:rPr>
        <w:t>‘l</w:t>
      </w:r>
      <w:r w:rsidR="00A10E3D">
        <w:rPr>
          <w:rFonts w:cstheme="minorHAnsi"/>
          <w:sz w:val="20"/>
          <w:szCs w:val="20"/>
        </w:rPr>
        <w:t>ight aircraft</w:t>
      </w:r>
      <w:r w:rsidR="00DB461C">
        <w:rPr>
          <w:rFonts w:cstheme="minorHAnsi"/>
          <w:sz w:val="20"/>
          <w:szCs w:val="20"/>
        </w:rPr>
        <w:t>’</w:t>
      </w:r>
      <w:r w:rsidR="00A10E3D">
        <w:rPr>
          <w:rFonts w:cstheme="minorHAnsi"/>
          <w:sz w:val="20"/>
          <w:szCs w:val="20"/>
        </w:rPr>
        <w:t xml:space="preserve">. However, all types of organisations provided for in </w:t>
      </w:r>
      <w:r>
        <w:rPr>
          <w:rFonts w:cstheme="minorHAnsi"/>
          <w:sz w:val="20"/>
          <w:szCs w:val="20"/>
        </w:rPr>
        <w:t xml:space="preserve">this </w:t>
      </w:r>
      <w:r w:rsidR="00A10E3D">
        <w:rPr>
          <w:rFonts w:cstheme="minorHAnsi"/>
          <w:sz w:val="20"/>
          <w:szCs w:val="20"/>
        </w:rPr>
        <w:t xml:space="preserve">Regulation </w:t>
      </w:r>
      <w:r w:rsidR="00D55D31">
        <w:rPr>
          <w:rFonts w:cstheme="minorHAnsi"/>
          <w:sz w:val="20"/>
          <w:szCs w:val="20"/>
        </w:rPr>
        <w:t xml:space="preserve">(Part-CAMO, Part-CAO, Part-145) </w:t>
      </w:r>
      <w:r w:rsidR="00A10E3D">
        <w:rPr>
          <w:rFonts w:cstheme="minorHAnsi"/>
          <w:sz w:val="20"/>
          <w:szCs w:val="20"/>
        </w:rPr>
        <w:t xml:space="preserve">may be involved in continuing airworthiness activities </w:t>
      </w:r>
      <w:r>
        <w:rPr>
          <w:rFonts w:cstheme="minorHAnsi"/>
          <w:sz w:val="20"/>
          <w:szCs w:val="20"/>
        </w:rPr>
        <w:t>for</w:t>
      </w:r>
      <w:r w:rsidR="00A10E3D">
        <w:rPr>
          <w:rFonts w:cstheme="minorHAnsi"/>
          <w:sz w:val="20"/>
          <w:szCs w:val="20"/>
        </w:rPr>
        <w:t xml:space="preserve"> aircraft following Part-ML.</w:t>
      </w:r>
    </w:p>
    <w:p w14:paraId="3EB1D593" w14:textId="4542E80A" w:rsidR="002708A2" w:rsidRPr="00E07A7B" w:rsidRDefault="002708A2" w:rsidP="00D01BF2">
      <w:pPr>
        <w:spacing w:after="120"/>
        <w:jc w:val="both"/>
        <w:rPr>
          <w:rFonts w:cstheme="minorHAnsi"/>
          <w:sz w:val="20"/>
          <w:szCs w:val="20"/>
        </w:rPr>
      </w:pPr>
      <w:r>
        <w:rPr>
          <w:rFonts w:cstheme="minorHAnsi"/>
          <w:sz w:val="20"/>
          <w:szCs w:val="20"/>
        </w:rPr>
        <w:t xml:space="preserve">The new organisations introduced by this amendment are </w:t>
      </w:r>
      <w:r w:rsidRPr="00AF2E61">
        <w:rPr>
          <w:rFonts w:cstheme="minorHAnsi"/>
          <w:b/>
          <w:sz w:val="20"/>
          <w:szCs w:val="20"/>
        </w:rPr>
        <w:t>Part-CAO</w:t>
      </w:r>
      <w:r>
        <w:rPr>
          <w:rFonts w:cstheme="minorHAnsi"/>
          <w:sz w:val="20"/>
          <w:szCs w:val="20"/>
        </w:rPr>
        <w:t xml:space="preserve"> organisations and </w:t>
      </w:r>
      <w:r w:rsidRPr="00AF2E61">
        <w:rPr>
          <w:rFonts w:cstheme="minorHAnsi"/>
          <w:b/>
          <w:sz w:val="20"/>
          <w:szCs w:val="20"/>
        </w:rPr>
        <w:t>Part-CAMO</w:t>
      </w:r>
      <w:r>
        <w:rPr>
          <w:rFonts w:cstheme="minorHAnsi"/>
          <w:sz w:val="20"/>
          <w:szCs w:val="20"/>
        </w:rPr>
        <w:t xml:space="preserve"> organisations. </w:t>
      </w:r>
    </w:p>
    <w:p w14:paraId="1607EABE" w14:textId="565861BD" w:rsidR="006A1F5B" w:rsidRPr="00405807" w:rsidRDefault="006A1F5B" w:rsidP="00D01BF2">
      <w:pPr>
        <w:pStyle w:val="ListParagraph"/>
        <w:numPr>
          <w:ilvl w:val="0"/>
          <w:numId w:val="21"/>
        </w:numPr>
        <w:spacing w:after="120" w:line="240" w:lineRule="auto"/>
        <w:jc w:val="both"/>
        <w:rPr>
          <w:rFonts w:cstheme="minorHAnsi"/>
          <w:sz w:val="20"/>
          <w:szCs w:val="20"/>
        </w:rPr>
      </w:pPr>
      <w:r w:rsidRPr="00DB461C">
        <w:rPr>
          <w:rFonts w:cstheme="minorHAnsi"/>
          <w:b/>
          <w:sz w:val="20"/>
          <w:szCs w:val="20"/>
        </w:rPr>
        <w:t>Part-CAMO</w:t>
      </w:r>
      <w:r w:rsidRPr="00405807">
        <w:rPr>
          <w:rFonts w:cstheme="minorHAnsi"/>
          <w:sz w:val="20"/>
          <w:szCs w:val="20"/>
        </w:rPr>
        <w:t xml:space="preserve"> provides requirements for Continuing Airworthiness Management Organisation (CAMO): compared with </w:t>
      </w:r>
      <w:r w:rsidR="00D55D31">
        <w:rPr>
          <w:rFonts w:cstheme="minorHAnsi"/>
          <w:sz w:val="20"/>
          <w:szCs w:val="20"/>
        </w:rPr>
        <w:t>Part-M Subpart G organisation</w:t>
      </w:r>
      <w:r w:rsidRPr="00405807">
        <w:rPr>
          <w:rFonts w:cstheme="minorHAnsi"/>
          <w:sz w:val="20"/>
          <w:szCs w:val="20"/>
        </w:rPr>
        <w:t xml:space="preserve">, </w:t>
      </w:r>
      <w:r w:rsidR="00405807">
        <w:rPr>
          <w:rFonts w:cstheme="minorHAnsi"/>
          <w:sz w:val="20"/>
          <w:szCs w:val="20"/>
        </w:rPr>
        <w:t>the</w:t>
      </w:r>
      <w:r w:rsidRPr="00405807">
        <w:rPr>
          <w:rFonts w:cstheme="minorHAnsi"/>
          <w:sz w:val="20"/>
          <w:szCs w:val="20"/>
        </w:rPr>
        <w:t xml:space="preserve"> main difference is the introduction of SMS principles.</w:t>
      </w:r>
    </w:p>
    <w:p w14:paraId="2715FEF9" w14:textId="3D4F382E" w:rsidR="006A1F5B" w:rsidRPr="00405807" w:rsidRDefault="006A1F5B" w:rsidP="00D01BF2">
      <w:pPr>
        <w:pStyle w:val="ListParagraph"/>
        <w:numPr>
          <w:ilvl w:val="0"/>
          <w:numId w:val="21"/>
        </w:numPr>
        <w:spacing w:after="120" w:line="240" w:lineRule="auto"/>
        <w:jc w:val="both"/>
        <w:rPr>
          <w:rFonts w:cstheme="minorHAnsi"/>
          <w:sz w:val="20"/>
          <w:szCs w:val="20"/>
        </w:rPr>
      </w:pPr>
      <w:r w:rsidRPr="00DB461C">
        <w:rPr>
          <w:rFonts w:cstheme="minorHAnsi"/>
          <w:b/>
          <w:sz w:val="20"/>
          <w:szCs w:val="20"/>
        </w:rPr>
        <w:t>Part-CAO</w:t>
      </w:r>
      <w:r w:rsidRPr="00405807">
        <w:rPr>
          <w:rFonts w:cstheme="minorHAnsi"/>
          <w:sz w:val="20"/>
          <w:szCs w:val="20"/>
        </w:rPr>
        <w:t xml:space="preserve"> provides a new set of requirements for Combined Airworthiness Organisation:</w:t>
      </w:r>
      <w:r w:rsidR="006F1899" w:rsidRPr="00405807">
        <w:rPr>
          <w:rFonts w:cstheme="minorHAnsi"/>
          <w:sz w:val="20"/>
          <w:szCs w:val="20"/>
        </w:rPr>
        <w:t xml:space="preserve"> such organisation may perform CAMO activities or Maintenance Organisation activities, </w:t>
      </w:r>
      <w:r w:rsidR="006F1899" w:rsidRPr="00405807">
        <w:rPr>
          <w:rFonts w:cstheme="minorHAnsi"/>
          <w:sz w:val="20"/>
          <w:szCs w:val="20"/>
          <w:u w:val="single"/>
        </w:rPr>
        <w:t>or both</w:t>
      </w:r>
      <w:r w:rsidR="006F1899" w:rsidRPr="00405807">
        <w:rPr>
          <w:rFonts w:cstheme="minorHAnsi"/>
          <w:sz w:val="20"/>
          <w:szCs w:val="20"/>
        </w:rPr>
        <w:t xml:space="preserve">, </w:t>
      </w:r>
      <w:r w:rsidR="00405807">
        <w:rPr>
          <w:rFonts w:cstheme="minorHAnsi"/>
          <w:sz w:val="20"/>
          <w:szCs w:val="20"/>
        </w:rPr>
        <w:t xml:space="preserve">but </w:t>
      </w:r>
      <w:r w:rsidR="006F1899" w:rsidRPr="00405807">
        <w:rPr>
          <w:rFonts w:cstheme="minorHAnsi"/>
          <w:sz w:val="20"/>
          <w:szCs w:val="20"/>
        </w:rPr>
        <w:t>limited to non-complex aircraft not used by a licenced air carrier.</w:t>
      </w:r>
    </w:p>
    <w:p w14:paraId="21B1AF98" w14:textId="6F7AB281" w:rsidR="00AD71EE" w:rsidRDefault="00405807" w:rsidP="00D01BF2">
      <w:pPr>
        <w:spacing w:after="120" w:line="240" w:lineRule="auto"/>
        <w:jc w:val="both"/>
        <w:rPr>
          <w:rFonts w:cstheme="minorHAnsi"/>
          <w:sz w:val="20"/>
          <w:szCs w:val="20"/>
        </w:rPr>
      </w:pPr>
      <w:r>
        <w:rPr>
          <w:rFonts w:cstheme="minorHAnsi"/>
          <w:sz w:val="20"/>
          <w:szCs w:val="20"/>
        </w:rPr>
        <w:t xml:space="preserve">These </w:t>
      </w:r>
      <w:r w:rsidR="00DB461C" w:rsidRPr="00DB461C">
        <w:rPr>
          <w:rFonts w:cstheme="minorHAnsi"/>
          <w:b/>
          <w:sz w:val="20"/>
          <w:szCs w:val="20"/>
        </w:rPr>
        <w:t>Part-CAMO</w:t>
      </w:r>
      <w:r w:rsidR="00DB461C" w:rsidRPr="00405807">
        <w:rPr>
          <w:rFonts w:cstheme="minorHAnsi"/>
          <w:sz w:val="20"/>
          <w:szCs w:val="20"/>
        </w:rPr>
        <w:t xml:space="preserve"> </w:t>
      </w:r>
      <w:r w:rsidR="00DB461C">
        <w:rPr>
          <w:rFonts w:cstheme="minorHAnsi"/>
          <w:sz w:val="20"/>
          <w:szCs w:val="20"/>
        </w:rPr>
        <w:t xml:space="preserve">and </w:t>
      </w:r>
      <w:r w:rsidR="00DB461C" w:rsidRPr="00DB461C">
        <w:rPr>
          <w:rFonts w:cstheme="minorHAnsi"/>
          <w:b/>
          <w:sz w:val="20"/>
          <w:szCs w:val="20"/>
        </w:rPr>
        <w:t>Part-CAO</w:t>
      </w:r>
      <w:r w:rsidR="00DB461C" w:rsidRPr="00405807">
        <w:rPr>
          <w:rFonts w:cstheme="minorHAnsi"/>
          <w:sz w:val="20"/>
          <w:szCs w:val="20"/>
        </w:rPr>
        <w:t xml:space="preserve"> </w:t>
      </w:r>
      <w:r w:rsidR="00DD6479">
        <w:rPr>
          <w:rFonts w:cstheme="minorHAnsi"/>
          <w:sz w:val="20"/>
          <w:szCs w:val="20"/>
        </w:rPr>
        <w:t xml:space="preserve">organisations </w:t>
      </w:r>
      <w:r>
        <w:rPr>
          <w:rFonts w:cstheme="minorHAnsi"/>
          <w:sz w:val="20"/>
          <w:szCs w:val="20"/>
        </w:rPr>
        <w:t xml:space="preserve">are supposed to gradually replace </w:t>
      </w:r>
      <w:r w:rsidR="00723AAC">
        <w:rPr>
          <w:rFonts w:cstheme="minorHAnsi"/>
          <w:sz w:val="20"/>
          <w:szCs w:val="20"/>
        </w:rPr>
        <w:t>Part-M</w:t>
      </w:r>
      <w:r w:rsidR="00680B71">
        <w:rPr>
          <w:rFonts w:cstheme="minorHAnsi"/>
          <w:sz w:val="20"/>
          <w:szCs w:val="20"/>
        </w:rPr>
        <w:t xml:space="preserve"> Subpart </w:t>
      </w:r>
      <w:r w:rsidR="00723AAC">
        <w:rPr>
          <w:rFonts w:cstheme="minorHAnsi"/>
          <w:sz w:val="20"/>
          <w:szCs w:val="20"/>
        </w:rPr>
        <w:t>F</w:t>
      </w:r>
      <w:r>
        <w:rPr>
          <w:rFonts w:cstheme="minorHAnsi"/>
          <w:sz w:val="20"/>
          <w:szCs w:val="20"/>
        </w:rPr>
        <w:t xml:space="preserve"> and </w:t>
      </w:r>
      <w:r w:rsidR="00723AAC">
        <w:rPr>
          <w:rFonts w:cstheme="minorHAnsi"/>
          <w:sz w:val="20"/>
          <w:szCs w:val="20"/>
        </w:rPr>
        <w:t>Part-M</w:t>
      </w:r>
      <w:r w:rsidR="00680B71" w:rsidRPr="00680B71">
        <w:rPr>
          <w:rFonts w:cstheme="minorHAnsi"/>
          <w:sz w:val="20"/>
          <w:szCs w:val="20"/>
        </w:rPr>
        <w:t xml:space="preserve"> </w:t>
      </w:r>
      <w:r w:rsidR="00680B71">
        <w:rPr>
          <w:rFonts w:cstheme="minorHAnsi"/>
          <w:sz w:val="20"/>
          <w:szCs w:val="20"/>
        </w:rPr>
        <w:t xml:space="preserve">Subpart </w:t>
      </w:r>
      <w:r w:rsidR="00723AAC">
        <w:rPr>
          <w:rFonts w:cstheme="minorHAnsi"/>
          <w:sz w:val="20"/>
          <w:szCs w:val="20"/>
        </w:rPr>
        <w:t xml:space="preserve">G </w:t>
      </w:r>
      <w:r>
        <w:rPr>
          <w:rFonts w:cstheme="minorHAnsi"/>
          <w:sz w:val="20"/>
          <w:szCs w:val="20"/>
        </w:rPr>
        <w:t xml:space="preserve">organisations. </w:t>
      </w:r>
      <w:r w:rsidR="00680B71">
        <w:rPr>
          <w:rFonts w:cstheme="minorHAnsi"/>
          <w:sz w:val="20"/>
          <w:szCs w:val="20"/>
        </w:rPr>
        <w:t xml:space="preserve">In accordance with Article 4 of Regulation (EU) 1321/2014 as amended, </w:t>
      </w:r>
      <w:r w:rsidR="00680B71" w:rsidRPr="00680B71">
        <w:rPr>
          <w:rFonts w:cstheme="minorHAnsi"/>
          <w:b/>
          <w:sz w:val="20"/>
          <w:szCs w:val="20"/>
        </w:rPr>
        <w:t>a</w:t>
      </w:r>
      <w:r w:rsidRPr="00E07A7B">
        <w:rPr>
          <w:rFonts w:cstheme="minorHAnsi"/>
          <w:b/>
          <w:sz w:val="20"/>
          <w:szCs w:val="20"/>
        </w:rPr>
        <w:t xml:space="preserve">fter 24 September 2021, there should </w:t>
      </w:r>
      <w:r w:rsidR="00335501">
        <w:rPr>
          <w:rFonts w:cstheme="minorHAnsi"/>
          <w:b/>
          <w:sz w:val="20"/>
          <w:szCs w:val="20"/>
        </w:rPr>
        <w:t xml:space="preserve">be </w:t>
      </w:r>
      <w:r w:rsidRPr="00E07A7B">
        <w:rPr>
          <w:rFonts w:cstheme="minorHAnsi"/>
          <w:b/>
          <w:sz w:val="20"/>
          <w:szCs w:val="20"/>
        </w:rPr>
        <w:t xml:space="preserve">no more </w:t>
      </w:r>
      <w:r w:rsidR="00D55D31" w:rsidRPr="00D55D31">
        <w:rPr>
          <w:rFonts w:cstheme="minorHAnsi"/>
          <w:b/>
          <w:sz w:val="20"/>
          <w:szCs w:val="20"/>
        </w:rPr>
        <w:t>Part</w:t>
      </w:r>
      <w:r w:rsidR="00DD6479">
        <w:rPr>
          <w:rFonts w:cstheme="minorHAnsi"/>
          <w:b/>
          <w:sz w:val="20"/>
          <w:szCs w:val="20"/>
        </w:rPr>
        <w:noBreakHyphen/>
      </w:r>
      <w:r w:rsidR="00D55D31" w:rsidRPr="00D55D31">
        <w:rPr>
          <w:rFonts w:cstheme="minorHAnsi"/>
          <w:b/>
          <w:sz w:val="20"/>
          <w:szCs w:val="20"/>
        </w:rPr>
        <w:t xml:space="preserve">M Subpart </w:t>
      </w:r>
      <w:r w:rsidR="00D55D31">
        <w:rPr>
          <w:rFonts w:cstheme="minorHAnsi"/>
          <w:b/>
          <w:sz w:val="20"/>
          <w:szCs w:val="20"/>
        </w:rPr>
        <w:t>F</w:t>
      </w:r>
      <w:r w:rsidR="00D55D31" w:rsidRPr="00D55D31">
        <w:rPr>
          <w:rFonts w:cstheme="minorHAnsi"/>
          <w:b/>
          <w:sz w:val="20"/>
          <w:szCs w:val="20"/>
        </w:rPr>
        <w:t xml:space="preserve"> </w:t>
      </w:r>
      <w:r w:rsidR="00723AAC" w:rsidRPr="00723AAC">
        <w:rPr>
          <w:rFonts w:cstheme="minorHAnsi"/>
          <w:b/>
          <w:sz w:val="20"/>
          <w:szCs w:val="20"/>
        </w:rPr>
        <w:t xml:space="preserve">and </w:t>
      </w:r>
      <w:r w:rsidR="00D55D31" w:rsidRPr="00D55D31">
        <w:rPr>
          <w:rFonts w:cstheme="minorHAnsi"/>
          <w:b/>
          <w:sz w:val="20"/>
          <w:szCs w:val="20"/>
        </w:rPr>
        <w:t xml:space="preserve">Part-M Subpart G </w:t>
      </w:r>
      <w:r w:rsidRPr="00E07A7B">
        <w:rPr>
          <w:rFonts w:cstheme="minorHAnsi"/>
          <w:b/>
          <w:sz w:val="20"/>
          <w:szCs w:val="20"/>
        </w:rPr>
        <w:t>organisations.</w:t>
      </w:r>
      <w:r>
        <w:rPr>
          <w:rFonts w:cstheme="minorHAnsi"/>
          <w:sz w:val="20"/>
          <w:szCs w:val="20"/>
        </w:rPr>
        <w:t xml:space="preserve"> This is the reason why, to be able to continue their activities, the existing </w:t>
      </w:r>
      <w:r w:rsidR="00680B71" w:rsidRPr="00680B71">
        <w:rPr>
          <w:rFonts w:cstheme="minorHAnsi"/>
          <w:sz w:val="20"/>
          <w:szCs w:val="20"/>
        </w:rPr>
        <w:t>Part</w:t>
      </w:r>
      <w:r w:rsidR="00680B71" w:rsidRPr="00680B71">
        <w:rPr>
          <w:rFonts w:cstheme="minorHAnsi"/>
          <w:sz w:val="20"/>
          <w:szCs w:val="20"/>
        </w:rPr>
        <w:noBreakHyphen/>
        <w:t>M Subpart F and Part-M Subpart G</w:t>
      </w:r>
      <w:r w:rsidR="00680B71" w:rsidRPr="00D55D31">
        <w:rPr>
          <w:rFonts w:cstheme="minorHAnsi"/>
          <w:b/>
          <w:sz w:val="20"/>
          <w:szCs w:val="20"/>
        </w:rPr>
        <w:t xml:space="preserve"> </w:t>
      </w:r>
      <w:r w:rsidR="0042617A">
        <w:rPr>
          <w:rFonts w:cstheme="minorHAnsi"/>
          <w:sz w:val="20"/>
          <w:szCs w:val="20"/>
        </w:rPr>
        <w:t xml:space="preserve">organisations </w:t>
      </w:r>
      <w:r w:rsidR="004029BC">
        <w:rPr>
          <w:rFonts w:cstheme="minorHAnsi"/>
          <w:sz w:val="20"/>
          <w:szCs w:val="20"/>
        </w:rPr>
        <w:t>must eventually receive a new approval.</w:t>
      </w:r>
    </w:p>
    <w:p w14:paraId="1741A077" w14:textId="77777777" w:rsidR="00AD71EE" w:rsidRDefault="00AD71EE">
      <w:pPr>
        <w:rPr>
          <w:rFonts w:cstheme="minorHAnsi"/>
          <w:sz w:val="20"/>
          <w:szCs w:val="20"/>
        </w:rPr>
      </w:pPr>
      <w:r>
        <w:rPr>
          <w:rFonts w:cstheme="minorHAnsi"/>
          <w:sz w:val="20"/>
          <w:szCs w:val="20"/>
        </w:rPr>
        <w:br w:type="page"/>
      </w:r>
    </w:p>
    <w:p w14:paraId="67865C4C" w14:textId="1B492849" w:rsidR="00420283" w:rsidRPr="001F6DA2" w:rsidRDefault="00420283" w:rsidP="00E8183D">
      <w:pPr>
        <w:pStyle w:val="Heading2"/>
      </w:pPr>
      <w:r>
        <w:lastRenderedPageBreak/>
        <w:t>Transition</w:t>
      </w:r>
    </w:p>
    <w:p w14:paraId="47ADCCDA" w14:textId="0667398B" w:rsidR="003B5987" w:rsidRDefault="004029BC" w:rsidP="00D01BF2">
      <w:pPr>
        <w:pBdr>
          <w:top w:val="single" w:sz="4" w:space="1" w:color="auto"/>
          <w:left w:val="single" w:sz="4" w:space="4" w:color="auto"/>
          <w:bottom w:val="single" w:sz="4" w:space="1" w:color="auto"/>
          <w:right w:val="single" w:sz="4" w:space="4" w:color="auto"/>
        </w:pBdr>
        <w:spacing w:after="120" w:line="240" w:lineRule="auto"/>
        <w:jc w:val="both"/>
        <w:rPr>
          <w:rFonts w:cstheme="minorHAnsi"/>
          <w:sz w:val="20"/>
          <w:szCs w:val="20"/>
        </w:rPr>
      </w:pPr>
      <w:r>
        <w:rPr>
          <w:rFonts w:cstheme="minorHAnsi"/>
          <w:sz w:val="20"/>
          <w:szCs w:val="20"/>
        </w:rPr>
        <w:t>To facilitate th</w:t>
      </w:r>
      <w:r w:rsidR="00420283">
        <w:rPr>
          <w:rFonts w:cstheme="minorHAnsi"/>
          <w:sz w:val="20"/>
          <w:szCs w:val="20"/>
        </w:rPr>
        <w:t>e issue of new approval for existing organisation</w:t>
      </w:r>
      <w:r>
        <w:rPr>
          <w:rFonts w:cstheme="minorHAnsi"/>
          <w:sz w:val="20"/>
          <w:szCs w:val="20"/>
        </w:rPr>
        <w:t xml:space="preserve">, </w:t>
      </w:r>
      <w:r w:rsidR="00DC6709" w:rsidRPr="00DC6709">
        <w:rPr>
          <w:rFonts w:cstheme="minorHAnsi"/>
          <w:sz w:val="20"/>
          <w:szCs w:val="20"/>
        </w:rPr>
        <w:t>Article 4 of R</w:t>
      </w:r>
      <w:r w:rsidR="003B5987" w:rsidRPr="00DC6709">
        <w:rPr>
          <w:rFonts w:cstheme="minorHAnsi"/>
          <w:sz w:val="20"/>
          <w:szCs w:val="20"/>
        </w:rPr>
        <w:t xml:space="preserve">egulation </w:t>
      </w:r>
      <w:r w:rsidR="00DC6709" w:rsidRPr="00DC6709">
        <w:rPr>
          <w:rFonts w:cstheme="minorHAnsi"/>
          <w:sz w:val="20"/>
          <w:szCs w:val="20"/>
        </w:rPr>
        <w:t xml:space="preserve">(EU) </w:t>
      </w:r>
      <w:r w:rsidR="00AA75D1" w:rsidRPr="00DC6709">
        <w:rPr>
          <w:rFonts w:cstheme="minorHAnsi"/>
          <w:sz w:val="20"/>
          <w:szCs w:val="20"/>
        </w:rPr>
        <w:t>No 1321/2014</w:t>
      </w:r>
      <w:r w:rsidR="00AA75D1">
        <w:rPr>
          <w:rFonts w:cstheme="minorHAnsi"/>
          <w:sz w:val="20"/>
          <w:szCs w:val="20"/>
        </w:rPr>
        <w:t xml:space="preserve"> (as amended)</w:t>
      </w:r>
      <w:r w:rsidR="00DC6709" w:rsidRPr="00DC6709">
        <w:rPr>
          <w:rFonts w:cstheme="minorHAnsi"/>
          <w:sz w:val="20"/>
          <w:szCs w:val="20"/>
        </w:rPr>
        <w:t xml:space="preserve"> </w:t>
      </w:r>
      <w:r w:rsidR="00922F0D">
        <w:rPr>
          <w:rFonts w:cstheme="minorHAnsi"/>
          <w:sz w:val="20"/>
          <w:szCs w:val="20"/>
        </w:rPr>
        <w:t>offers</w:t>
      </w:r>
      <w:r w:rsidR="003B5987" w:rsidRPr="00DC6709">
        <w:rPr>
          <w:rFonts w:cstheme="minorHAnsi"/>
          <w:sz w:val="20"/>
          <w:szCs w:val="20"/>
        </w:rPr>
        <w:t xml:space="preserve"> the possibility </w:t>
      </w:r>
      <w:r w:rsidR="00922F0D">
        <w:rPr>
          <w:rFonts w:cstheme="minorHAnsi"/>
          <w:sz w:val="20"/>
          <w:szCs w:val="20"/>
        </w:rPr>
        <w:t>for</w:t>
      </w:r>
      <w:r w:rsidR="003B5987" w:rsidRPr="00DC6709">
        <w:rPr>
          <w:rFonts w:cstheme="minorHAnsi"/>
          <w:sz w:val="20"/>
          <w:szCs w:val="20"/>
        </w:rPr>
        <w:t xml:space="preserve"> organisations with a valid </w:t>
      </w:r>
      <w:r w:rsidR="00723AAC">
        <w:rPr>
          <w:rFonts w:cstheme="minorHAnsi"/>
          <w:sz w:val="20"/>
          <w:szCs w:val="20"/>
        </w:rPr>
        <w:t>Part-M</w:t>
      </w:r>
      <w:r w:rsidR="00AA75D1">
        <w:rPr>
          <w:rFonts w:cstheme="minorHAnsi"/>
          <w:sz w:val="20"/>
          <w:szCs w:val="20"/>
        </w:rPr>
        <w:t xml:space="preserve"> Subpart </w:t>
      </w:r>
      <w:r w:rsidR="00723AAC">
        <w:rPr>
          <w:rFonts w:cstheme="minorHAnsi"/>
          <w:sz w:val="20"/>
          <w:szCs w:val="20"/>
        </w:rPr>
        <w:t>F</w:t>
      </w:r>
      <w:r w:rsidR="00DC6709" w:rsidRPr="00DC6709">
        <w:rPr>
          <w:rFonts w:cstheme="minorHAnsi"/>
          <w:sz w:val="20"/>
          <w:szCs w:val="20"/>
        </w:rPr>
        <w:t xml:space="preserve">, </w:t>
      </w:r>
      <w:r w:rsidR="00723AAC">
        <w:rPr>
          <w:rFonts w:cstheme="minorHAnsi"/>
          <w:sz w:val="20"/>
          <w:szCs w:val="20"/>
        </w:rPr>
        <w:t>Part-M</w:t>
      </w:r>
      <w:r w:rsidR="00AA75D1">
        <w:rPr>
          <w:rFonts w:cstheme="minorHAnsi"/>
          <w:sz w:val="20"/>
          <w:szCs w:val="20"/>
        </w:rPr>
        <w:t xml:space="preserve"> Subpart </w:t>
      </w:r>
      <w:r w:rsidR="00723AAC">
        <w:rPr>
          <w:rFonts w:cstheme="minorHAnsi"/>
          <w:sz w:val="20"/>
          <w:szCs w:val="20"/>
        </w:rPr>
        <w:t>G</w:t>
      </w:r>
      <w:r w:rsidR="003B5987" w:rsidRPr="00DC6709">
        <w:rPr>
          <w:rFonts w:cstheme="minorHAnsi"/>
          <w:sz w:val="20"/>
          <w:szCs w:val="20"/>
        </w:rPr>
        <w:t xml:space="preserve"> </w:t>
      </w:r>
      <w:r w:rsidR="00DC6709" w:rsidRPr="00DC6709">
        <w:rPr>
          <w:rFonts w:cstheme="minorHAnsi"/>
          <w:sz w:val="20"/>
          <w:szCs w:val="20"/>
        </w:rPr>
        <w:t xml:space="preserve">and Part-145 </w:t>
      </w:r>
      <w:r w:rsidR="003B5987" w:rsidRPr="00DC6709">
        <w:rPr>
          <w:rFonts w:cstheme="minorHAnsi"/>
          <w:sz w:val="20"/>
          <w:szCs w:val="20"/>
        </w:rPr>
        <w:t xml:space="preserve">approval to </w:t>
      </w:r>
      <w:r>
        <w:rPr>
          <w:rFonts w:cstheme="minorHAnsi"/>
          <w:sz w:val="20"/>
          <w:szCs w:val="20"/>
        </w:rPr>
        <w:t xml:space="preserve">make a </w:t>
      </w:r>
      <w:r w:rsidR="00DC6709" w:rsidRPr="00DC6709">
        <w:rPr>
          <w:rFonts w:cstheme="minorHAnsi"/>
          <w:sz w:val="20"/>
          <w:szCs w:val="20"/>
        </w:rPr>
        <w:t>transition</w:t>
      </w:r>
      <w:r w:rsidR="003B5987" w:rsidRPr="00DC6709">
        <w:rPr>
          <w:rFonts w:cstheme="minorHAnsi"/>
          <w:sz w:val="20"/>
          <w:szCs w:val="20"/>
        </w:rPr>
        <w:t xml:space="preserve"> </w:t>
      </w:r>
      <w:r>
        <w:rPr>
          <w:rFonts w:cstheme="minorHAnsi"/>
          <w:sz w:val="20"/>
          <w:szCs w:val="20"/>
        </w:rPr>
        <w:t>to</w:t>
      </w:r>
      <w:r w:rsidR="003B5987" w:rsidRPr="00DC6709">
        <w:rPr>
          <w:rFonts w:cstheme="minorHAnsi"/>
          <w:sz w:val="20"/>
          <w:szCs w:val="20"/>
        </w:rPr>
        <w:t xml:space="preserve"> Part-CAO</w:t>
      </w:r>
      <w:r w:rsidR="00DC6709" w:rsidRPr="00DC6709">
        <w:rPr>
          <w:rFonts w:cstheme="minorHAnsi"/>
          <w:sz w:val="20"/>
          <w:szCs w:val="20"/>
        </w:rPr>
        <w:t xml:space="preserve"> </w:t>
      </w:r>
      <w:r>
        <w:rPr>
          <w:rFonts w:cstheme="minorHAnsi"/>
          <w:sz w:val="20"/>
          <w:szCs w:val="20"/>
        </w:rPr>
        <w:t xml:space="preserve">or Part-CAMO, instead of following the </w:t>
      </w:r>
      <w:r w:rsidR="00814890">
        <w:rPr>
          <w:rFonts w:cstheme="minorHAnsi"/>
          <w:sz w:val="20"/>
          <w:szCs w:val="20"/>
        </w:rPr>
        <w:t xml:space="preserve">complete process of an </w:t>
      </w:r>
      <w:r>
        <w:rPr>
          <w:rFonts w:cstheme="minorHAnsi"/>
          <w:sz w:val="20"/>
          <w:szCs w:val="20"/>
        </w:rPr>
        <w:t>initial approval</w:t>
      </w:r>
      <w:r w:rsidR="00312620" w:rsidRPr="00312620">
        <w:rPr>
          <w:rFonts w:cstheme="minorHAnsi"/>
          <w:sz w:val="20"/>
          <w:szCs w:val="20"/>
        </w:rPr>
        <w:t xml:space="preserve"> </w:t>
      </w:r>
      <w:r w:rsidR="00312620">
        <w:rPr>
          <w:rFonts w:cstheme="minorHAnsi"/>
          <w:sz w:val="20"/>
          <w:szCs w:val="20"/>
        </w:rPr>
        <w:t>to</w:t>
      </w:r>
      <w:r w:rsidR="00312620" w:rsidRPr="00DC6709">
        <w:rPr>
          <w:rFonts w:cstheme="minorHAnsi"/>
          <w:sz w:val="20"/>
          <w:szCs w:val="20"/>
        </w:rPr>
        <w:t xml:space="preserve"> Part-CAO </w:t>
      </w:r>
      <w:r w:rsidR="00312620">
        <w:rPr>
          <w:rFonts w:cstheme="minorHAnsi"/>
          <w:sz w:val="20"/>
          <w:szCs w:val="20"/>
        </w:rPr>
        <w:t>or Part-CAMO</w:t>
      </w:r>
      <w:r>
        <w:rPr>
          <w:rFonts w:cstheme="minorHAnsi"/>
          <w:sz w:val="20"/>
          <w:szCs w:val="20"/>
        </w:rPr>
        <w:t>.</w:t>
      </w:r>
    </w:p>
    <w:p w14:paraId="0E328EB8" w14:textId="7BEB8CFE" w:rsidR="002708A2" w:rsidRDefault="00814890" w:rsidP="00D01BF2">
      <w:pPr>
        <w:spacing w:after="120" w:line="240" w:lineRule="auto"/>
        <w:rPr>
          <w:rFonts w:cstheme="minorHAnsi"/>
          <w:sz w:val="20"/>
          <w:szCs w:val="20"/>
        </w:rPr>
      </w:pPr>
      <w:r>
        <w:rPr>
          <w:rFonts w:cstheme="minorHAnsi"/>
          <w:sz w:val="20"/>
          <w:szCs w:val="20"/>
        </w:rPr>
        <w:t>Depending on the current approval and scope held, the existing</w:t>
      </w:r>
      <w:r w:rsidRPr="00814890">
        <w:rPr>
          <w:rFonts w:cstheme="minorHAnsi"/>
          <w:sz w:val="20"/>
          <w:szCs w:val="20"/>
        </w:rPr>
        <w:t xml:space="preserve"> </w:t>
      </w:r>
      <w:r>
        <w:rPr>
          <w:rFonts w:cstheme="minorHAnsi"/>
          <w:sz w:val="20"/>
          <w:szCs w:val="20"/>
        </w:rPr>
        <w:t>organisation may choose one of the below proposed transition paths</w:t>
      </w:r>
      <w:r w:rsidR="00312620">
        <w:rPr>
          <w:rFonts w:cstheme="minorHAnsi"/>
          <w:sz w:val="20"/>
          <w:szCs w:val="20"/>
        </w:rPr>
        <w:t>:</w:t>
      </w:r>
    </w:p>
    <w:tbl>
      <w:tblPr>
        <w:tblStyle w:val="TableGrid"/>
        <w:tblW w:w="0" w:type="auto"/>
        <w:tblLayout w:type="fixed"/>
        <w:tblCellMar>
          <w:top w:w="28" w:type="dxa"/>
          <w:bottom w:w="28" w:type="dxa"/>
        </w:tblCellMar>
        <w:tblLook w:val="04A0" w:firstRow="1" w:lastRow="0" w:firstColumn="1" w:lastColumn="0" w:noHBand="0" w:noVBand="1"/>
      </w:tblPr>
      <w:tblGrid>
        <w:gridCol w:w="1696"/>
        <w:gridCol w:w="4820"/>
        <w:gridCol w:w="425"/>
        <w:gridCol w:w="3119"/>
        <w:gridCol w:w="3827"/>
      </w:tblGrid>
      <w:tr w:rsidR="00814890" w:rsidRPr="00B077E5" w14:paraId="2495FD30" w14:textId="77777777" w:rsidTr="009C7E42">
        <w:tc>
          <w:tcPr>
            <w:tcW w:w="6516" w:type="dxa"/>
            <w:gridSpan w:val="2"/>
            <w:shd w:val="pct10" w:color="auto" w:fill="auto"/>
          </w:tcPr>
          <w:p w14:paraId="5001E98B" w14:textId="0DF2D69E" w:rsidR="00814890" w:rsidRPr="00B077E5" w:rsidRDefault="00814890" w:rsidP="0022266A">
            <w:pPr>
              <w:jc w:val="center"/>
              <w:rPr>
                <w:rFonts w:cs="Arial"/>
                <w:b/>
                <w:sz w:val="20"/>
                <w:szCs w:val="16"/>
                <w:lang w:val="en-US"/>
              </w:rPr>
            </w:pPr>
            <w:r w:rsidRPr="00B077E5">
              <w:rPr>
                <w:rFonts w:cs="Arial"/>
                <w:b/>
                <w:sz w:val="20"/>
                <w:szCs w:val="16"/>
                <w:lang w:val="en-US"/>
              </w:rPr>
              <w:t>Existing approval</w:t>
            </w:r>
          </w:p>
        </w:tc>
        <w:tc>
          <w:tcPr>
            <w:tcW w:w="7371" w:type="dxa"/>
            <w:gridSpan w:val="3"/>
            <w:shd w:val="pct10" w:color="auto" w:fill="auto"/>
          </w:tcPr>
          <w:p w14:paraId="00FA7CE5" w14:textId="2E77D60F" w:rsidR="00814890" w:rsidRPr="00B077E5" w:rsidRDefault="00814890" w:rsidP="0022266A">
            <w:pPr>
              <w:jc w:val="center"/>
              <w:rPr>
                <w:rFonts w:cs="Arial"/>
                <w:b/>
                <w:sz w:val="20"/>
                <w:szCs w:val="16"/>
                <w:lang w:val="en-US"/>
              </w:rPr>
            </w:pPr>
            <w:r w:rsidRPr="00B077E5">
              <w:rPr>
                <w:rFonts w:cs="Arial"/>
                <w:b/>
                <w:sz w:val="20"/>
                <w:szCs w:val="16"/>
                <w:lang w:val="en-US"/>
              </w:rPr>
              <w:t>New approval</w:t>
            </w:r>
            <w:r w:rsidR="009C7E42" w:rsidRPr="00B077E5">
              <w:rPr>
                <w:rFonts w:cs="Arial"/>
                <w:b/>
                <w:sz w:val="20"/>
                <w:szCs w:val="16"/>
                <w:lang w:val="en-US"/>
              </w:rPr>
              <w:t xml:space="preserve"> using transition</w:t>
            </w:r>
          </w:p>
        </w:tc>
      </w:tr>
      <w:tr w:rsidR="00814890" w:rsidRPr="00B077E5" w14:paraId="7F9855F8" w14:textId="77777777" w:rsidTr="00EC13FA">
        <w:tc>
          <w:tcPr>
            <w:tcW w:w="1696" w:type="dxa"/>
            <w:shd w:val="pct10" w:color="auto" w:fill="auto"/>
          </w:tcPr>
          <w:p w14:paraId="2443AB0A" w14:textId="41602910" w:rsidR="00814890" w:rsidRPr="00B077E5" w:rsidRDefault="00814890" w:rsidP="0022266A">
            <w:pPr>
              <w:jc w:val="center"/>
              <w:rPr>
                <w:rFonts w:cs="Arial"/>
                <w:b/>
                <w:sz w:val="20"/>
                <w:szCs w:val="16"/>
                <w:lang w:val="en-US"/>
              </w:rPr>
            </w:pPr>
            <w:r w:rsidRPr="00B077E5">
              <w:rPr>
                <w:rFonts w:cs="Arial"/>
                <w:b/>
                <w:sz w:val="20"/>
                <w:szCs w:val="16"/>
                <w:lang w:val="en-US"/>
              </w:rPr>
              <w:t>Approval type</w:t>
            </w:r>
          </w:p>
        </w:tc>
        <w:tc>
          <w:tcPr>
            <w:tcW w:w="4820" w:type="dxa"/>
            <w:shd w:val="pct10" w:color="auto" w:fill="auto"/>
          </w:tcPr>
          <w:p w14:paraId="530577B9" w14:textId="21142939" w:rsidR="00814890" w:rsidRPr="00B077E5" w:rsidRDefault="00814890" w:rsidP="0022266A">
            <w:pPr>
              <w:jc w:val="center"/>
              <w:rPr>
                <w:rFonts w:cs="Arial"/>
                <w:b/>
                <w:sz w:val="20"/>
                <w:szCs w:val="16"/>
                <w:lang w:val="en-US"/>
              </w:rPr>
            </w:pPr>
            <w:r w:rsidRPr="00B077E5">
              <w:rPr>
                <w:rFonts w:cs="Arial"/>
                <w:b/>
                <w:sz w:val="20"/>
                <w:szCs w:val="16"/>
                <w:lang w:val="en-US"/>
              </w:rPr>
              <w:t>Scope</w:t>
            </w:r>
          </w:p>
        </w:tc>
        <w:tc>
          <w:tcPr>
            <w:tcW w:w="3544" w:type="dxa"/>
            <w:gridSpan w:val="2"/>
            <w:shd w:val="pct10" w:color="auto" w:fill="auto"/>
          </w:tcPr>
          <w:p w14:paraId="18738850" w14:textId="53D2B554" w:rsidR="00814890" w:rsidRPr="00B077E5" w:rsidRDefault="00814890" w:rsidP="0022266A">
            <w:pPr>
              <w:jc w:val="center"/>
              <w:rPr>
                <w:rFonts w:cs="Arial"/>
                <w:b/>
                <w:sz w:val="20"/>
                <w:szCs w:val="16"/>
                <w:lang w:val="en-US"/>
              </w:rPr>
            </w:pPr>
            <w:r w:rsidRPr="00B077E5">
              <w:rPr>
                <w:rFonts w:cs="Arial"/>
                <w:b/>
                <w:sz w:val="20"/>
                <w:szCs w:val="16"/>
                <w:lang w:val="en-US"/>
              </w:rPr>
              <w:t>Approval type</w:t>
            </w:r>
          </w:p>
        </w:tc>
        <w:tc>
          <w:tcPr>
            <w:tcW w:w="3827" w:type="dxa"/>
            <w:shd w:val="pct10" w:color="auto" w:fill="auto"/>
          </w:tcPr>
          <w:p w14:paraId="13CECCED" w14:textId="23411492" w:rsidR="00814890" w:rsidRPr="00B077E5" w:rsidRDefault="00814890" w:rsidP="0022266A">
            <w:pPr>
              <w:jc w:val="center"/>
              <w:rPr>
                <w:rFonts w:cs="Arial"/>
                <w:b/>
                <w:sz w:val="20"/>
                <w:szCs w:val="16"/>
                <w:lang w:val="en-US"/>
              </w:rPr>
            </w:pPr>
            <w:r w:rsidRPr="00B077E5">
              <w:rPr>
                <w:rFonts w:cs="Arial"/>
                <w:b/>
                <w:sz w:val="20"/>
                <w:szCs w:val="16"/>
                <w:lang w:val="en-US"/>
              </w:rPr>
              <w:t>Limitation</w:t>
            </w:r>
          </w:p>
        </w:tc>
      </w:tr>
      <w:tr w:rsidR="00814890" w:rsidRPr="00B077E5" w14:paraId="3349EE5F" w14:textId="77777777" w:rsidTr="00EC13FA">
        <w:tc>
          <w:tcPr>
            <w:tcW w:w="1696" w:type="dxa"/>
            <w:vAlign w:val="center"/>
          </w:tcPr>
          <w:p w14:paraId="291EE36C" w14:textId="2DD13F1B" w:rsidR="00814890" w:rsidRPr="00B077E5" w:rsidRDefault="00814890" w:rsidP="00D55D31">
            <w:pPr>
              <w:rPr>
                <w:rFonts w:cs="Arial"/>
                <w:sz w:val="20"/>
                <w:szCs w:val="16"/>
                <w:lang w:val="en-US"/>
              </w:rPr>
            </w:pPr>
            <w:r w:rsidRPr="00B077E5">
              <w:rPr>
                <w:rFonts w:cs="Arial"/>
                <w:sz w:val="20"/>
                <w:szCs w:val="16"/>
                <w:lang w:val="en-US"/>
              </w:rPr>
              <w:t xml:space="preserve">Part-M Subpart G </w:t>
            </w:r>
          </w:p>
        </w:tc>
        <w:tc>
          <w:tcPr>
            <w:tcW w:w="4820" w:type="dxa"/>
            <w:vAlign w:val="center"/>
          </w:tcPr>
          <w:p w14:paraId="066FCA46" w14:textId="723892BE" w:rsidR="00814890" w:rsidRPr="00B077E5" w:rsidRDefault="00814890" w:rsidP="009C7E42">
            <w:pPr>
              <w:rPr>
                <w:rFonts w:cs="Arial"/>
                <w:sz w:val="20"/>
                <w:szCs w:val="16"/>
                <w:lang w:val="en-US"/>
              </w:rPr>
            </w:pPr>
            <w:r w:rsidRPr="00B077E5">
              <w:rPr>
                <w:rFonts w:cs="Arial"/>
                <w:sz w:val="20"/>
                <w:szCs w:val="16"/>
                <w:lang w:val="en-US"/>
              </w:rPr>
              <w:t>complex motor-powered aircraft (CMPA)</w:t>
            </w:r>
            <w:r w:rsidRPr="00B077E5">
              <w:rPr>
                <w:rStyle w:val="FootnoteReference"/>
                <w:rFonts w:cs="Arial"/>
                <w:sz w:val="20"/>
                <w:szCs w:val="16"/>
                <w:lang w:val="en-US"/>
              </w:rPr>
              <w:footnoteReference w:id="1"/>
            </w:r>
            <w:r w:rsidRPr="00B077E5">
              <w:rPr>
                <w:rFonts w:cs="Arial"/>
                <w:sz w:val="20"/>
                <w:szCs w:val="16"/>
                <w:lang w:val="en-US"/>
              </w:rPr>
              <w:t xml:space="preserve"> and/or aircraft used by licensed air carriers</w:t>
            </w:r>
            <w:r w:rsidRPr="00B077E5">
              <w:rPr>
                <w:rStyle w:val="FootnoteReference"/>
                <w:rFonts w:cs="Arial"/>
                <w:sz w:val="20"/>
                <w:szCs w:val="16"/>
                <w:lang w:val="en-US"/>
              </w:rPr>
              <w:footnoteReference w:id="2"/>
            </w:r>
          </w:p>
        </w:tc>
        <w:tc>
          <w:tcPr>
            <w:tcW w:w="3544" w:type="dxa"/>
            <w:gridSpan w:val="2"/>
            <w:vAlign w:val="center"/>
          </w:tcPr>
          <w:p w14:paraId="2A38237D" w14:textId="77777777" w:rsidR="00814890" w:rsidRPr="00B077E5" w:rsidRDefault="00814890" w:rsidP="009C7E42">
            <w:pPr>
              <w:rPr>
                <w:rFonts w:cs="Arial"/>
                <w:sz w:val="20"/>
                <w:szCs w:val="16"/>
                <w:lang w:val="en-US"/>
              </w:rPr>
            </w:pPr>
            <w:r w:rsidRPr="00B077E5">
              <w:rPr>
                <w:rFonts w:cs="Arial"/>
                <w:sz w:val="20"/>
                <w:szCs w:val="16"/>
                <w:lang w:val="en-US"/>
              </w:rPr>
              <w:t>Part-CAMO</w:t>
            </w:r>
          </w:p>
        </w:tc>
        <w:tc>
          <w:tcPr>
            <w:tcW w:w="3827" w:type="dxa"/>
            <w:vAlign w:val="center"/>
          </w:tcPr>
          <w:p w14:paraId="21076211" w14:textId="7F463E7D" w:rsidR="00814890" w:rsidRPr="00B077E5" w:rsidRDefault="00814890" w:rsidP="009C7E42">
            <w:pPr>
              <w:rPr>
                <w:rFonts w:cs="Arial"/>
                <w:sz w:val="20"/>
                <w:szCs w:val="16"/>
                <w:lang w:val="en-US"/>
              </w:rPr>
            </w:pPr>
            <w:r w:rsidRPr="00B077E5">
              <w:rPr>
                <w:rFonts w:cs="Arial"/>
                <w:sz w:val="20"/>
                <w:szCs w:val="16"/>
                <w:lang w:val="en-US"/>
              </w:rPr>
              <w:t>none</w:t>
            </w:r>
          </w:p>
        </w:tc>
      </w:tr>
      <w:tr w:rsidR="00DD6479" w:rsidRPr="00B077E5" w14:paraId="113A93E4" w14:textId="77777777" w:rsidTr="00EC13FA">
        <w:trPr>
          <w:trHeight w:val="177"/>
        </w:trPr>
        <w:tc>
          <w:tcPr>
            <w:tcW w:w="1696" w:type="dxa"/>
            <w:vMerge w:val="restart"/>
            <w:vAlign w:val="center"/>
          </w:tcPr>
          <w:p w14:paraId="364A7995" w14:textId="4C4DA0FD" w:rsidR="00DD6479" w:rsidRPr="00B077E5" w:rsidRDefault="00DD6479" w:rsidP="009C7E42">
            <w:pPr>
              <w:rPr>
                <w:rFonts w:cs="Arial"/>
                <w:sz w:val="20"/>
                <w:szCs w:val="16"/>
                <w:lang w:val="en-US"/>
              </w:rPr>
            </w:pPr>
            <w:r w:rsidRPr="00B077E5">
              <w:rPr>
                <w:rFonts w:cs="Arial"/>
                <w:sz w:val="20"/>
                <w:szCs w:val="16"/>
                <w:lang w:val="en-US"/>
              </w:rPr>
              <w:t>Part-M Subpart G</w:t>
            </w:r>
          </w:p>
        </w:tc>
        <w:tc>
          <w:tcPr>
            <w:tcW w:w="4820" w:type="dxa"/>
            <w:vMerge w:val="restart"/>
            <w:vAlign w:val="center"/>
          </w:tcPr>
          <w:p w14:paraId="2F2525A5" w14:textId="61D14DDE" w:rsidR="00DD6479" w:rsidRPr="00B077E5" w:rsidRDefault="00DD6479" w:rsidP="009C7E42">
            <w:pPr>
              <w:rPr>
                <w:rFonts w:cs="Arial"/>
                <w:sz w:val="20"/>
                <w:szCs w:val="16"/>
                <w:lang w:val="en-US"/>
              </w:rPr>
            </w:pPr>
            <w:r w:rsidRPr="00B077E5">
              <w:rPr>
                <w:rFonts w:cs="Arial"/>
                <w:sz w:val="20"/>
                <w:szCs w:val="16"/>
                <w:lang w:val="en-US"/>
              </w:rPr>
              <w:t>non-CMPA not used by licenced air carrier</w:t>
            </w:r>
          </w:p>
        </w:tc>
        <w:tc>
          <w:tcPr>
            <w:tcW w:w="425" w:type="dxa"/>
            <w:vMerge w:val="restart"/>
            <w:vAlign w:val="center"/>
          </w:tcPr>
          <w:p w14:paraId="6A7C5263" w14:textId="77E493E9" w:rsidR="00DD6479" w:rsidRPr="00B077E5" w:rsidRDefault="00DD6479" w:rsidP="009C7E42">
            <w:pPr>
              <w:rPr>
                <w:rFonts w:cs="Arial"/>
                <w:sz w:val="20"/>
                <w:szCs w:val="16"/>
                <w:lang w:val="en-US"/>
              </w:rPr>
            </w:pPr>
            <w:r w:rsidRPr="00B077E5">
              <w:rPr>
                <w:rFonts w:cs="Arial"/>
                <w:b/>
                <w:sz w:val="20"/>
                <w:szCs w:val="16"/>
                <w:lang w:val="en-US"/>
              </w:rPr>
              <w:t>Or</w:t>
            </w:r>
          </w:p>
        </w:tc>
        <w:tc>
          <w:tcPr>
            <w:tcW w:w="3119" w:type="dxa"/>
            <w:vAlign w:val="center"/>
          </w:tcPr>
          <w:p w14:paraId="661CAF99" w14:textId="1CF04772" w:rsidR="00DD6479" w:rsidRPr="00B077E5" w:rsidRDefault="00DD6479" w:rsidP="009C7E42">
            <w:pPr>
              <w:rPr>
                <w:rFonts w:cs="Arial"/>
                <w:sz w:val="20"/>
                <w:szCs w:val="16"/>
                <w:lang w:val="en-US"/>
              </w:rPr>
            </w:pPr>
            <w:r w:rsidRPr="00B077E5">
              <w:rPr>
                <w:rFonts w:cs="Arial"/>
                <w:sz w:val="20"/>
                <w:szCs w:val="16"/>
                <w:lang w:val="en-US"/>
              </w:rPr>
              <w:t>Part-CAO</w:t>
            </w:r>
          </w:p>
        </w:tc>
        <w:tc>
          <w:tcPr>
            <w:tcW w:w="3827" w:type="dxa"/>
            <w:vAlign w:val="center"/>
          </w:tcPr>
          <w:p w14:paraId="62271AC3" w14:textId="5A96A506" w:rsidR="00DD6479" w:rsidRPr="00B077E5" w:rsidRDefault="00DD6479" w:rsidP="00312620">
            <w:pPr>
              <w:rPr>
                <w:rFonts w:cs="Arial"/>
                <w:sz w:val="20"/>
                <w:szCs w:val="16"/>
                <w:lang w:val="en-US"/>
              </w:rPr>
            </w:pPr>
            <w:r w:rsidRPr="00B077E5">
              <w:rPr>
                <w:rFonts w:cs="Arial"/>
                <w:sz w:val="20"/>
                <w:szCs w:val="16"/>
                <w:lang w:val="en-US"/>
              </w:rPr>
              <w:t xml:space="preserve">continuing airworthiness </w:t>
            </w:r>
            <w:r w:rsidR="00EC13FA">
              <w:rPr>
                <w:rFonts w:cs="Arial"/>
                <w:sz w:val="20"/>
                <w:szCs w:val="16"/>
                <w:lang w:val="en-US"/>
              </w:rPr>
              <w:t xml:space="preserve">management </w:t>
            </w:r>
            <w:r w:rsidRPr="00B077E5">
              <w:rPr>
                <w:rFonts w:cs="Arial"/>
                <w:sz w:val="20"/>
                <w:szCs w:val="16"/>
                <w:lang w:val="en-US"/>
              </w:rPr>
              <w:t>only</w:t>
            </w:r>
          </w:p>
        </w:tc>
      </w:tr>
      <w:tr w:rsidR="00DD6479" w:rsidRPr="00B077E5" w14:paraId="112C5C7E" w14:textId="77777777" w:rsidTr="00EC13FA">
        <w:trPr>
          <w:trHeight w:val="176"/>
        </w:trPr>
        <w:tc>
          <w:tcPr>
            <w:tcW w:w="1696" w:type="dxa"/>
            <w:vMerge/>
            <w:vAlign w:val="center"/>
          </w:tcPr>
          <w:p w14:paraId="131CC882" w14:textId="77777777" w:rsidR="00DD6479" w:rsidRPr="00B077E5" w:rsidRDefault="00DD6479" w:rsidP="009C7E42">
            <w:pPr>
              <w:rPr>
                <w:rFonts w:cs="Arial"/>
                <w:sz w:val="20"/>
                <w:szCs w:val="16"/>
                <w:lang w:val="en-US"/>
              </w:rPr>
            </w:pPr>
          </w:p>
        </w:tc>
        <w:tc>
          <w:tcPr>
            <w:tcW w:w="4820" w:type="dxa"/>
            <w:vMerge/>
            <w:vAlign w:val="center"/>
          </w:tcPr>
          <w:p w14:paraId="5244D08F" w14:textId="77777777" w:rsidR="00DD6479" w:rsidRPr="00B077E5" w:rsidRDefault="00DD6479" w:rsidP="009C7E42">
            <w:pPr>
              <w:rPr>
                <w:rFonts w:cs="Arial"/>
                <w:sz w:val="20"/>
                <w:szCs w:val="16"/>
                <w:lang w:val="en-US"/>
              </w:rPr>
            </w:pPr>
          </w:p>
        </w:tc>
        <w:tc>
          <w:tcPr>
            <w:tcW w:w="425" w:type="dxa"/>
            <w:vMerge/>
            <w:vAlign w:val="center"/>
          </w:tcPr>
          <w:p w14:paraId="73AC02E7" w14:textId="7511105C" w:rsidR="00DD6479" w:rsidRPr="00B077E5" w:rsidRDefault="00DD6479" w:rsidP="009C7E42">
            <w:pPr>
              <w:rPr>
                <w:rFonts w:cs="Arial"/>
                <w:sz w:val="20"/>
                <w:szCs w:val="16"/>
                <w:lang w:val="en-US"/>
              </w:rPr>
            </w:pPr>
          </w:p>
        </w:tc>
        <w:tc>
          <w:tcPr>
            <w:tcW w:w="3119" w:type="dxa"/>
            <w:vAlign w:val="center"/>
          </w:tcPr>
          <w:p w14:paraId="3501D3AB" w14:textId="7829D530" w:rsidR="00DD6479" w:rsidRPr="00B077E5" w:rsidRDefault="00DD6479" w:rsidP="009C7E42">
            <w:pPr>
              <w:rPr>
                <w:rFonts w:cs="Arial"/>
                <w:sz w:val="20"/>
                <w:szCs w:val="16"/>
                <w:lang w:val="en-US"/>
              </w:rPr>
            </w:pPr>
            <w:r w:rsidRPr="00B077E5">
              <w:rPr>
                <w:rFonts w:cs="Arial"/>
                <w:sz w:val="20"/>
                <w:szCs w:val="16"/>
                <w:lang w:val="en-US"/>
              </w:rPr>
              <w:t>Part-CAMO</w:t>
            </w:r>
          </w:p>
        </w:tc>
        <w:tc>
          <w:tcPr>
            <w:tcW w:w="3827" w:type="dxa"/>
            <w:vAlign w:val="center"/>
          </w:tcPr>
          <w:p w14:paraId="2222192B" w14:textId="44D83B9E" w:rsidR="00DD6479" w:rsidRPr="00B077E5" w:rsidRDefault="00DD6479" w:rsidP="009C7E42">
            <w:pPr>
              <w:rPr>
                <w:rFonts w:cs="Arial"/>
                <w:sz w:val="20"/>
                <w:szCs w:val="16"/>
                <w:lang w:val="en-US"/>
              </w:rPr>
            </w:pPr>
            <w:r w:rsidRPr="00B077E5">
              <w:rPr>
                <w:rFonts w:cs="Arial"/>
                <w:sz w:val="20"/>
                <w:szCs w:val="16"/>
                <w:lang w:val="en-US"/>
              </w:rPr>
              <w:t>none</w:t>
            </w:r>
          </w:p>
        </w:tc>
      </w:tr>
      <w:tr w:rsidR="00814890" w:rsidRPr="00B077E5" w14:paraId="51489289" w14:textId="77777777" w:rsidTr="00EC13FA">
        <w:trPr>
          <w:trHeight w:val="410"/>
        </w:trPr>
        <w:tc>
          <w:tcPr>
            <w:tcW w:w="1696" w:type="dxa"/>
            <w:vAlign w:val="center"/>
          </w:tcPr>
          <w:p w14:paraId="4621EE35" w14:textId="2644003A" w:rsidR="00814890" w:rsidRPr="00B077E5" w:rsidRDefault="00814890" w:rsidP="009C7E42">
            <w:pPr>
              <w:rPr>
                <w:rFonts w:cs="Arial"/>
                <w:sz w:val="20"/>
                <w:szCs w:val="16"/>
                <w:lang w:val="en-US"/>
              </w:rPr>
            </w:pPr>
            <w:r w:rsidRPr="00B077E5">
              <w:rPr>
                <w:rFonts w:cs="Arial"/>
                <w:sz w:val="20"/>
                <w:szCs w:val="16"/>
                <w:lang w:val="en-US"/>
              </w:rPr>
              <w:t>Part-M Subpart G</w:t>
            </w:r>
          </w:p>
        </w:tc>
        <w:tc>
          <w:tcPr>
            <w:tcW w:w="4820" w:type="dxa"/>
            <w:vAlign w:val="center"/>
          </w:tcPr>
          <w:p w14:paraId="1EBC3722" w14:textId="19C98451" w:rsidR="00814890" w:rsidRPr="00B077E5" w:rsidRDefault="00814890" w:rsidP="009C7E42">
            <w:pPr>
              <w:rPr>
                <w:rFonts w:cs="Arial"/>
                <w:sz w:val="20"/>
                <w:szCs w:val="16"/>
                <w:lang w:val="en-US"/>
              </w:rPr>
            </w:pPr>
            <w:r w:rsidRPr="00B077E5">
              <w:rPr>
                <w:rFonts w:cs="Arial"/>
                <w:sz w:val="20"/>
                <w:szCs w:val="16"/>
                <w:lang w:val="en-US"/>
              </w:rPr>
              <w:t>All types of aircraft and operation</w:t>
            </w:r>
          </w:p>
        </w:tc>
        <w:tc>
          <w:tcPr>
            <w:tcW w:w="3544" w:type="dxa"/>
            <w:gridSpan w:val="2"/>
            <w:vAlign w:val="center"/>
          </w:tcPr>
          <w:p w14:paraId="359BCF98" w14:textId="2001D5AE" w:rsidR="00814890" w:rsidRPr="00B077E5" w:rsidRDefault="00814890" w:rsidP="009C7E42">
            <w:pPr>
              <w:rPr>
                <w:rFonts w:cs="Arial"/>
                <w:sz w:val="20"/>
                <w:szCs w:val="16"/>
                <w:lang w:val="en-US"/>
              </w:rPr>
            </w:pPr>
            <w:r w:rsidRPr="00B077E5">
              <w:rPr>
                <w:rFonts w:cs="Arial"/>
                <w:sz w:val="20"/>
                <w:szCs w:val="16"/>
                <w:lang w:val="en-US"/>
              </w:rPr>
              <w:t>Part-CAMO</w:t>
            </w:r>
          </w:p>
        </w:tc>
        <w:tc>
          <w:tcPr>
            <w:tcW w:w="3827" w:type="dxa"/>
            <w:vAlign w:val="center"/>
          </w:tcPr>
          <w:p w14:paraId="3577D58F" w14:textId="4679D8B8" w:rsidR="00814890" w:rsidRPr="00B077E5" w:rsidRDefault="00814890" w:rsidP="009C7E42">
            <w:pPr>
              <w:rPr>
                <w:rFonts w:cs="Arial"/>
                <w:sz w:val="20"/>
                <w:szCs w:val="16"/>
                <w:lang w:val="en-US"/>
              </w:rPr>
            </w:pPr>
            <w:r w:rsidRPr="00B077E5">
              <w:rPr>
                <w:rFonts w:cs="Arial"/>
                <w:sz w:val="20"/>
                <w:szCs w:val="16"/>
                <w:lang w:val="en-US"/>
              </w:rPr>
              <w:t>none</w:t>
            </w:r>
          </w:p>
        </w:tc>
      </w:tr>
      <w:tr w:rsidR="009C7E42" w:rsidRPr="00B077E5" w14:paraId="04E75C2A" w14:textId="77777777" w:rsidTr="00EC13FA">
        <w:tc>
          <w:tcPr>
            <w:tcW w:w="1696" w:type="dxa"/>
            <w:vMerge w:val="restart"/>
            <w:vAlign w:val="center"/>
          </w:tcPr>
          <w:p w14:paraId="0F485EA2" w14:textId="77777777" w:rsidR="009C7E42" w:rsidRPr="00B077E5" w:rsidRDefault="009C7E42" w:rsidP="009C7E42">
            <w:pPr>
              <w:rPr>
                <w:rFonts w:cs="Arial"/>
                <w:sz w:val="20"/>
                <w:szCs w:val="16"/>
                <w:lang w:val="en-US"/>
              </w:rPr>
            </w:pPr>
            <w:r w:rsidRPr="00B077E5">
              <w:rPr>
                <w:rFonts w:cs="Arial"/>
                <w:sz w:val="20"/>
                <w:szCs w:val="16"/>
                <w:lang w:val="en-US"/>
              </w:rPr>
              <w:t>Part-M Subpart F</w:t>
            </w:r>
          </w:p>
        </w:tc>
        <w:tc>
          <w:tcPr>
            <w:tcW w:w="4820" w:type="dxa"/>
            <w:vMerge w:val="restart"/>
            <w:vAlign w:val="center"/>
          </w:tcPr>
          <w:p w14:paraId="157A9136" w14:textId="72D91E61" w:rsidR="009C7E42" w:rsidRPr="00B077E5" w:rsidRDefault="009C7E42" w:rsidP="009C7E42">
            <w:pPr>
              <w:rPr>
                <w:rFonts w:cs="Arial"/>
                <w:sz w:val="20"/>
                <w:szCs w:val="16"/>
                <w:lang w:val="en-US"/>
              </w:rPr>
            </w:pPr>
            <w:r w:rsidRPr="00B077E5">
              <w:rPr>
                <w:rFonts w:cs="Arial"/>
                <w:sz w:val="20"/>
                <w:szCs w:val="16"/>
                <w:lang w:val="en-US"/>
              </w:rPr>
              <w:t>non-CMPA</w:t>
            </w:r>
            <w:r w:rsidR="00F5609C" w:rsidRPr="00B077E5">
              <w:rPr>
                <w:rFonts w:cs="Arial"/>
                <w:sz w:val="20"/>
                <w:szCs w:val="16"/>
                <w:lang w:val="en-US"/>
              </w:rPr>
              <w:t xml:space="preserve"> not used by </w:t>
            </w:r>
            <w:r w:rsidRPr="00B077E5">
              <w:rPr>
                <w:rFonts w:cs="Arial"/>
                <w:sz w:val="20"/>
                <w:szCs w:val="16"/>
                <w:lang w:val="en-US"/>
              </w:rPr>
              <w:t>licenced air carrier</w:t>
            </w:r>
          </w:p>
        </w:tc>
        <w:tc>
          <w:tcPr>
            <w:tcW w:w="3544" w:type="dxa"/>
            <w:gridSpan w:val="2"/>
            <w:vAlign w:val="center"/>
          </w:tcPr>
          <w:p w14:paraId="61478091" w14:textId="7CB1B3E6" w:rsidR="009C7E42" w:rsidRPr="00B077E5" w:rsidRDefault="009C7E42" w:rsidP="009C7E42">
            <w:pPr>
              <w:rPr>
                <w:rFonts w:cs="Arial"/>
                <w:sz w:val="20"/>
                <w:szCs w:val="16"/>
                <w:lang w:val="en-US"/>
              </w:rPr>
            </w:pPr>
            <w:r w:rsidRPr="00B077E5">
              <w:rPr>
                <w:rFonts w:cs="Arial"/>
                <w:sz w:val="20"/>
                <w:szCs w:val="16"/>
                <w:lang w:val="en-US"/>
              </w:rPr>
              <w:t xml:space="preserve">Part-CAO </w:t>
            </w:r>
          </w:p>
        </w:tc>
        <w:tc>
          <w:tcPr>
            <w:tcW w:w="3827" w:type="dxa"/>
            <w:vAlign w:val="center"/>
          </w:tcPr>
          <w:p w14:paraId="6663274B" w14:textId="0509AA4F" w:rsidR="009C7E42" w:rsidRPr="00B077E5" w:rsidRDefault="009C7E42" w:rsidP="00312620">
            <w:pPr>
              <w:rPr>
                <w:rFonts w:cs="Arial"/>
                <w:sz w:val="20"/>
                <w:szCs w:val="16"/>
                <w:lang w:val="en-US"/>
              </w:rPr>
            </w:pPr>
            <w:r w:rsidRPr="00B077E5">
              <w:rPr>
                <w:rFonts w:cs="Arial"/>
                <w:sz w:val="20"/>
                <w:szCs w:val="16"/>
                <w:lang w:val="en-US"/>
              </w:rPr>
              <w:t xml:space="preserve">maintenance </w:t>
            </w:r>
            <w:r w:rsidR="001217E2" w:rsidRPr="00B077E5">
              <w:rPr>
                <w:rFonts w:cs="Arial"/>
                <w:sz w:val="20"/>
                <w:szCs w:val="16"/>
                <w:lang w:val="en-US"/>
              </w:rPr>
              <w:t xml:space="preserve">only </w:t>
            </w:r>
          </w:p>
        </w:tc>
      </w:tr>
      <w:tr w:rsidR="009C7E42" w:rsidRPr="00B077E5" w14:paraId="44E0A473" w14:textId="77777777" w:rsidTr="00EC13FA">
        <w:tc>
          <w:tcPr>
            <w:tcW w:w="1696" w:type="dxa"/>
            <w:vMerge/>
            <w:vAlign w:val="center"/>
          </w:tcPr>
          <w:p w14:paraId="059A7B3C" w14:textId="77777777" w:rsidR="009C7E42" w:rsidRPr="00B077E5" w:rsidRDefault="009C7E42" w:rsidP="009C7E42">
            <w:pPr>
              <w:rPr>
                <w:rFonts w:cs="Arial"/>
                <w:sz w:val="20"/>
                <w:szCs w:val="16"/>
                <w:lang w:val="en-US"/>
              </w:rPr>
            </w:pPr>
          </w:p>
        </w:tc>
        <w:tc>
          <w:tcPr>
            <w:tcW w:w="4820" w:type="dxa"/>
            <w:vMerge/>
            <w:vAlign w:val="center"/>
          </w:tcPr>
          <w:p w14:paraId="12765D21" w14:textId="77777777" w:rsidR="009C7E42" w:rsidRPr="00B077E5" w:rsidRDefault="009C7E42" w:rsidP="009C7E42">
            <w:pPr>
              <w:rPr>
                <w:rFonts w:cs="Arial"/>
                <w:sz w:val="20"/>
                <w:szCs w:val="16"/>
                <w:lang w:val="en-US"/>
              </w:rPr>
            </w:pPr>
          </w:p>
        </w:tc>
        <w:tc>
          <w:tcPr>
            <w:tcW w:w="3544" w:type="dxa"/>
            <w:gridSpan w:val="2"/>
            <w:shd w:val="clear" w:color="auto" w:fill="auto"/>
            <w:vAlign w:val="center"/>
          </w:tcPr>
          <w:p w14:paraId="275B401D" w14:textId="77777777" w:rsidR="00DD6479" w:rsidRPr="00B077E5" w:rsidRDefault="009C7E42" w:rsidP="00DD6479">
            <w:pPr>
              <w:rPr>
                <w:rFonts w:cs="Arial"/>
                <w:sz w:val="20"/>
                <w:szCs w:val="16"/>
                <w:lang w:val="en-US"/>
              </w:rPr>
            </w:pPr>
            <w:r w:rsidRPr="00B077E5">
              <w:rPr>
                <w:rFonts w:cs="Arial"/>
                <w:sz w:val="20"/>
                <w:szCs w:val="16"/>
                <w:lang w:val="en-US"/>
              </w:rPr>
              <w:t xml:space="preserve">No transition facilitation </w:t>
            </w:r>
            <w:r w:rsidR="00DD6479" w:rsidRPr="00B077E5">
              <w:rPr>
                <w:rFonts w:cs="Arial"/>
                <w:sz w:val="20"/>
                <w:szCs w:val="16"/>
                <w:lang w:val="en-US"/>
              </w:rPr>
              <w:t>to</w:t>
            </w:r>
            <w:r w:rsidR="008C2ADD" w:rsidRPr="00B077E5">
              <w:rPr>
                <w:rFonts w:cs="Arial"/>
                <w:sz w:val="20"/>
                <w:szCs w:val="16"/>
                <w:lang w:val="en-US"/>
              </w:rPr>
              <w:t xml:space="preserve"> Part-145 </w:t>
            </w:r>
          </w:p>
          <w:p w14:paraId="61DF7488" w14:textId="72B76CFA" w:rsidR="009C7E42" w:rsidRPr="00B077E5" w:rsidRDefault="009C7E42" w:rsidP="00DD6479">
            <w:pPr>
              <w:rPr>
                <w:rFonts w:cs="Arial"/>
                <w:sz w:val="20"/>
                <w:szCs w:val="16"/>
                <w:lang w:val="en-US"/>
              </w:rPr>
            </w:pPr>
            <w:r w:rsidRPr="00B077E5">
              <w:rPr>
                <w:rFonts w:cs="Arial"/>
                <w:sz w:val="20"/>
                <w:szCs w:val="16"/>
                <w:lang w:val="en-US"/>
              </w:rPr>
              <w:t>(initial approval required)</w:t>
            </w:r>
          </w:p>
        </w:tc>
        <w:tc>
          <w:tcPr>
            <w:tcW w:w="3827" w:type="dxa"/>
            <w:shd w:val="clear" w:color="auto" w:fill="auto"/>
            <w:vAlign w:val="center"/>
          </w:tcPr>
          <w:p w14:paraId="5486726D" w14:textId="687454A9" w:rsidR="009C7E42" w:rsidRPr="00B077E5" w:rsidRDefault="001217E2" w:rsidP="009C7E42">
            <w:pPr>
              <w:rPr>
                <w:rFonts w:cs="Arial"/>
                <w:sz w:val="20"/>
                <w:szCs w:val="16"/>
                <w:lang w:val="en-US"/>
              </w:rPr>
            </w:pPr>
            <w:r w:rsidRPr="00B077E5">
              <w:rPr>
                <w:rFonts w:cs="Arial"/>
                <w:sz w:val="20"/>
                <w:szCs w:val="16"/>
                <w:lang w:val="en-US"/>
              </w:rPr>
              <w:t>Not applicable</w:t>
            </w:r>
          </w:p>
        </w:tc>
      </w:tr>
      <w:tr w:rsidR="00DD6479" w:rsidRPr="00B077E5" w14:paraId="1631BC98" w14:textId="77777777" w:rsidTr="00EC13FA">
        <w:trPr>
          <w:trHeight w:val="89"/>
        </w:trPr>
        <w:tc>
          <w:tcPr>
            <w:tcW w:w="1696" w:type="dxa"/>
            <w:vMerge w:val="restart"/>
            <w:vAlign w:val="center"/>
          </w:tcPr>
          <w:p w14:paraId="3AC76AA9" w14:textId="74ED8F4A" w:rsidR="00DD6479" w:rsidRPr="00B077E5" w:rsidRDefault="00DD6479" w:rsidP="009C7E42">
            <w:pPr>
              <w:rPr>
                <w:rFonts w:cs="Arial"/>
                <w:sz w:val="20"/>
                <w:szCs w:val="16"/>
                <w:lang w:val="en-US"/>
              </w:rPr>
            </w:pPr>
            <w:r w:rsidRPr="00B077E5">
              <w:rPr>
                <w:rFonts w:cs="Arial"/>
                <w:sz w:val="20"/>
                <w:szCs w:val="16"/>
                <w:lang w:val="en-US"/>
              </w:rPr>
              <w:t xml:space="preserve">Part-145 </w:t>
            </w:r>
          </w:p>
        </w:tc>
        <w:tc>
          <w:tcPr>
            <w:tcW w:w="4820" w:type="dxa"/>
            <w:vMerge w:val="restart"/>
            <w:vAlign w:val="center"/>
          </w:tcPr>
          <w:p w14:paraId="14E5D5E8" w14:textId="7187E390" w:rsidR="00DD6479" w:rsidRPr="00B077E5" w:rsidRDefault="00DD6479" w:rsidP="009C7E42">
            <w:pPr>
              <w:rPr>
                <w:rFonts w:cs="Arial"/>
                <w:sz w:val="20"/>
                <w:szCs w:val="16"/>
                <w:lang w:val="en-US"/>
              </w:rPr>
            </w:pPr>
            <w:r w:rsidRPr="00B077E5">
              <w:rPr>
                <w:rFonts w:cs="Arial"/>
                <w:sz w:val="20"/>
                <w:szCs w:val="16"/>
                <w:lang w:val="en-US"/>
              </w:rPr>
              <w:t>non-CMPA not used by licenced air carrier</w:t>
            </w:r>
          </w:p>
        </w:tc>
        <w:tc>
          <w:tcPr>
            <w:tcW w:w="425" w:type="dxa"/>
            <w:vMerge w:val="restart"/>
            <w:vAlign w:val="center"/>
          </w:tcPr>
          <w:p w14:paraId="00BAEB02" w14:textId="6384C2EE" w:rsidR="00DD6479" w:rsidRPr="00B077E5" w:rsidRDefault="00DD6479" w:rsidP="00DD6479">
            <w:pPr>
              <w:rPr>
                <w:rFonts w:cs="Arial"/>
                <w:sz w:val="20"/>
                <w:szCs w:val="16"/>
                <w:lang w:val="en-US"/>
              </w:rPr>
            </w:pPr>
            <w:r w:rsidRPr="00B077E5">
              <w:rPr>
                <w:rFonts w:cs="Arial"/>
                <w:b/>
                <w:sz w:val="20"/>
                <w:szCs w:val="16"/>
                <w:lang w:val="en-US"/>
              </w:rPr>
              <w:t xml:space="preserve">Or </w:t>
            </w:r>
          </w:p>
        </w:tc>
        <w:tc>
          <w:tcPr>
            <w:tcW w:w="3119" w:type="dxa"/>
            <w:vAlign w:val="center"/>
          </w:tcPr>
          <w:p w14:paraId="3A8FB642" w14:textId="6747DC0C" w:rsidR="00DD6479" w:rsidRPr="00B077E5" w:rsidRDefault="00DD6479" w:rsidP="001217E2">
            <w:pPr>
              <w:rPr>
                <w:rFonts w:cs="Arial"/>
                <w:sz w:val="20"/>
                <w:szCs w:val="16"/>
                <w:lang w:val="en-US"/>
              </w:rPr>
            </w:pPr>
            <w:r w:rsidRPr="00B077E5">
              <w:rPr>
                <w:rFonts w:cs="Arial"/>
                <w:sz w:val="20"/>
                <w:szCs w:val="16"/>
                <w:lang w:val="en-US"/>
              </w:rPr>
              <w:t>Part-CAO</w:t>
            </w:r>
          </w:p>
        </w:tc>
        <w:tc>
          <w:tcPr>
            <w:tcW w:w="3827" w:type="dxa"/>
            <w:vAlign w:val="center"/>
          </w:tcPr>
          <w:p w14:paraId="0F53A01A" w14:textId="71A7A145" w:rsidR="00DD6479" w:rsidRPr="00B077E5" w:rsidRDefault="00DD6479" w:rsidP="009C7E42">
            <w:pPr>
              <w:rPr>
                <w:rFonts w:cs="Arial"/>
                <w:sz w:val="20"/>
                <w:szCs w:val="16"/>
                <w:lang w:val="en-US"/>
              </w:rPr>
            </w:pPr>
            <w:r w:rsidRPr="00B077E5">
              <w:rPr>
                <w:rFonts w:cs="Arial"/>
                <w:sz w:val="20"/>
                <w:szCs w:val="16"/>
                <w:lang w:val="en-US"/>
              </w:rPr>
              <w:t>maintenance only (see note 2)</w:t>
            </w:r>
          </w:p>
        </w:tc>
      </w:tr>
      <w:tr w:rsidR="00DD6479" w:rsidRPr="00B077E5" w14:paraId="30D551A8" w14:textId="77777777" w:rsidTr="00EC13FA">
        <w:trPr>
          <w:trHeight w:val="88"/>
        </w:trPr>
        <w:tc>
          <w:tcPr>
            <w:tcW w:w="1696" w:type="dxa"/>
            <w:vMerge/>
            <w:vAlign w:val="center"/>
          </w:tcPr>
          <w:p w14:paraId="6CDE349A" w14:textId="77777777" w:rsidR="00DD6479" w:rsidRPr="00B077E5" w:rsidRDefault="00DD6479" w:rsidP="009C7E42">
            <w:pPr>
              <w:rPr>
                <w:rFonts w:cs="Arial"/>
                <w:sz w:val="20"/>
                <w:szCs w:val="16"/>
                <w:lang w:val="en-US"/>
              </w:rPr>
            </w:pPr>
          </w:p>
        </w:tc>
        <w:tc>
          <w:tcPr>
            <w:tcW w:w="4820" w:type="dxa"/>
            <w:vMerge/>
            <w:vAlign w:val="center"/>
          </w:tcPr>
          <w:p w14:paraId="2394FBAC" w14:textId="77777777" w:rsidR="00DD6479" w:rsidRPr="00B077E5" w:rsidRDefault="00DD6479" w:rsidP="009C7E42">
            <w:pPr>
              <w:rPr>
                <w:rFonts w:cs="Arial"/>
                <w:sz w:val="20"/>
                <w:szCs w:val="16"/>
                <w:lang w:val="en-US"/>
              </w:rPr>
            </w:pPr>
          </w:p>
        </w:tc>
        <w:tc>
          <w:tcPr>
            <w:tcW w:w="425" w:type="dxa"/>
            <w:vMerge/>
            <w:vAlign w:val="center"/>
          </w:tcPr>
          <w:p w14:paraId="285DA16F" w14:textId="23FE07FA" w:rsidR="00DD6479" w:rsidRPr="00B077E5" w:rsidRDefault="00DD6479" w:rsidP="00DD6479">
            <w:pPr>
              <w:rPr>
                <w:rFonts w:cs="Arial"/>
                <w:sz w:val="20"/>
                <w:szCs w:val="16"/>
                <w:lang w:val="en-US"/>
              </w:rPr>
            </w:pPr>
          </w:p>
        </w:tc>
        <w:tc>
          <w:tcPr>
            <w:tcW w:w="3119" w:type="dxa"/>
            <w:vAlign w:val="center"/>
          </w:tcPr>
          <w:p w14:paraId="2587B58D" w14:textId="0D009FCB" w:rsidR="00DD6479" w:rsidRPr="00B077E5" w:rsidRDefault="00DD6479" w:rsidP="00DB461C">
            <w:pPr>
              <w:rPr>
                <w:rFonts w:cs="Arial"/>
                <w:sz w:val="20"/>
                <w:szCs w:val="16"/>
                <w:lang w:val="en-US"/>
              </w:rPr>
            </w:pPr>
            <w:r w:rsidRPr="00B077E5">
              <w:rPr>
                <w:rFonts w:cs="Arial"/>
                <w:sz w:val="20"/>
                <w:szCs w:val="16"/>
                <w:lang w:val="en-US"/>
              </w:rPr>
              <w:t>keep Part-145</w:t>
            </w:r>
            <w:r w:rsidR="000E3059" w:rsidRPr="00B077E5">
              <w:rPr>
                <w:rFonts w:cs="Arial"/>
                <w:sz w:val="20"/>
                <w:szCs w:val="16"/>
                <w:lang w:val="en-US"/>
              </w:rPr>
              <w:t xml:space="preserve"> (no transition)</w:t>
            </w:r>
          </w:p>
        </w:tc>
        <w:tc>
          <w:tcPr>
            <w:tcW w:w="3827" w:type="dxa"/>
            <w:vAlign w:val="center"/>
          </w:tcPr>
          <w:p w14:paraId="624CA14F" w14:textId="16F84845" w:rsidR="00DD6479" w:rsidRPr="00B077E5" w:rsidRDefault="00DD6479" w:rsidP="009C7E42">
            <w:pPr>
              <w:rPr>
                <w:rFonts w:cs="Arial"/>
                <w:sz w:val="20"/>
                <w:szCs w:val="16"/>
                <w:lang w:val="en-US"/>
              </w:rPr>
            </w:pPr>
            <w:r w:rsidRPr="00B077E5">
              <w:rPr>
                <w:rFonts w:cs="Arial"/>
                <w:sz w:val="20"/>
                <w:szCs w:val="16"/>
                <w:lang w:val="en-US"/>
              </w:rPr>
              <w:t>none</w:t>
            </w:r>
          </w:p>
        </w:tc>
      </w:tr>
      <w:tr w:rsidR="001217E2" w:rsidRPr="00B077E5" w14:paraId="192590C9" w14:textId="77777777" w:rsidTr="00EC13FA">
        <w:trPr>
          <w:trHeight w:val="392"/>
        </w:trPr>
        <w:tc>
          <w:tcPr>
            <w:tcW w:w="1696" w:type="dxa"/>
            <w:vAlign w:val="center"/>
          </w:tcPr>
          <w:p w14:paraId="5E784992" w14:textId="6A39755C" w:rsidR="001217E2" w:rsidRPr="00B077E5" w:rsidRDefault="001217E2" w:rsidP="009C7E42">
            <w:pPr>
              <w:rPr>
                <w:rFonts w:cs="Arial"/>
                <w:sz w:val="20"/>
                <w:szCs w:val="16"/>
                <w:lang w:val="en-US"/>
              </w:rPr>
            </w:pPr>
            <w:r w:rsidRPr="00B077E5">
              <w:rPr>
                <w:rFonts w:cs="Arial"/>
                <w:sz w:val="20"/>
                <w:szCs w:val="16"/>
                <w:lang w:val="en-US"/>
              </w:rPr>
              <w:t>Part-145</w:t>
            </w:r>
          </w:p>
        </w:tc>
        <w:tc>
          <w:tcPr>
            <w:tcW w:w="4820" w:type="dxa"/>
            <w:vAlign w:val="center"/>
          </w:tcPr>
          <w:p w14:paraId="47AB44F9" w14:textId="0F109375" w:rsidR="001217E2" w:rsidRPr="00B077E5" w:rsidRDefault="001217E2" w:rsidP="009C7E42">
            <w:pPr>
              <w:rPr>
                <w:rFonts w:cs="Arial"/>
                <w:sz w:val="20"/>
                <w:szCs w:val="16"/>
                <w:lang w:val="en-US"/>
              </w:rPr>
            </w:pPr>
            <w:r w:rsidRPr="00B077E5">
              <w:rPr>
                <w:rFonts w:cs="Arial"/>
                <w:sz w:val="20"/>
                <w:szCs w:val="16"/>
                <w:lang w:val="en-US"/>
              </w:rPr>
              <w:t>All types of aircraft and operation</w:t>
            </w:r>
          </w:p>
        </w:tc>
        <w:tc>
          <w:tcPr>
            <w:tcW w:w="3544" w:type="dxa"/>
            <w:gridSpan w:val="2"/>
            <w:vAlign w:val="center"/>
          </w:tcPr>
          <w:p w14:paraId="1081E39F" w14:textId="746AA077" w:rsidR="001217E2" w:rsidRPr="00B077E5" w:rsidRDefault="001217E2" w:rsidP="00DB461C">
            <w:pPr>
              <w:rPr>
                <w:rFonts w:cs="Arial"/>
                <w:sz w:val="20"/>
                <w:szCs w:val="16"/>
                <w:lang w:val="en-US"/>
              </w:rPr>
            </w:pPr>
            <w:r w:rsidRPr="00B077E5">
              <w:rPr>
                <w:rFonts w:cs="Arial"/>
                <w:sz w:val="20"/>
                <w:szCs w:val="16"/>
                <w:lang w:val="en-US"/>
              </w:rPr>
              <w:t>Transition to Part-CAO not possible</w:t>
            </w:r>
            <w:r w:rsidR="00593CC8" w:rsidRPr="00B077E5">
              <w:rPr>
                <w:rFonts w:cs="Arial"/>
                <w:sz w:val="20"/>
                <w:szCs w:val="16"/>
                <w:lang w:val="en-US"/>
              </w:rPr>
              <w:t xml:space="preserve"> for that scope of work</w:t>
            </w:r>
            <w:r w:rsidRPr="00B077E5">
              <w:rPr>
                <w:rFonts w:cs="Arial"/>
                <w:sz w:val="20"/>
                <w:szCs w:val="16"/>
                <w:lang w:val="en-US"/>
              </w:rPr>
              <w:t xml:space="preserve">: </w:t>
            </w:r>
            <w:r w:rsidR="00DB461C" w:rsidRPr="00B077E5">
              <w:rPr>
                <w:rFonts w:cs="Arial"/>
                <w:sz w:val="20"/>
                <w:szCs w:val="16"/>
                <w:lang w:val="en-US"/>
              </w:rPr>
              <w:t>keep</w:t>
            </w:r>
            <w:r w:rsidRPr="00B077E5">
              <w:rPr>
                <w:rFonts w:cs="Arial"/>
                <w:sz w:val="20"/>
                <w:szCs w:val="16"/>
                <w:lang w:val="en-US"/>
              </w:rPr>
              <w:t xml:space="preserve"> Part</w:t>
            </w:r>
            <w:r w:rsidRPr="00B077E5">
              <w:rPr>
                <w:rFonts w:cs="Arial"/>
                <w:sz w:val="20"/>
                <w:szCs w:val="16"/>
                <w:lang w:val="en-US"/>
              </w:rPr>
              <w:noBreakHyphen/>
              <w:t>145</w:t>
            </w:r>
          </w:p>
        </w:tc>
        <w:tc>
          <w:tcPr>
            <w:tcW w:w="3827" w:type="dxa"/>
            <w:vAlign w:val="center"/>
          </w:tcPr>
          <w:p w14:paraId="6205F219" w14:textId="741B37A2" w:rsidR="001217E2" w:rsidRPr="00B077E5" w:rsidRDefault="000E3059" w:rsidP="009C7E42">
            <w:pPr>
              <w:rPr>
                <w:rFonts w:cs="Arial"/>
                <w:sz w:val="20"/>
                <w:szCs w:val="16"/>
                <w:lang w:val="en-US"/>
              </w:rPr>
            </w:pPr>
            <w:r w:rsidRPr="00B077E5">
              <w:rPr>
                <w:rFonts w:cs="Arial"/>
                <w:sz w:val="20"/>
                <w:szCs w:val="16"/>
                <w:lang w:val="en-US"/>
              </w:rPr>
              <w:t>Not applicable</w:t>
            </w:r>
          </w:p>
        </w:tc>
      </w:tr>
    </w:tbl>
    <w:p w14:paraId="25CD11F3" w14:textId="77777777" w:rsidR="00814890" w:rsidRDefault="00814890" w:rsidP="00D01BF2">
      <w:pPr>
        <w:spacing w:after="0" w:line="240" w:lineRule="auto"/>
        <w:rPr>
          <w:rFonts w:cstheme="minorHAnsi"/>
          <w:sz w:val="20"/>
          <w:szCs w:val="20"/>
          <w:lang w:val="en-US"/>
        </w:rPr>
      </w:pPr>
    </w:p>
    <w:p w14:paraId="772AABBC" w14:textId="53748E0A" w:rsidR="00335501" w:rsidRDefault="00335501" w:rsidP="00335501">
      <w:pPr>
        <w:spacing w:after="120" w:line="240" w:lineRule="auto"/>
        <w:jc w:val="both"/>
        <w:rPr>
          <w:sz w:val="20"/>
          <w:szCs w:val="20"/>
        </w:rPr>
      </w:pPr>
      <w:r>
        <w:rPr>
          <w:sz w:val="20"/>
          <w:szCs w:val="20"/>
        </w:rPr>
        <w:t>If existing approved organisation do not transition to Part-CAO or CAMO:</w:t>
      </w:r>
    </w:p>
    <w:p w14:paraId="306BA7A6" w14:textId="7721A4E6" w:rsidR="00335501" w:rsidRPr="008F2FFA" w:rsidRDefault="00335501" w:rsidP="008F2FFA">
      <w:pPr>
        <w:pStyle w:val="ListParagraph"/>
        <w:numPr>
          <w:ilvl w:val="1"/>
          <w:numId w:val="21"/>
        </w:numPr>
        <w:spacing w:after="120" w:line="240" w:lineRule="auto"/>
        <w:ind w:left="993"/>
        <w:jc w:val="both"/>
        <w:rPr>
          <w:sz w:val="20"/>
          <w:szCs w:val="20"/>
        </w:rPr>
      </w:pPr>
      <w:r w:rsidRPr="008F2FFA">
        <w:rPr>
          <w:sz w:val="20"/>
          <w:szCs w:val="20"/>
        </w:rPr>
        <w:t>Part-145 organisation may continue their activities with the Part-145 approval;</w:t>
      </w:r>
    </w:p>
    <w:p w14:paraId="2D0B5616" w14:textId="60BFF92C" w:rsidR="00335501" w:rsidRPr="008F2FFA" w:rsidRDefault="00335501" w:rsidP="008F2FFA">
      <w:pPr>
        <w:pStyle w:val="ListParagraph"/>
        <w:numPr>
          <w:ilvl w:val="1"/>
          <w:numId w:val="21"/>
        </w:numPr>
        <w:spacing w:after="120" w:line="240" w:lineRule="auto"/>
        <w:ind w:left="993"/>
        <w:jc w:val="both"/>
        <w:rPr>
          <w:sz w:val="20"/>
          <w:szCs w:val="20"/>
        </w:rPr>
      </w:pPr>
      <w:r w:rsidRPr="008F2FFA">
        <w:rPr>
          <w:rFonts w:cs="Arial"/>
          <w:sz w:val="20"/>
          <w:szCs w:val="16"/>
          <w:lang w:val="en-US"/>
        </w:rPr>
        <w:t>Part-M Subpart F</w:t>
      </w:r>
      <w:r w:rsidRPr="008F2FFA">
        <w:rPr>
          <w:sz w:val="20"/>
          <w:szCs w:val="20"/>
        </w:rPr>
        <w:t xml:space="preserve"> organisation may continue their activities with the Part-MF approval </w:t>
      </w:r>
      <w:r w:rsidRPr="00335501">
        <w:rPr>
          <w:sz w:val="20"/>
          <w:szCs w:val="20"/>
          <w:u w:val="single"/>
        </w:rPr>
        <w:t>only</w:t>
      </w:r>
      <w:r w:rsidRPr="008F2FFA">
        <w:rPr>
          <w:sz w:val="20"/>
          <w:szCs w:val="20"/>
        </w:rPr>
        <w:t xml:space="preserve"> until 24 September 2021;</w:t>
      </w:r>
    </w:p>
    <w:p w14:paraId="37C523E7" w14:textId="3FC7034C" w:rsidR="00335501" w:rsidRPr="008F2FFA" w:rsidRDefault="00335501" w:rsidP="008F2FFA">
      <w:pPr>
        <w:pStyle w:val="ListParagraph"/>
        <w:numPr>
          <w:ilvl w:val="1"/>
          <w:numId w:val="21"/>
        </w:numPr>
        <w:spacing w:after="120" w:line="240" w:lineRule="auto"/>
        <w:ind w:left="993"/>
        <w:jc w:val="both"/>
        <w:rPr>
          <w:sz w:val="20"/>
          <w:szCs w:val="20"/>
        </w:rPr>
      </w:pPr>
      <w:r w:rsidRPr="008F2FFA">
        <w:rPr>
          <w:rFonts w:cs="Arial"/>
          <w:sz w:val="20"/>
          <w:szCs w:val="16"/>
          <w:lang w:val="en-US"/>
        </w:rPr>
        <w:t xml:space="preserve">Part-M Subpart </w:t>
      </w:r>
      <w:r w:rsidRPr="008F2FFA">
        <w:rPr>
          <w:sz w:val="20"/>
          <w:szCs w:val="20"/>
        </w:rPr>
        <w:t xml:space="preserve">G organisation may continue their activities with the Part-MG approval </w:t>
      </w:r>
      <w:r w:rsidRPr="00335501">
        <w:rPr>
          <w:sz w:val="20"/>
          <w:szCs w:val="20"/>
          <w:u w:val="single"/>
        </w:rPr>
        <w:t>only</w:t>
      </w:r>
      <w:r w:rsidRPr="008F2FFA">
        <w:rPr>
          <w:sz w:val="20"/>
          <w:szCs w:val="20"/>
        </w:rPr>
        <w:t xml:space="preserve"> until 24 September 2021.</w:t>
      </w:r>
    </w:p>
    <w:p w14:paraId="57048EF9" w14:textId="20FF2492" w:rsidR="00312620" w:rsidRPr="00420283" w:rsidRDefault="001217E2" w:rsidP="00335501">
      <w:pPr>
        <w:spacing w:after="120" w:line="240" w:lineRule="auto"/>
        <w:jc w:val="both"/>
        <w:rPr>
          <w:sz w:val="20"/>
          <w:szCs w:val="20"/>
        </w:rPr>
      </w:pPr>
      <w:r w:rsidRPr="00335501">
        <w:rPr>
          <w:sz w:val="20"/>
          <w:szCs w:val="20"/>
          <w:u w:val="single"/>
        </w:rPr>
        <w:t>Note:</w:t>
      </w:r>
      <w:r w:rsidRPr="00335501">
        <w:rPr>
          <w:sz w:val="20"/>
          <w:szCs w:val="20"/>
        </w:rPr>
        <w:t xml:space="preserve"> If an organisation holds both</w:t>
      </w:r>
      <w:r w:rsidRPr="00420283">
        <w:rPr>
          <w:sz w:val="20"/>
          <w:szCs w:val="20"/>
        </w:rPr>
        <w:t xml:space="preserve"> continuing airworthiness and maintenance approvals, this organisation can make a single request to the competent authority to transition both approvals to a single CAO (to the extent that both existing approvals satisfy the above transition paths)</w:t>
      </w:r>
    </w:p>
    <w:p w14:paraId="4A54CFA2" w14:textId="44000C97" w:rsidR="00312620" w:rsidRPr="00420283" w:rsidRDefault="00312620" w:rsidP="00D01BF2">
      <w:pPr>
        <w:spacing w:after="120" w:line="240" w:lineRule="auto"/>
        <w:jc w:val="both"/>
        <w:rPr>
          <w:sz w:val="20"/>
          <w:szCs w:val="20"/>
        </w:rPr>
      </w:pPr>
      <w:r w:rsidRPr="00420283">
        <w:rPr>
          <w:sz w:val="20"/>
          <w:szCs w:val="20"/>
        </w:rPr>
        <w:t>The request from organisation to apply for such transition to Part-CAO and Part-CAMO should be made to the competent authority in a form and manner established by such authority</w:t>
      </w:r>
      <w:r w:rsidRPr="00C36D15">
        <w:rPr>
          <w:sz w:val="20"/>
          <w:szCs w:val="20"/>
        </w:rPr>
        <w:t>. EASA recommends to make such request</w:t>
      </w:r>
      <w:r w:rsidR="00C36D15" w:rsidRPr="008F2FFA">
        <w:rPr>
          <w:sz w:val="20"/>
          <w:szCs w:val="20"/>
        </w:rPr>
        <w:t>, if possible</w:t>
      </w:r>
      <w:r w:rsidR="00C36D15">
        <w:rPr>
          <w:sz w:val="20"/>
          <w:szCs w:val="20"/>
        </w:rPr>
        <w:t>,</w:t>
      </w:r>
      <w:r w:rsidR="00C36D15" w:rsidRPr="008F2FFA">
        <w:rPr>
          <w:sz w:val="20"/>
          <w:szCs w:val="20"/>
        </w:rPr>
        <w:t xml:space="preserve"> </w:t>
      </w:r>
      <w:r w:rsidR="00497661" w:rsidRPr="008F2FFA">
        <w:rPr>
          <w:sz w:val="20"/>
          <w:szCs w:val="20"/>
        </w:rPr>
        <w:t xml:space="preserve">before 24 March 2020 (to allow the competent authority to </w:t>
      </w:r>
      <w:r w:rsidR="00C36D15" w:rsidRPr="008F2FFA">
        <w:rPr>
          <w:sz w:val="20"/>
          <w:szCs w:val="20"/>
        </w:rPr>
        <w:t>anticipate the number of request to be processed)</w:t>
      </w:r>
      <w:r w:rsidR="00497661" w:rsidRPr="008F2FFA">
        <w:rPr>
          <w:sz w:val="20"/>
          <w:szCs w:val="20"/>
        </w:rPr>
        <w:t>.</w:t>
      </w:r>
      <w:r w:rsidR="00C36D15" w:rsidRPr="008F2FFA">
        <w:rPr>
          <w:sz w:val="20"/>
          <w:szCs w:val="20"/>
        </w:rPr>
        <w:t xml:space="preserve"> </w:t>
      </w:r>
      <w:r w:rsidR="00C36D15" w:rsidRPr="00C36D15">
        <w:rPr>
          <w:sz w:val="20"/>
          <w:szCs w:val="20"/>
        </w:rPr>
        <w:lastRenderedPageBreak/>
        <w:t xml:space="preserve">The </w:t>
      </w:r>
      <w:r w:rsidR="00C36D15" w:rsidRPr="008F2FFA">
        <w:rPr>
          <w:sz w:val="20"/>
          <w:szCs w:val="20"/>
        </w:rPr>
        <w:t xml:space="preserve">competent authority </w:t>
      </w:r>
      <w:r w:rsidR="00C36D15" w:rsidRPr="00C36D15">
        <w:rPr>
          <w:sz w:val="20"/>
          <w:szCs w:val="20"/>
        </w:rPr>
        <w:t xml:space="preserve">can only issue the CA(M)O certificate after </w:t>
      </w:r>
      <w:r w:rsidR="00C36D15" w:rsidRPr="00227A3A">
        <w:rPr>
          <w:sz w:val="20"/>
          <w:szCs w:val="20"/>
        </w:rPr>
        <w:t>24 March 2020</w:t>
      </w:r>
      <w:r w:rsidR="00C36D15" w:rsidRPr="00C36D15">
        <w:rPr>
          <w:sz w:val="20"/>
          <w:szCs w:val="20"/>
        </w:rPr>
        <w:t xml:space="preserve">. The </w:t>
      </w:r>
      <w:r w:rsidR="00C36D15">
        <w:rPr>
          <w:sz w:val="20"/>
          <w:szCs w:val="20"/>
        </w:rPr>
        <w:t xml:space="preserve">transition period ends on </w:t>
      </w:r>
      <w:r w:rsidR="00C36D15" w:rsidRPr="00227A3A">
        <w:rPr>
          <w:rFonts w:cstheme="minorHAnsi"/>
          <w:sz w:val="20"/>
          <w:szCs w:val="20"/>
          <w:lang w:val="en-US"/>
        </w:rPr>
        <w:t>24 September 2021</w:t>
      </w:r>
      <w:r w:rsidR="00C36D15">
        <w:rPr>
          <w:rFonts w:cstheme="minorHAnsi"/>
          <w:sz w:val="20"/>
          <w:szCs w:val="20"/>
          <w:lang w:val="en-US"/>
        </w:rPr>
        <w:t xml:space="preserve">, so the request </w:t>
      </w:r>
      <w:r w:rsidR="00C36D15">
        <w:rPr>
          <w:sz w:val="20"/>
          <w:szCs w:val="20"/>
        </w:rPr>
        <w:t>should</w:t>
      </w:r>
      <w:r w:rsidR="00C36D15" w:rsidRPr="00C36D15">
        <w:rPr>
          <w:sz w:val="20"/>
          <w:szCs w:val="20"/>
        </w:rPr>
        <w:t xml:space="preserve"> be made</w:t>
      </w:r>
      <w:r w:rsidR="00C36D15">
        <w:rPr>
          <w:sz w:val="20"/>
          <w:szCs w:val="20"/>
        </w:rPr>
        <w:t xml:space="preserve"> sufficiently in advance of this date to allow for completion of the transition process</w:t>
      </w:r>
      <w:r w:rsidR="00C36D15" w:rsidRPr="00C36D15">
        <w:rPr>
          <w:sz w:val="20"/>
          <w:szCs w:val="20"/>
        </w:rPr>
        <w:t xml:space="preserve"> in </w:t>
      </w:r>
      <w:r w:rsidR="00C36D15">
        <w:rPr>
          <w:sz w:val="20"/>
          <w:szCs w:val="20"/>
        </w:rPr>
        <w:t>due time</w:t>
      </w:r>
      <w:r w:rsidR="00C36D15" w:rsidRPr="00C36D15">
        <w:rPr>
          <w:sz w:val="20"/>
          <w:szCs w:val="20"/>
        </w:rPr>
        <w:t xml:space="preserve"> </w:t>
      </w:r>
      <w:r w:rsidRPr="001441C4">
        <w:rPr>
          <w:sz w:val="20"/>
          <w:szCs w:val="20"/>
        </w:rPr>
        <w:t>.</w:t>
      </w:r>
    </w:p>
    <w:p w14:paraId="2222D80A" w14:textId="77777777" w:rsidR="00B077E5" w:rsidRDefault="0079242A" w:rsidP="00D01BF2">
      <w:pPr>
        <w:spacing w:after="120" w:line="240" w:lineRule="auto"/>
        <w:jc w:val="both"/>
        <w:rPr>
          <w:sz w:val="20"/>
        </w:rPr>
      </w:pPr>
      <w:r w:rsidRPr="0079242A">
        <w:rPr>
          <w:sz w:val="20"/>
        </w:rPr>
        <w:t xml:space="preserve">If an organisation wish to transition only one part of its activities to Part-CAO (e.g. non-CMPA scope of work of Part-145), EASA recommends to address this case as a new approval and not as a transition. This is because, in order to follow the transition </w:t>
      </w:r>
      <w:r w:rsidR="00593CC8">
        <w:rPr>
          <w:sz w:val="20"/>
        </w:rPr>
        <w:t>process</w:t>
      </w:r>
      <w:r w:rsidRPr="0079242A">
        <w:rPr>
          <w:sz w:val="20"/>
        </w:rPr>
        <w:t xml:space="preserve">, an existing approved exposition or manual is required as a basis for that particular activity. </w:t>
      </w:r>
    </w:p>
    <w:p w14:paraId="07F95966" w14:textId="77777777" w:rsidR="00680B71" w:rsidRDefault="0079242A" w:rsidP="00D01BF2">
      <w:pPr>
        <w:spacing w:after="120" w:line="240" w:lineRule="auto"/>
        <w:jc w:val="both"/>
        <w:rPr>
          <w:sz w:val="20"/>
        </w:rPr>
      </w:pPr>
      <w:r w:rsidRPr="0079242A">
        <w:rPr>
          <w:sz w:val="20"/>
        </w:rPr>
        <w:t>EASA reminds that this transition process will be under the oversight of the competent authority and that any particular case or situation should be discussed and agreed with the competent authority.</w:t>
      </w:r>
    </w:p>
    <w:tbl>
      <w:tblPr>
        <w:tblStyle w:val="TableGrid"/>
        <w:tblW w:w="0" w:type="auto"/>
        <w:tblLook w:val="04A0" w:firstRow="1" w:lastRow="0" w:firstColumn="1" w:lastColumn="0" w:noHBand="0" w:noVBand="1"/>
      </w:tblPr>
      <w:tblGrid>
        <w:gridCol w:w="13948"/>
      </w:tblGrid>
      <w:tr w:rsidR="004E1F8B" w14:paraId="592F9224" w14:textId="77777777" w:rsidTr="004E1F8B">
        <w:tc>
          <w:tcPr>
            <w:tcW w:w="13948" w:type="dxa"/>
          </w:tcPr>
          <w:p w14:paraId="736D7BAA" w14:textId="77777777" w:rsidR="004E1F8B" w:rsidRPr="00DD3829" w:rsidRDefault="004E1F8B" w:rsidP="004E1F8B">
            <w:pPr>
              <w:spacing w:after="120"/>
              <w:jc w:val="both"/>
              <w:rPr>
                <w:b/>
                <w:sz w:val="20"/>
              </w:rPr>
            </w:pPr>
            <w:r w:rsidRPr="00DD3829">
              <w:rPr>
                <w:b/>
                <w:sz w:val="20"/>
                <w:u w:val="single"/>
              </w:rPr>
              <w:t>Convention:</w:t>
            </w:r>
            <w:r w:rsidRPr="00DD3829">
              <w:rPr>
                <w:b/>
                <w:sz w:val="20"/>
              </w:rPr>
              <w:t xml:space="preserve"> </w:t>
            </w:r>
          </w:p>
          <w:p w14:paraId="4A2E0BAA" w14:textId="77777777" w:rsidR="004E1F8B" w:rsidRPr="00DD3829" w:rsidRDefault="004E1F8B" w:rsidP="004E1F8B">
            <w:pPr>
              <w:spacing w:after="120"/>
              <w:jc w:val="both"/>
              <w:rPr>
                <w:sz w:val="20"/>
              </w:rPr>
            </w:pPr>
            <w:r w:rsidRPr="00DD3829">
              <w:rPr>
                <w:sz w:val="20"/>
              </w:rPr>
              <w:t>in the rest of the document</w:t>
            </w:r>
            <w:r>
              <w:rPr>
                <w:sz w:val="20"/>
              </w:rPr>
              <w:t>:</w:t>
            </w:r>
          </w:p>
          <w:p w14:paraId="6382499B" w14:textId="77777777" w:rsidR="004E1F8B" w:rsidRDefault="004E1F8B" w:rsidP="004E1F8B">
            <w:pPr>
              <w:pStyle w:val="ListParagraph"/>
              <w:numPr>
                <w:ilvl w:val="0"/>
                <w:numId w:val="46"/>
              </w:numPr>
              <w:spacing w:after="120"/>
              <w:jc w:val="both"/>
              <w:rPr>
                <w:sz w:val="20"/>
              </w:rPr>
            </w:pPr>
            <w:r w:rsidRPr="008F4C73">
              <w:rPr>
                <w:sz w:val="20"/>
              </w:rPr>
              <w:t>‘Part-MG’ and ‘Part-MF’</w:t>
            </w:r>
            <w:r>
              <w:rPr>
                <w:sz w:val="20"/>
              </w:rPr>
              <w:t xml:space="preserve"> will designate </w:t>
            </w:r>
            <w:r w:rsidRPr="00DD3829">
              <w:rPr>
                <w:sz w:val="20"/>
              </w:rPr>
              <w:t xml:space="preserve"> </w:t>
            </w:r>
            <w:r w:rsidRPr="005776D7">
              <w:rPr>
                <w:sz w:val="20"/>
              </w:rPr>
              <w:t xml:space="preserve">respectively </w:t>
            </w:r>
            <w:r w:rsidRPr="00DD3829">
              <w:rPr>
                <w:sz w:val="20"/>
              </w:rPr>
              <w:t xml:space="preserve">‘Part-M Subpart F’ and ‘Part-M Subpart G’ </w:t>
            </w:r>
          </w:p>
          <w:p w14:paraId="6B69E97F" w14:textId="4B5716E8" w:rsidR="004E1F8B" w:rsidRPr="008F2FFA" w:rsidRDefault="004E1F8B" w:rsidP="008F2FFA">
            <w:pPr>
              <w:pStyle w:val="ListParagraph"/>
              <w:numPr>
                <w:ilvl w:val="0"/>
                <w:numId w:val="46"/>
              </w:numPr>
              <w:spacing w:after="120"/>
              <w:jc w:val="both"/>
              <w:rPr>
                <w:sz w:val="20"/>
              </w:rPr>
            </w:pPr>
            <w:r>
              <w:rPr>
                <w:sz w:val="20"/>
              </w:rPr>
              <w:t>‘Part-CA(M)O’ will designate ‘Part-CAO or Part-CAMO’</w:t>
            </w:r>
          </w:p>
        </w:tc>
      </w:tr>
    </w:tbl>
    <w:p w14:paraId="7C7C5693" w14:textId="0294A2C7" w:rsidR="00335501" w:rsidRDefault="00335501" w:rsidP="00D01BF2">
      <w:pPr>
        <w:spacing w:after="120" w:line="240" w:lineRule="auto"/>
        <w:jc w:val="both"/>
        <w:rPr>
          <w:b/>
          <w:sz w:val="20"/>
          <w:u w:val="single"/>
        </w:rPr>
      </w:pPr>
    </w:p>
    <w:p w14:paraId="1B35562E" w14:textId="77777777" w:rsidR="00335501" w:rsidRDefault="00335501">
      <w:pPr>
        <w:rPr>
          <w:b/>
          <w:sz w:val="20"/>
          <w:u w:val="single"/>
        </w:rPr>
      </w:pPr>
      <w:r>
        <w:rPr>
          <w:b/>
          <w:sz w:val="20"/>
          <w:u w:val="single"/>
        </w:rPr>
        <w:br w:type="page"/>
      </w:r>
    </w:p>
    <w:p w14:paraId="37D18B5B" w14:textId="73608808" w:rsidR="001F6DA2" w:rsidRPr="005C788D" w:rsidRDefault="001F6DA2" w:rsidP="001F6DA2">
      <w:pPr>
        <w:pStyle w:val="Heading1"/>
      </w:pPr>
      <w:r w:rsidRPr="005C788D">
        <w:lastRenderedPageBreak/>
        <w:t>Overview</w:t>
      </w:r>
      <w:r w:rsidR="00F95CBD">
        <w:t xml:space="preserve"> of the transition to Part-CA(M)O</w:t>
      </w:r>
    </w:p>
    <w:p w14:paraId="1C4E87BF" w14:textId="4C56482D" w:rsidR="001F6DA2" w:rsidRPr="00C96E77" w:rsidRDefault="00DD6479" w:rsidP="001F6DA2">
      <w:pPr>
        <w:rPr>
          <w:sz w:val="20"/>
          <w:lang w:val="en-US"/>
        </w:rPr>
      </w:pPr>
      <w:r w:rsidRPr="00751E51">
        <w:rPr>
          <w:noProof/>
          <w:lang w:eastAsia="en-GB"/>
        </w:rPr>
        <mc:AlternateContent>
          <mc:Choice Requires="wps">
            <w:drawing>
              <wp:anchor distT="0" distB="0" distL="114300" distR="114300" simplePos="0" relativeHeight="251693056" behindDoc="0" locked="0" layoutInCell="1" allowOverlap="1" wp14:anchorId="348BDF40" wp14:editId="67DEB060">
                <wp:simplePos x="0" y="0"/>
                <wp:positionH relativeFrom="column">
                  <wp:posOffset>1955165</wp:posOffset>
                </wp:positionH>
                <wp:positionV relativeFrom="paragraph">
                  <wp:posOffset>243840</wp:posOffset>
                </wp:positionV>
                <wp:extent cx="1412240" cy="503555"/>
                <wp:effectExtent l="0" t="0" r="0" b="0"/>
                <wp:wrapNone/>
                <wp:docPr id="6" name="TextBox 22"/>
                <wp:cNvGraphicFramePr/>
                <a:graphic xmlns:a="http://schemas.openxmlformats.org/drawingml/2006/main">
                  <a:graphicData uri="http://schemas.microsoft.com/office/word/2010/wordprocessingShape">
                    <wps:wsp>
                      <wps:cNvSpPr txBox="1"/>
                      <wps:spPr>
                        <a:xfrm>
                          <a:off x="0" y="0"/>
                          <a:ext cx="1412240" cy="503555"/>
                        </a:xfrm>
                        <a:prstGeom prst="rect">
                          <a:avLst/>
                        </a:prstGeom>
                        <a:noFill/>
                      </wps:spPr>
                      <wps:txbx>
                        <w:txbxContent>
                          <w:p w14:paraId="035562D6" w14:textId="77777777" w:rsidR="002B1A8E" w:rsidRPr="008F2FFA" w:rsidRDefault="002B1A8E" w:rsidP="0004610C">
                            <w:pPr>
                              <w:pStyle w:val="NormalWeb"/>
                              <w:spacing w:before="0" w:beforeAutospacing="0" w:after="0" w:afterAutospacing="0"/>
                              <w:jc w:val="center"/>
                              <w:rPr>
                                <w:rFonts w:asciiTheme="minorHAnsi" w:hAnsi="Calibri" w:cstheme="minorBidi"/>
                                <w:color w:val="1F3864" w:themeColor="accent5" w:themeShade="80"/>
                                <w:kern w:val="24"/>
                                <w:sz w:val="20"/>
                                <w:szCs w:val="20"/>
                                <w:lang w:val="fr-BE"/>
                              </w:rPr>
                            </w:pPr>
                            <w:r w:rsidRPr="008F2FFA">
                              <w:rPr>
                                <w:rFonts w:asciiTheme="minorHAnsi" w:hAnsi="Calibri" w:cstheme="minorBidi"/>
                                <w:color w:val="1F3864" w:themeColor="accent5" w:themeShade="80"/>
                                <w:kern w:val="24"/>
                                <w:sz w:val="20"/>
                                <w:szCs w:val="20"/>
                                <w:lang w:val="fr-BE"/>
                              </w:rPr>
                              <w:t>Reg. (EU) 2019/1383</w:t>
                            </w:r>
                          </w:p>
                          <w:p w14:paraId="4B235A6D" w14:textId="6C48DCE7"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lang w:val="fr-BE"/>
                              </w:rPr>
                            </w:pPr>
                            <w:r w:rsidRPr="008F2FFA">
                              <w:rPr>
                                <w:rFonts w:asciiTheme="minorHAnsi" w:hAnsi="Calibri" w:cstheme="minorBidi"/>
                                <w:color w:val="1F3864" w:themeColor="accent5" w:themeShade="80"/>
                                <w:kern w:val="24"/>
                                <w:sz w:val="20"/>
                                <w:szCs w:val="20"/>
                                <w:lang w:val="fr-BE"/>
                              </w:rPr>
                              <w:t>becomes applicable</w:t>
                            </w:r>
                          </w:p>
                          <w:p w14:paraId="2650E748" w14:textId="233F5C27" w:rsidR="002B1A8E" w:rsidRPr="008F2FFA" w:rsidRDefault="002B1A8E" w:rsidP="001F6DA2">
                            <w:pPr>
                              <w:pStyle w:val="NormalWeb"/>
                              <w:spacing w:before="0" w:beforeAutospacing="0" w:after="0" w:afterAutospacing="0"/>
                              <w:jc w:val="center"/>
                              <w:rPr>
                                <w:color w:val="1F3864" w:themeColor="accent5" w:themeShade="80"/>
                                <w:sz w:val="20"/>
                                <w:szCs w:val="20"/>
                                <w:lang w:val="fr-BE"/>
                              </w:rPr>
                            </w:pPr>
                            <w:r w:rsidRPr="008F2FFA">
                              <w:rPr>
                                <w:rFonts w:asciiTheme="minorHAnsi" w:hAnsi="Calibri" w:cstheme="minorBidi"/>
                                <w:color w:val="1F3864" w:themeColor="accent5" w:themeShade="80"/>
                                <w:kern w:val="24"/>
                                <w:sz w:val="20"/>
                                <w:szCs w:val="20"/>
                                <w:lang w:val="fr-BE"/>
                              </w:rPr>
                              <w:t>(24-Mar-2020)</w:t>
                            </w:r>
                          </w:p>
                        </w:txbxContent>
                      </wps:txbx>
                      <wps:bodyPr wrap="square" lIns="36000" tIns="0" rIns="36000" bIns="0" rtlCol="0">
                        <a:noAutofit/>
                      </wps:bodyPr>
                    </wps:wsp>
                  </a:graphicData>
                </a:graphic>
                <wp14:sizeRelH relativeFrom="margin">
                  <wp14:pctWidth>0</wp14:pctWidth>
                </wp14:sizeRelH>
                <wp14:sizeRelV relativeFrom="margin">
                  <wp14:pctHeight>0</wp14:pctHeight>
                </wp14:sizeRelV>
              </wp:anchor>
            </w:drawing>
          </mc:Choice>
          <mc:Fallback>
            <w:pict>
              <v:shapetype w14:anchorId="348BDF40" id="_x0000_t202" coordsize="21600,21600" o:spt="202" path="m,l,21600r21600,l21600,xe">
                <v:stroke joinstyle="miter"/>
                <v:path gradientshapeok="t" o:connecttype="rect"/>
              </v:shapetype>
              <v:shape id="TextBox 22" o:spid="_x0000_s1026" type="#_x0000_t202" style="position:absolute;margin-left:153.95pt;margin-top:19.2pt;width:111.2pt;height:3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" filled="f" stroked="f">
                <v:textbox inset="1mm,0,1mm,0">
                  <w:txbxContent>
                    <w:p w14:paraId="035562D6" w14:textId="77777777" w:rsidR="002B1A8E" w:rsidRPr="008F2FFA" w:rsidRDefault="002B1A8E" w:rsidP="0004610C">
                      <w:pPr>
                        <w:pStyle w:val="NormalWeb"/>
                        <w:spacing w:before="0" w:beforeAutospacing="0" w:after="0" w:afterAutospacing="0"/>
                        <w:jc w:val="center"/>
                        <w:rPr>
                          <w:rFonts w:asciiTheme="minorHAnsi" w:hAnsi="Calibri" w:cstheme="minorBidi"/>
                          <w:color w:val="1F3864" w:themeColor="accent5" w:themeShade="80"/>
                          <w:kern w:val="24"/>
                          <w:sz w:val="20"/>
                          <w:szCs w:val="20"/>
                          <w:lang w:val="fr-BE"/>
                        </w:rPr>
                      </w:pPr>
                      <w:r w:rsidRPr="008F2FFA">
                        <w:rPr>
                          <w:rFonts w:asciiTheme="minorHAnsi" w:hAnsi="Calibri" w:cstheme="minorBidi"/>
                          <w:color w:val="1F3864" w:themeColor="accent5" w:themeShade="80"/>
                          <w:kern w:val="24"/>
                          <w:sz w:val="20"/>
                          <w:szCs w:val="20"/>
                          <w:lang w:val="fr-BE"/>
                        </w:rPr>
                        <w:t>Reg. (EU) 2019/1383</w:t>
                      </w:r>
                    </w:p>
                    <w:p w14:paraId="4B235A6D" w14:textId="6C48DCE7"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lang w:val="fr-BE"/>
                        </w:rPr>
                      </w:pPr>
                      <w:proofErr w:type="spellStart"/>
                      <w:proofErr w:type="gramStart"/>
                      <w:r w:rsidRPr="008F2FFA">
                        <w:rPr>
                          <w:rFonts w:asciiTheme="minorHAnsi" w:hAnsi="Calibri" w:cstheme="minorBidi"/>
                          <w:color w:val="1F3864" w:themeColor="accent5" w:themeShade="80"/>
                          <w:kern w:val="24"/>
                          <w:sz w:val="20"/>
                          <w:szCs w:val="20"/>
                          <w:lang w:val="fr-BE"/>
                        </w:rPr>
                        <w:t>becomes</w:t>
                      </w:r>
                      <w:proofErr w:type="spellEnd"/>
                      <w:proofErr w:type="gramEnd"/>
                      <w:r w:rsidRPr="008F2FFA">
                        <w:rPr>
                          <w:rFonts w:asciiTheme="minorHAnsi" w:hAnsi="Calibri" w:cstheme="minorBidi"/>
                          <w:color w:val="1F3864" w:themeColor="accent5" w:themeShade="80"/>
                          <w:kern w:val="24"/>
                          <w:sz w:val="20"/>
                          <w:szCs w:val="20"/>
                          <w:lang w:val="fr-BE"/>
                        </w:rPr>
                        <w:t xml:space="preserve"> applicable</w:t>
                      </w:r>
                    </w:p>
                    <w:p w14:paraId="2650E748" w14:textId="233F5C27" w:rsidR="002B1A8E" w:rsidRPr="008F2FFA" w:rsidRDefault="002B1A8E" w:rsidP="001F6DA2">
                      <w:pPr>
                        <w:pStyle w:val="NormalWeb"/>
                        <w:spacing w:before="0" w:beforeAutospacing="0" w:after="0" w:afterAutospacing="0"/>
                        <w:jc w:val="center"/>
                        <w:rPr>
                          <w:color w:val="1F3864" w:themeColor="accent5" w:themeShade="80"/>
                          <w:sz w:val="20"/>
                          <w:szCs w:val="20"/>
                          <w:lang w:val="fr-BE"/>
                        </w:rPr>
                      </w:pPr>
                      <w:r w:rsidRPr="008F2FFA">
                        <w:rPr>
                          <w:rFonts w:asciiTheme="minorHAnsi" w:hAnsi="Calibri" w:cstheme="minorBidi"/>
                          <w:color w:val="1F3864" w:themeColor="accent5" w:themeShade="80"/>
                          <w:kern w:val="24"/>
                          <w:sz w:val="20"/>
                          <w:szCs w:val="20"/>
                          <w:lang w:val="fr-BE"/>
                        </w:rPr>
                        <w:t>(24-Mar-2020)</w:t>
                      </w:r>
                    </w:p>
                  </w:txbxContent>
                </v:textbox>
              </v:shape>
            </w:pict>
          </mc:Fallback>
        </mc:AlternateContent>
      </w:r>
      <w:r w:rsidRPr="00751E51">
        <w:rPr>
          <w:noProof/>
          <w:lang w:eastAsia="en-GB"/>
        </w:rPr>
        <mc:AlternateContent>
          <mc:Choice Requires="wps">
            <w:drawing>
              <wp:anchor distT="0" distB="0" distL="114300" distR="114300" simplePos="0" relativeHeight="251692032" behindDoc="0" locked="0" layoutInCell="1" allowOverlap="1" wp14:anchorId="29FFEFBB" wp14:editId="7E710509">
                <wp:simplePos x="0" y="0"/>
                <wp:positionH relativeFrom="column">
                  <wp:posOffset>540689</wp:posOffset>
                </wp:positionH>
                <wp:positionV relativeFrom="paragraph">
                  <wp:posOffset>259715</wp:posOffset>
                </wp:positionV>
                <wp:extent cx="1363980" cy="503555"/>
                <wp:effectExtent l="0" t="0" r="0" b="0"/>
                <wp:wrapNone/>
                <wp:docPr id="4" name="TextBox 7"/>
                <wp:cNvGraphicFramePr/>
                <a:graphic xmlns:a="http://schemas.openxmlformats.org/drawingml/2006/main">
                  <a:graphicData uri="http://schemas.microsoft.com/office/word/2010/wordprocessingShape">
                    <wps:wsp>
                      <wps:cNvSpPr txBox="1"/>
                      <wps:spPr>
                        <a:xfrm>
                          <a:off x="0" y="0"/>
                          <a:ext cx="1363980" cy="503555"/>
                        </a:xfrm>
                        <a:prstGeom prst="rect">
                          <a:avLst/>
                        </a:prstGeom>
                        <a:noFill/>
                      </wps:spPr>
                      <wps:txbx>
                        <w:txbxContent>
                          <w:p w14:paraId="325B32E6" w14:textId="15DD05F8"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rPr>
                            </w:pPr>
                            <w:r w:rsidRPr="008F2FFA">
                              <w:rPr>
                                <w:rFonts w:asciiTheme="minorHAnsi" w:hAnsi="Calibri" w:cstheme="minorBidi"/>
                                <w:color w:val="1F3864" w:themeColor="accent5" w:themeShade="80"/>
                                <w:kern w:val="24"/>
                                <w:sz w:val="20"/>
                                <w:szCs w:val="20"/>
                              </w:rPr>
                              <w:t>Reg. (EU) 2019/1383</w:t>
                            </w:r>
                          </w:p>
                          <w:p w14:paraId="1DC98149" w14:textId="58EE5149"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rPr>
                            </w:pPr>
                            <w:r w:rsidRPr="008F2FFA">
                              <w:rPr>
                                <w:rFonts w:asciiTheme="minorHAnsi" w:hAnsi="Calibri" w:cstheme="minorBidi"/>
                                <w:color w:val="1F3864" w:themeColor="accent5" w:themeShade="80"/>
                                <w:kern w:val="24"/>
                                <w:sz w:val="20"/>
                                <w:szCs w:val="20"/>
                              </w:rPr>
                              <w:t>enters into force</w:t>
                            </w:r>
                          </w:p>
                          <w:p w14:paraId="5671929A" w14:textId="4C1D1674" w:rsidR="002B1A8E" w:rsidRPr="008F2FFA" w:rsidRDefault="002B1A8E" w:rsidP="001F6DA2">
                            <w:pPr>
                              <w:pStyle w:val="NormalWeb"/>
                              <w:spacing w:before="0" w:beforeAutospacing="0" w:after="0" w:afterAutospacing="0"/>
                              <w:jc w:val="center"/>
                              <w:rPr>
                                <w:color w:val="1F3864" w:themeColor="accent5" w:themeShade="80"/>
                                <w:sz w:val="20"/>
                                <w:szCs w:val="20"/>
                              </w:rPr>
                            </w:pPr>
                            <w:r w:rsidRPr="008F2FFA">
                              <w:rPr>
                                <w:rFonts w:asciiTheme="minorHAnsi" w:hAnsi="Calibri" w:cstheme="minorBidi"/>
                                <w:color w:val="1F3864" w:themeColor="accent5" w:themeShade="80"/>
                                <w:kern w:val="24"/>
                                <w:sz w:val="20"/>
                                <w:szCs w:val="20"/>
                              </w:rPr>
                              <w:t>(24-Sep-2019)</w:t>
                            </w:r>
                          </w:p>
                        </w:txbxContent>
                      </wps:txbx>
                      <wps:bodyPr wrap="square" lIns="36000" tIns="0" rIns="36000" bIns="0" rtlCol="0">
                        <a:noAutofit/>
                      </wps:bodyPr>
                    </wps:wsp>
                  </a:graphicData>
                </a:graphic>
                <wp14:sizeRelH relativeFrom="margin">
                  <wp14:pctWidth>0</wp14:pctWidth>
                </wp14:sizeRelH>
                <wp14:sizeRelV relativeFrom="margin">
                  <wp14:pctHeight>0</wp14:pctHeight>
                </wp14:sizeRelV>
              </wp:anchor>
            </w:drawing>
          </mc:Choice>
          <mc:Fallback>
            <w:pict>
              <v:shape w14:anchorId="29FFEFBB" id="TextBox 7" o:spid="_x0000_s1027" type="#_x0000_t202" style="position:absolute;margin-left:42.55pt;margin-top:20.45pt;width:107.4pt;height:3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" filled="f" stroked="f">
                <v:textbox inset="1mm,0,1mm,0">
                  <w:txbxContent>
                    <w:p w14:paraId="325B32E6" w14:textId="15DD05F8"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rPr>
                      </w:pPr>
                      <w:r w:rsidRPr="008F2FFA">
                        <w:rPr>
                          <w:rFonts w:asciiTheme="minorHAnsi" w:hAnsi="Calibri" w:cstheme="minorBidi"/>
                          <w:color w:val="1F3864" w:themeColor="accent5" w:themeShade="80"/>
                          <w:kern w:val="24"/>
                          <w:sz w:val="20"/>
                          <w:szCs w:val="20"/>
                        </w:rPr>
                        <w:t>Reg. (EU) 2019/1383</w:t>
                      </w:r>
                    </w:p>
                    <w:p w14:paraId="1DC98149" w14:textId="58EE5149" w:rsidR="002B1A8E" w:rsidRPr="008F2FFA" w:rsidRDefault="002B1A8E" w:rsidP="001F6DA2">
                      <w:pPr>
                        <w:pStyle w:val="NormalWeb"/>
                        <w:spacing w:before="0" w:beforeAutospacing="0" w:after="0" w:afterAutospacing="0"/>
                        <w:jc w:val="center"/>
                        <w:rPr>
                          <w:rFonts w:asciiTheme="minorHAnsi" w:hAnsi="Calibri" w:cstheme="minorBidi"/>
                          <w:color w:val="1F3864" w:themeColor="accent5" w:themeShade="80"/>
                          <w:kern w:val="24"/>
                          <w:sz w:val="20"/>
                          <w:szCs w:val="20"/>
                        </w:rPr>
                      </w:pPr>
                      <w:proofErr w:type="gramStart"/>
                      <w:r w:rsidRPr="008F2FFA">
                        <w:rPr>
                          <w:rFonts w:asciiTheme="minorHAnsi" w:hAnsi="Calibri" w:cstheme="minorBidi"/>
                          <w:color w:val="1F3864" w:themeColor="accent5" w:themeShade="80"/>
                          <w:kern w:val="24"/>
                          <w:sz w:val="20"/>
                          <w:szCs w:val="20"/>
                        </w:rPr>
                        <w:t>enters</w:t>
                      </w:r>
                      <w:proofErr w:type="gramEnd"/>
                      <w:r w:rsidRPr="008F2FFA">
                        <w:rPr>
                          <w:rFonts w:asciiTheme="minorHAnsi" w:hAnsi="Calibri" w:cstheme="minorBidi"/>
                          <w:color w:val="1F3864" w:themeColor="accent5" w:themeShade="80"/>
                          <w:kern w:val="24"/>
                          <w:sz w:val="20"/>
                          <w:szCs w:val="20"/>
                        </w:rPr>
                        <w:t xml:space="preserve"> into force</w:t>
                      </w:r>
                    </w:p>
                    <w:p w14:paraId="5671929A" w14:textId="4C1D1674" w:rsidR="002B1A8E" w:rsidRPr="008F2FFA" w:rsidRDefault="002B1A8E" w:rsidP="001F6DA2">
                      <w:pPr>
                        <w:pStyle w:val="NormalWeb"/>
                        <w:spacing w:before="0" w:beforeAutospacing="0" w:after="0" w:afterAutospacing="0"/>
                        <w:jc w:val="center"/>
                        <w:rPr>
                          <w:color w:val="1F3864" w:themeColor="accent5" w:themeShade="80"/>
                          <w:sz w:val="20"/>
                          <w:szCs w:val="20"/>
                        </w:rPr>
                      </w:pPr>
                      <w:r w:rsidRPr="008F2FFA">
                        <w:rPr>
                          <w:rFonts w:asciiTheme="minorHAnsi" w:hAnsi="Calibri" w:cstheme="minorBidi"/>
                          <w:color w:val="1F3864" w:themeColor="accent5" w:themeShade="80"/>
                          <w:kern w:val="24"/>
                          <w:sz w:val="20"/>
                          <w:szCs w:val="20"/>
                        </w:rPr>
                        <w:t>(24-Sep-2019)</w:t>
                      </w:r>
                    </w:p>
                  </w:txbxContent>
                </v:textbox>
              </v:shape>
            </w:pict>
          </mc:Fallback>
        </mc:AlternateContent>
      </w:r>
      <w:r w:rsidR="0004610C" w:rsidRPr="00751E51">
        <w:rPr>
          <w:sz w:val="20"/>
        </w:rPr>
        <w:t>The following figure</w:t>
      </w:r>
      <w:r w:rsidR="00367AC7" w:rsidRPr="00751E51">
        <w:rPr>
          <w:sz w:val="20"/>
        </w:rPr>
        <w:t xml:space="preserve"> provides</w:t>
      </w:r>
      <w:r w:rsidR="0004610C" w:rsidRPr="00751E51">
        <w:rPr>
          <w:sz w:val="20"/>
        </w:rPr>
        <w:t xml:space="preserve"> an overview of the expected transition process and chronology</w:t>
      </w:r>
      <w:r w:rsidR="00AA75D1" w:rsidRPr="00751E51">
        <w:t xml:space="preserve"> in accordance with </w:t>
      </w:r>
      <w:r w:rsidR="00AA75D1" w:rsidRPr="00751E51">
        <w:rPr>
          <w:sz w:val="20"/>
        </w:rPr>
        <w:t>Article 4 of Regulation (EU) No 1321/2014 (as amended)</w:t>
      </w:r>
      <w:r w:rsidR="0004610C" w:rsidRPr="00751E51">
        <w:rPr>
          <w:sz w:val="20"/>
        </w:rPr>
        <w:t>:</w:t>
      </w:r>
    </w:p>
    <w:p w14:paraId="0BBA5EB1" w14:textId="4428AF6D" w:rsidR="001F6DA2" w:rsidRPr="00782881" w:rsidRDefault="00DD6479" w:rsidP="001F6DA2">
      <w:r w:rsidRPr="00782881">
        <w:rPr>
          <w:noProof/>
          <w:lang w:eastAsia="en-GB"/>
        </w:rPr>
        <mc:AlternateContent>
          <mc:Choice Requires="wps">
            <w:drawing>
              <wp:anchor distT="0" distB="0" distL="114300" distR="114300" simplePos="0" relativeHeight="251694080" behindDoc="0" locked="0" layoutInCell="1" allowOverlap="1" wp14:anchorId="473A712C" wp14:editId="1B74E621">
                <wp:simplePos x="0" y="0"/>
                <wp:positionH relativeFrom="column">
                  <wp:posOffset>6337190</wp:posOffset>
                </wp:positionH>
                <wp:positionV relativeFrom="paragraph">
                  <wp:posOffset>65543</wp:posOffset>
                </wp:positionV>
                <wp:extent cx="1266825" cy="416091"/>
                <wp:effectExtent l="0" t="0" r="0" b="0"/>
                <wp:wrapNone/>
                <wp:docPr id="24" name="TextBox 10"/>
                <wp:cNvGraphicFramePr/>
                <a:graphic xmlns:a="http://schemas.openxmlformats.org/drawingml/2006/main">
                  <a:graphicData uri="http://schemas.microsoft.com/office/word/2010/wordprocessingShape">
                    <wps:wsp>
                      <wps:cNvSpPr txBox="1"/>
                      <wps:spPr>
                        <a:xfrm>
                          <a:off x="0" y="0"/>
                          <a:ext cx="1266825" cy="416091"/>
                        </a:xfrm>
                        <a:prstGeom prst="rect">
                          <a:avLst/>
                        </a:prstGeom>
                        <a:noFill/>
                      </wps:spPr>
                      <wps:txbx>
                        <w:txbxContent>
                          <w:p w14:paraId="424F7E22" w14:textId="77777777" w:rsidR="002B1A8E" w:rsidRPr="008F2FFA" w:rsidRDefault="002B1A8E" w:rsidP="001F6DA2">
                            <w:pPr>
                              <w:pStyle w:val="NormalWeb"/>
                              <w:spacing w:before="0" w:beforeAutospacing="0" w:after="0" w:afterAutospacing="0"/>
                              <w:rPr>
                                <w:rFonts w:asciiTheme="minorHAnsi" w:hAnsi="Calibri" w:cstheme="minorBidi"/>
                                <w:color w:val="1F3864" w:themeColor="accent5" w:themeShade="80"/>
                                <w:kern w:val="24"/>
                                <w:sz w:val="20"/>
                                <w:szCs w:val="20"/>
                                <w:lang w:val="fr-BE"/>
                              </w:rPr>
                            </w:pPr>
                            <w:r w:rsidRPr="008F2FFA">
                              <w:rPr>
                                <w:rFonts w:asciiTheme="minorHAnsi" w:hAnsi="Calibri" w:cstheme="minorBidi"/>
                                <w:color w:val="1F3864" w:themeColor="accent5" w:themeShade="80"/>
                                <w:kern w:val="24"/>
                                <w:sz w:val="20"/>
                                <w:szCs w:val="20"/>
                                <w:lang w:val="fr-BE"/>
                              </w:rPr>
                              <w:t>End of transition</w:t>
                            </w:r>
                          </w:p>
                          <w:p w14:paraId="45AAE442" w14:textId="7EA6ADB2" w:rsidR="002B1A8E" w:rsidRPr="008F2FFA" w:rsidRDefault="002B1A8E" w:rsidP="001F6DA2">
                            <w:pPr>
                              <w:pStyle w:val="NormalWeb"/>
                              <w:spacing w:before="0" w:beforeAutospacing="0" w:after="0" w:afterAutospacing="0"/>
                              <w:rPr>
                                <w:color w:val="1F3864" w:themeColor="accent5" w:themeShade="80"/>
                                <w:sz w:val="20"/>
                                <w:szCs w:val="20"/>
                                <w:lang w:val="fr-BE"/>
                              </w:rPr>
                            </w:pPr>
                            <w:r w:rsidRPr="008F2FFA">
                              <w:rPr>
                                <w:rFonts w:asciiTheme="minorHAnsi" w:hAnsi="Calibri" w:cstheme="minorBidi"/>
                                <w:color w:val="1F3864" w:themeColor="accent5" w:themeShade="80"/>
                                <w:kern w:val="24"/>
                                <w:sz w:val="20"/>
                                <w:szCs w:val="20"/>
                                <w:lang w:val="fr-BE"/>
                              </w:rPr>
                              <w:t>24-Sep-2021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3A712C" id="TextBox 10" o:spid="_x0000_s1028" type="#_x0000_t202" style="position:absolute;margin-left:499pt;margin-top:5.15pt;width:99.75pt;height:3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" filled="f" stroked="f">
                <v:textbox>
                  <w:txbxContent>
                    <w:p w14:paraId="424F7E22" w14:textId="77777777" w:rsidR="002B1A8E" w:rsidRPr="008F2FFA" w:rsidRDefault="002B1A8E" w:rsidP="001F6DA2">
                      <w:pPr>
                        <w:pStyle w:val="NormalWeb"/>
                        <w:spacing w:before="0" w:beforeAutospacing="0" w:after="0" w:afterAutospacing="0"/>
                        <w:rPr>
                          <w:rFonts w:asciiTheme="minorHAnsi" w:hAnsi="Calibri" w:cstheme="minorBidi"/>
                          <w:color w:val="1F3864" w:themeColor="accent5" w:themeShade="80"/>
                          <w:kern w:val="24"/>
                          <w:sz w:val="20"/>
                          <w:szCs w:val="20"/>
                          <w:lang w:val="fr-BE"/>
                        </w:rPr>
                      </w:pPr>
                      <w:r w:rsidRPr="008F2FFA">
                        <w:rPr>
                          <w:rFonts w:asciiTheme="minorHAnsi" w:hAnsi="Calibri" w:cstheme="minorBidi"/>
                          <w:color w:val="1F3864" w:themeColor="accent5" w:themeShade="80"/>
                          <w:kern w:val="24"/>
                          <w:sz w:val="20"/>
                          <w:szCs w:val="20"/>
                          <w:lang w:val="fr-BE"/>
                        </w:rPr>
                        <w:t>End of transition</w:t>
                      </w:r>
                    </w:p>
                    <w:p w14:paraId="45AAE442" w14:textId="7EA6ADB2" w:rsidR="002B1A8E" w:rsidRPr="008F2FFA" w:rsidRDefault="002B1A8E" w:rsidP="001F6DA2">
                      <w:pPr>
                        <w:pStyle w:val="NormalWeb"/>
                        <w:spacing w:before="0" w:beforeAutospacing="0" w:after="0" w:afterAutospacing="0"/>
                        <w:rPr>
                          <w:color w:val="1F3864" w:themeColor="accent5" w:themeShade="80"/>
                          <w:sz w:val="20"/>
                          <w:szCs w:val="20"/>
                          <w:lang w:val="fr-BE"/>
                        </w:rPr>
                      </w:pPr>
                      <w:r w:rsidRPr="008F2FFA">
                        <w:rPr>
                          <w:rFonts w:asciiTheme="minorHAnsi" w:hAnsi="Calibri" w:cstheme="minorBidi"/>
                          <w:color w:val="1F3864" w:themeColor="accent5" w:themeShade="80"/>
                          <w:kern w:val="24"/>
                          <w:sz w:val="20"/>
                          <w:szCs w:val="20"/>
                          <w:lang w:val="fr-BE"/>
                        </w:rPr>
                        <w:t>24-Sep-2021</w:t>
                      </w:r>
                    </w:p>
                  </w:txbxContent>
                </v:textbox>
              </v:shape>
            </w:pict>
          </mc:Fallback>
        </mc:AlternateContent>
      </w:r>
    </w:p>
    <w:p w14:paraId="07CF578A" w14:textId="14B2E65A" w:rsidR="001F6DA2" w:rsidRPr="00782881" w:rsidRDefault="0052752A" w:rsidP="001F6DA2">
      <w:r w:rsidRPr="00461106">
        <w:rPr>
          <w:noProof/>
          <w:lang w:eastAsia="en-GB"/>
        </w:rPr>
        <mc:AlternateContent>
          <mc:Choice Requires="wps">
            <w:drawing>
              <wp:anchor distT="0" distB="0" distL="114300" distR="114300" simplePos="0" relativeHeight="251756544" behindDoc="0" locked="0" layoutInCell="1" allowOverlap="1" wp14:anchorId="485529AC" wp14:editId="1365BF16">
                <wp:simplePos x="0" y="0"/>
                <wp:positionH relativeFrom="column">
                  <wp:posOffset>6968491</wp:posOffset>
                </wp:positionH>
                <wp:positionV relativeFrom="paragraph">
                  <wp:posOffset>247649</wp:posOffset>
                </wp:positionV>
                <wp:extent cx="25400" cy="3197225"/>
                <wp:effectExtent l="0" t="0" r="31750" b="22225"/>
                <wp:wrapNone/>
                <wp:docPr id="10" name="Straight Connector 9"/>
                <wp:cNvGraphicFramePr/>
                <a:graphic xmlns:a="http://schemas.openxmlformats.org/drawingml/2006/main">
                  <a:graphicData uri="http://schemas.microsoft.com/office/word/2010/wordprocessingShape">
                    <wps:wsp>
                      <wps:cNvCnPr/>
                      <wps:spPr>
                        <a:xfrm>
                          <a:off x="0" y="0"/>
                          <a:ext cx="25400" cy="3197225"/>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A5385F" id="Straight Connector 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7pt,19.5pt" to="550.7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" strokecolor="black [3213]" strokeweight="1.5pt">
                <v:stroke dashstyle="3 1" joinstyle="miter"/>
              </v:line>
            </w:pict>
          </mc:Fallback>
        </mc:AlternateContent>
      </w:r>
      <w:r w:rsidRPr="00461106">
        <w:rPr>
          <w:noProof/>
          <w:lang w:eastAsia="en-GB"/>
        </w:rPr>
        <mc:AlternateContent>
          <mc:Choice Requires="wps">
            <w:drawing>
              <wp:anchor distT="0" distB="0" distL="114300" distR="114300" simplePos="0" relativeHeight="251662336" behindDoc="0" locked="0" layoutInCell="1" allowOverlap="1" wp14:anchorId="7A418CC4" wp14:editId="03924EAD">
                <wp:simplePos x="0" y="0"/>
                <wp:positionH relativeFrom="column">
                  <wp:posOffset>2666365</wp:posOffset>
                </wp:positionH>
                <wp:positionV relativeFrom="paragraph">
                  <wp:posOffset>247649</wp:posOffset>
                </wp:positionV>
                <wp:extent cx="10160" cy="3159125"/>
                <wp:effectExtent l="0" t="0" r="27940" b="22225"/>
                <wp:wrapNone/>
                <wp:docPr id="22" name="Straight Connector 21"/>
                <wp:cNvGraphicFramePr/>
                <a:graphic xmlns:a="http://schemas.openxmlformats.org/drawingml/2006/main">
                  <a:graphicData uri="http://schemas.microsoft.com/office/word/2010/wordprocessingShape">
                    <wps:wsp>
                      <wps:cNvCnPr/>
                      <wps:spPr>
                        <a:xfrm>
                          <a:off x="0" y="0"/>
                          <a:ext cx="10160" cy="3159125"/>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B9587"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5pt,19.5pt" to="210.75pt,2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" strokecolor="black [3213]" strokeweight="1.5pt">
                <v:stroke dashstyle="3 1" joinstyle="miter"/>
              </v:line>
            </w:pict>
          </mc:Fallback>
        </mc:AlternateContent>
      </w:r>
      <w:r w:rsidRPr="00461106">
        <w:rPr>
          <w:noProof/>
          <w:lang w:eastAsia="en-GB"/>
        </w:rPr>
        <mc:AlternateContent>
          <mc:Choice Requires="wps">
            <w:drawing>
              <wp:anchor distT="0" distB="0" distL="114300" distR="114300" simplePos="0" relativeHeight="251663360" behindDoc="0" locked="0" layoutInCell="1" allowOverlap="1" wp14:anchorId="18AD3F1F" wp14:editId="39C0F091">
                <wp:simplePos x="0" y="0"/>
                <wp:positionH relativeFrom="column">
                  <wp:posOffset>1209675</wp:posOffset>
                </wp:positionH>
                <wp:positionV relativeFrom="paragraph">
                  <wp:posOffset>247650</wp:posOffset>
                </wp:positionV>
                <wp:extent cx="9525" cy="3168650"/>
                <wp:effectExtent l="0" t="0" r="28575" b="31750"/>
                <wp:wrapNone/>
                <wp:docPr id="7" name="Straight Connector 6"/>
                <wp:cNvGraphicFramePr/>
                <a:graphic xmlns:a="http://schemas.openxmlformats.org/drawingml/2006/main">
                  <a:graphicData uri="http://schemas.microsoft.com/office/word/2010/wordprocessingShape">
                    <wps:wsp>
                      <wps:cNvCnPr/>
                      <wps:spPr>
                        <a:xfrm flipH="1">
                          <a:off x="0" y="0"/>
                          <a:ext cx="9525" cy="3168650"/>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57C75"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25pt,19.5pt" to="9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" strokecolor="black [3213]" strokeweight="1.5pt">
                <v:stroke dashstyle="3 1" joinstyle="miter"/>
              </v:line>
            </w:pict>
          </mc:Fallback>
        </mc:AlternateContent>
      </w:r>
      <w:r w:rsidRPr="00461106">
        <w:rPr>
          <w:noProof/>
          <w:lang w:eastAsia="en-GB"/>
        </w:rPr>
        <mc:AlternateContent>
          <mc:Choice Requires="wps">
            <w:drawing>
              <wp:anchor distT="0" distB="0" distL="114300" distR="114300" simplePos="0" relativeHeight="251746304" behindDoc="0" locked="0" layoutInCell="1" allowOverlap="1" wp14:anchorId="5F61523C" wp14:editId="2234D0DB">
                <wp:simplePos x="0" y="0"/>
                <wp:positionH relativeFrom="column">
                  <wp:posOffset>1228725</wp:posOffset>
                </wp:positionH>
                <wp:positionV relativeFrom="paragraph">
                  <wp:posOffset>247015</wp:posOffset>
                </wp:positionV>
                <wp:extent cx="1442085" cy="3208655"/>
                <wp:effectExtent l="0" t="0" r="5715" b="0"/>
                <wp:wrapNone/>
                <wp:docPr id="2" name="Rectangle 1"/>
                <wp:cNvGraphicFramePr/>
                <a:graphic xmlns:a="http://schemas.openxmlformats.org/drawingml/2006/main">
                  <a:graphicData uri="http://schemas.microsoft.com/office/word/2010/wordprocessingShape">
                    <wps:wsp>
                      <wps:cNvSpPr/>
                      <wps:spPr>
                        <a:xfrm>
                          <a:off x="0" y="0"/>
                          <a:ext cx="1442085" cy="3208655"/>
                        </a:xfrm>
                        <a:prstGeom prst="rect">
                          <a:avLst/>
                        </a:prstGeom>
                        <a:solidFill>
                          <a:schemeClr val="bg1">
                            <a:lumMod val="95000"/>
                            <a:alpha val="2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0547CC24" w14:textId="1CC44887" w:rsidR="002B1A8E" w:rsidRPr="0052752A" w:rsidRDefault="002B1A8E" w:rsidP="001F6DA2">
                            <w:pPr>
                              <w:pStyle w:val="NormalWeb"/>
                              <w:spacing w:before="0" w:beforeAutospacing="0" w:after="0" w:afterAutospacing="0"/>
                              <w:jc w:val="center"/>
                              <w:rPr>
                                <w:sz w:val="22"/>
                              </w:rPr>
                            </w:pPr>
                            <w:r w:rsidRPr="0052752A">
                              <w:rPr>
                                <w:rFonts w:asciiTheme="minorHAnsi" w:hAnsi="Calibri" w:cstheme="minorBidi"/>
                                <w:color w:val="7F7F7F"/>
                                <w:kern w:val="24"/>
                                <w:sz w:val="56"/>
                                <w:szCs w:val="64"/>
                                <w14:textFill>
                                  <w14:solidFill>
                                    <w14:srgbClr w14:val="7F7F7F">
                                      <w14:alpha w14:val="50000"/>
                                      <w14:lumMod w14:val="50000"/>
                                    </w14:srgbClr>
                                  </w14:solidFill>
                                </w14:textFill>
                              </w:rPr>
                              <w:t>NOT YET APPLICABLE</w:t>
                            </w:r>
                          </w:p>
                        </w:txbxContent>
                      </wps:txbx>
                      <wps:bodyPr vert="vert270" wrap="square" rtlCol="0" anchor="ctr" anchorCtr="1"/>
                    </wps:wsp>
                  </a:graphicData>
                </a:graphic>
                <wp14:sizeRelV relativeFrom="margin">
                  <wp14:pctHeight>0</wp14:pctHeight>
                </wp14:sizeRelV>
              </wp:anchor>
            </w:drawing>
          </mc:Choice>
          <mc:Fallback>
            <w:pict>
              <v:rect w14:anchorId="5F61523C" id="Rectangle 1" o:spid="_x0000_s1029" style="position:absolute;margin-left:96.75pt;margin-top:19.45pt;width:113.55pt;height:252.6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" fillcolor="#f2f2f2 [3052]" stroked="f" strokeweight=".5pt">
                <v:fill opacity="13107f"/>
                <v:textbox style="layout-flow:vertical;mso-layout-flow-alt:bottom-to-top">
                  <w:txbxContent>
                    <w:p w14:paraId="0547CC24" w14:textId="1CC44887" w:rsidR="002B1A8E" w:rsidRPr="0052752A" w:rsidRDefault="002B1A8E" w:rsidP="001F6DA2">
                      <w:pPr>
                        <w:pStyle w:val="NormalWeb"/>
                        <w:spacing w:before="0" w:beforeAutospacing="0" w:after="0" w:afterAutospacing="0"/>
                        <w:jc w:val="center"/>
                        <w:rPr>
                          <w:sz w:val="22"/>
                        </w:rPr>
                      </w:pPr>
                      <w:r w:rsidRPr="0052752A">
                        <w:rPr>
                          <w:rFonts w:asciiTheme="minorHAnsi" w:hAnsi="Calibri" w:cstheme="minorBidi"/>
                          <w:color w:val="7F7F7F"/>
                          <w:kern w:val="24"/>
                          <w:sz w:val="56"/>
                          <w:szCs w:val="64"/>
                          <w14:textFill>
                            <w14:solidFill>
                              <w14:srgbClr w14:val="7F7F7F">
                                <w14:alpha w14:val="50000"/>
                                <w14:lumMod w14:val="50000"/>
                              </w14:srgbClr>
                            </w14:solidFill>
                          </w14:textFill>
                        </w:rPr>
                        <w:t>NOT YET APPLICABLE</w:t>
                      </w:r>
                    </w:p>
                  </w:txbxContent>
                </v:textbox>
              </v:rect>
            </w:pict>
          </mc:Fallback>
        </mc:AlternateContent>
      </w:r>
    </w:p>
    <w:p w14:paraId="385DF531" w14:textId="46FA8AFD" w:rsidR="001F6DA2" w:rsidRPr="00782881" w:rsidRDefault="001F6DA2" w:rsidP="001F6DA2"/>
    <w:p w14:paraId="07942B27" w14:textId="3BC3A8C0" w:rsidR="001F6DA2" w:rsidRPr="00782881" w:rsidRDefault="00962C3B" w:rsidP="001F6DA2">
      <w:r w:rsidRPr="00461106">
        <w:rPr>
          <w:noProof/>
          <w:lang w:eastAsia="en-GB"/>
        </w:rPr>
        <mc:AlternateContent>
          <mc:Choice Requires="wps">
            <w:drawing>
              <wp:anchor distT="0" distB="0" distL="114300" distR="114300" simplePos="0" relativeHeight="251664384" behindDoc="0" locked="0" layoutInCell="1" allowOverlap="1" wp14:anchorId="4D20A70C" wp14:editId="2DD4A8DF">
                <wp:simplePos x="0" y="0"/>
                <wp:positionH relativeFrom="column">
                  <wp:posOffset>19050</wp:posOffset>
                </wp:positionH>
                <wp:positionV relativeFrom="paragraph">
                  <wp:posOffset>26670</wp:posOffset>
                </wp:positionV>
                <wp:extent cx="9258300" cy="283534"/>
                <wp:effectExtent l="152400" t="57150" r="19050" b="173990"/>
                <wp:wrapNone/>
                <wp:docPr id="27" name="Pentagon 26"/>
                <wp:cNvGraphicFramePr/>
                <a:graphic xmlns:a="http://schemas.openxmlformats.org/drawingml/2006/main">
                  <a:graphicData uri="http://schemas.microsoft.com/office/word/2010/wordprocessingShape">
                    <wps:wsp>
                      <wps:cNvSpPr/>
                      <wps:spPr>
                        <a:xfrm>
                          <a:off x="0" y="0"/>
                          <a:ext cx="9258300" cy="283534"/>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7885ADB8" w14:textId="6051B657" w:rsidR="002B1A8E" w:rsidRPr="00457004" w:rsidRDefault="002B1A8E" w:rsidP="00457004">
                            <w:pPr>
                              <w:pStyle w:val="NormalWeb"/>
                              <w:spacing w:before="0" w:beforeAutospacing="0" w:after="0" w:afterAutospacing="0"/>
                              <w:rPr>
                                <w:color w:val="FFFFFF" w:themeColor="background1"/>
                              </w:rPr>
                            </w:pPr>
                            <w:r w:rsidRPr="00457004">
                              <w:rPr>
                                <w:rFonts w:asciiTheme="minorHAnsi" w:hAnsi="Calibri" w:cstheme="minorBidi"/>
                                <w:color w:val="FFFFFF" w:themeColor="background1"/>
                                <w:kern w:val="24"/>
                              </w:rPr>
                              <w:t>Part-145 org.</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457004">
                              <w:rPr>
                                <w:rFonts w:asciiTheme="minorHAnsi" w:hAnsi="Calibri" w:cstheme="minorBidi"/>
                                <w:color w:val="FFFFFF" w:themeColor="background1"/>
                                <w:kern w:val="24"/>
                              </w:rPr>
                              <w:t>Part-145 org. not requesting CAO</w:t>
                            </w:r>
                          </w:p>
                        </w:txbxContent>
                      </wps:txbx>
                      <wps:bodyPr wrap="square" tIns="0" bIns="0" rtlCol="0" anchor="ctr"/>
                    </wps:wsp>
                  </a:graphicData>
                </a:graphic>
                <wp14:sizeRelH relativeFrom="margin">
                  <wp14:pctWidth>0</wp14:pctWidth>
                </wp14:sizeRelH>
              </wp:anchor>
            </w:drawing>
          </mc:Choice>
          <mc:Fallback>
            <w:pict>
              <v:shapetype w14:anchorId="4D20A70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6" o:spid="_x0000_s1030" type="#_x0000_t15" style="position:absolute;margin-left:1.5pt;margin-top:2.1pt;width:729pt;height:22.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" adj="21269" fillcolor="#2e74b5 [2404]" stroked="f" strokeweight=".5pt">
                <v:shadow on="t" type="perspective" color="black" opacity="13107f" origin=".5,.5" offset="-.24944mm,.24944mm" matrix=",15540f,,-15073f"/>
                <v:textbox inset=",0,,0">
                  <w:txbxContent>
                    <w:p w14:paraId="7885ADB8" w14:textId="6051B657" w:rsidR="002B1A8E" w:rsidRPr="00457004" w:rsidRDefault="002B1A8E" w:rsidP="00457004">
                      <w:pPr>
                        <w:pStyle w:val="NormalWeb"/>
                        <w:spacing w:before="0" w:beforeAutospacing="0" w:after="0" w:afterAutospacing="0"/>
                        <w:rPr>
                          <w:color w:val="FFFFFF" w:themeColor="background1"/>
                        </w:rPr>
                      </w:pPr>
                      <w:r w:rsidRPr="00457004">
                        <w:rPr>
                          <w:rFonts w:asciiTheme="minorHAnsi" w:hAnsi="Calibri" w:cstheme="minorBidi"/>
                          <w:color w:val="FFFFFF" w:themeColor="background1"/>
                          <w:kern w:val="24"/>
                        </w:rPr>
                        <w:t>Part-145 org.</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sidRPr="00457004">
                        <w:rPr>
                          <w:rFonts w:asciiTheme="minorHAnsi" w:hAnsi="Calibri" w:cstheme="minorBidi"/>
                          <w:color w:val="FFFFFF" w:themeColor="background1"/>
                          <w:kern w:val="24"/>
                        </w:rPr>
                        <w:t>Part-145 org. not requesting CAO</w:t>
                      </w:r>
                    </w:p>
                  </w:txbxContent>
                </v:textbox>
              </v:shape>
            </w:pict>
          </mc:Fallback>
        </mc:AlternateContent>
      </w:r>
    </w:p>
    <w:p w14:paraId="5A481C2E" w14:textId="4FECCEC5" w:rsidR="001F6DA2" w:rsidRPr="00782881" w:rsidRDefault="00D644D5" w:rsidP="001F6DA2">
      <w:r w:rsidRPr="00461106">
        <w:rPr>
          <w:noProof/>
          <w:lang w:eastAsia="en-GB"/>
        </w:rPr>
        <mc:AlternateContent>
          <mc:Choice Requires="wps">
            <w:drawing>
              <wp:anchor distT="0" distB="0" distL="114300" distR="114300" simplePos="0" relativeHeight="251665408" behindDoc="0" locked="0" layoutInCell="1" allowOverlap="1" wp14:anchorId="5DB9D18E" wp14:editId="55988DB4">
                <wp:simplePos x="0" y="0"/>
                <wp:positionH relativeFrom="column">
                  <wp:posOffset>18415</wp:posOffset>
                </wp:positionH>
                <wp:positionV relativeFrom="paragraph">
                  <wp:posOffset>84759</wp:posOffset>
                </wp:positionV>
                <wp:extent cx="1183640" cy="283210"/>
                <wp:effectExtent l="152400" t="57150" r="54610" b="173990"/>
                <wp:wrapNone/>
                <wp:docPr id="36" name="Rectangle 35"/>
                <wp:cNvGraphicFramePr/>
                <a:graphic xmlns:a="http://schemas.openxmlformats.org/drawingml/2006/main">
                  <a:graphicData uri="http://schemas.microsoft.com/office/word/2010/wordprocessingShape">
                    <wps:wsp>
                      <wps:cNvSpPr/>
                      <wps:spPr>
                        <a:xfrm>
                          <a:off x="0" y="0"/>
                          <a:ext cx="1183640" cy="283210"/>
                        </a:xfrm>
                        <a:prstGeom prst="rect">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62A241A9" w14:textId="77777777" w:rsidR="002B1A8E" w:rsidRPr="00457004" w:rsidRDefault="002B1A8E" w:rsidP="00FF4924">
                            <w:pPr>
                              <w:pStyle w:val="NormalWeb"/>
                              <w:spacing w:before="0" w:beforeAutospacing="0" w:after="0" w:afterAutospacing="0"/>
                              <w:rPr>
                                <w:color w:val="FFFFFF" w:themeColor="background1"/>
                              </w:rPr>
                            </w:pPr>
                            <w:r w:rsidRPr="00457004">
                              <w:rPr>
                                <w:rFonts w:asciiTheme="minorHAnsi" w:hAnsi="Calibri" w:cstheme="minorBidi"/>
                                <w:color w:val="FFFFFF" w:themeColor="background1"/>
                                <w:kern w:val="24"/>
                              </w:rPr>
                              <w:t>Part-145 org.</w:t>
                            </w:r>
                          </w:p>
                        </w:txbxContent>
                      </wps:txbx>
                      <wps:bodyPr tIns="0" bIns="0" rtlCol="0" anchor="ctr"/>
                    </wps:wsp>
                  </a:graphicData>
                </a:graphic>
              </wp:anchor>
            </w:drawing>
          </mc:Choice>
          <mc:Fallback>
            <w:pict>
              <v:rect w14:anchorId="5DB9D18E" id="Rectangle 35" o:spid="_x0000_s1031" style="position:absolute;margin-left:1.45pt;margin-top:6.65pt;width:93.2pt;height:2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" fillcolor="#2e74b5 [2404]" stroked="f" strokeweight=".5pt">
                <v:shadow on="t" type="perspective" color="black" opacity="13107f" origin=".5,.5" offset="-.24944mm,.24944mm" matrix=",15540f,,-15073f"/>
                <v:textbox inset=",0,,0">
                  <w:txbxContent>
                    <w:p w14:paraId="62A241A9" w14:textId="77777777" w:rsidR="002B1A8E" w:rsidRPr="00457004" w:rsidRDefault="002B1A8E" w:rsidP="00FF4924">
                      <w:pPr>
                        <w:pStyle w:val="NormalWeb"/>
                        <w:spacing w:before="0" w:beforeAutospacing="0" w:after="0" w:afterAutospacing="0"/>
                        <w:rPr>
                          <w:color w:val="FFFFFF" w:themeColor="background1"/>
                        </w:rPr>
                      </w:pPr>
                      <w:r w:rsidRPr="00457004">
                        <w:rPr>
                          <w:rFonts w:asciiTheme="minorHAnsi" w:hAnsi="Calibri" w:cstheme="minorBidi"/>
                          <w:color w:val="FFFFFF" w:themeColor="background1"/>
                          <w:kern w:val="24"/>
                        </w:rPr>
                        <w:t>Part-145 org.</w:t>
                      </w:r>
                    </w:p>
                  </w:txbxContent>
                </v:textbox>
              </v:rect>
            </w:pict>
          </mc:Fallback>
        </mc:AlternateContent>
      </w:r>
      <w:r w:rsidR="00FF4924" w:rsidRPr="00461106">
        <w:rPr>
          <w:noProof/>
          <w:lang w:eastAsia="en-GB"/>
        </w:rPr>
        <mc:AlternateContent>
          <mc:Choice Requires="wps">
            <w:drawing>
              <wp:anchor distT="0" distB="0" distL="114300" distR="114300" simplePos="0" relativeHeight="251666432" behindDoc="0" locked="0" layoutInCell="1" allowOverlap="1" wp14:anchorId="3C1CC2F6" wp14:editId="779441B2">
                <wp:simplePos x="0" y="0"/>
                <wp:positionH relativeFrom="column">
                  <wp:posOffset>1209040</wp:posOffset>
                </wp:positionH>
                <wp:positionV relativeFrom="paragraph">
                  <wp:posOffset>87299</wp:posOffset>
                </wp:positionV>
                <wp:extent cx="2619375" cy="283210"/>
                <wp:effectExtent l="152400" t="57150" r="28575" b="173990"/>
                <wp:wrapNone/>
                <wp:docPr id="37" name="Pentagon 36"/>
                <wp:cNvGraphicFramePr/>
                <a:graphic xmlns:a="http://schemas.openxmlformats.org/drawingml/2006/main">
                  <a:graphicData uri="http://schemas.microsoft.com/office/word/2010/wordprocessingShape">
                    <wps:wsp>
                      <wps:cNvSpPr/>
                      <wps:spPr>
                        <a:xfrm>
                          <a:off x="0" y="0"/>
                          <a:ext cx="2619375" cy="283210"/>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5EE43BDF" w14:textId="77777777"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Part-145 org.</w:t>
                            </w:r>
                          </w:p>
                        </w:txbxContent>
                      </wps:txbx>
                      <wps:bodyPr wrap="square" rtlCol="0" anchor="ctr"/>
                    </wps:wsp>
                  </a:graphicData>
                </a:graphic>
                <wp14:sizeRelH relativeFrom="margin">
                  <wp14:pctWidth>0</wp14:pctWidth>
                </wp14:sizeRelH>
              </wp:anchor>
            </w:drawing>
          </mc:Choice>
          <mc:Fallback>
            <w:pict>
              <v:shape w14:anchorId="3C1CC2F6" id="Pentagon 36" o:spid="_x0000_s1032" type="#_x0000_t15" style="position:absolute;margin-left:95.2pt;margin-top:6.85pt;width:206.25pt;height:22.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" adj="20432" fillcolor="#2e74b5 [2404]" stroked="f" strokeweight=".5pt">
                <v:shadow on="t" type="perspective" color="black" opacity="13107f" origin=".5,.5" offset="-.24944mm,.24944mm" matrix=",15540f,,-15073f"/>
                <v:textbox>
                  <w:txbxContent>
                    <w:p w14:paraId="5EE43BDF" w14:textId="77777777"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Part-145 org.</w:t>
                      </w:r>
                    </w:p>
                  </w:txbxContent>
                </v:textbox>
              </v:shape>
            </w:pict>
          </mc:Fallback>
        </mc:AlternateContent>
      </w:r>
      <w:r w:rsidR="0004610C" w:rsidRPr="00461106">
        <w:rPr>
          <w:noProof/>
          <w:lang w:eastAsia="en-GB"/>
        </w:rPr>
        <mc:AlternateContent>
          <mc:Choice Requires="wps">
            <w:drawing>
              <wp:anchor distT="0" distB="0" distL="114300" distR="114300" simplePos="0" relativeHeight="251661312" behindDoc="0" locked="0" layoutInCell="1" allowOverlap="1" wp14:anchorId="15E6AFE2" wp14:editId="6FE85C18">
                <wp:simplePos x="0" y="0"/>
                <wp:positionH relativeFrom="column">
                  <wp:posOffset>3018790</wp:posOffset>
                </wp:positionH>
                <wp:positionV relativeFrom="paragraph">
                  <wp:posOffset>83820</wp:posOffset>
                </wp:positionV>
                <wp:extent cx="3947160" cy="283210"/>
                <wp:effectExtent l="152400" t="57150" r="15240" b="173990"/>
                <wp:wrapNone/>
                <wp:docPr id="38" name="Pentagon 37"/>
                <wp:cNvGraphicFramePr/>
                <a:graphic xmlns:a="http://schemas.openxmlformats.org/drawingml/2006/main">
                  <a:graphicData uri="http://schemas.microsoft.com/office/word/2010/wordprocessingShape">
                    <wps:wsp>
                      <wps:cNvSpPr/>
                      <wps:spPr>
                        <a:xfrm>
                          <a:off x="0" y="0"/>
                          <a:ext cx="3947160" cy="283210"/>
                        </a:xfrm>
                        <a:prstGeom prst="homePlate">
                          <a:avLst/>
                        </a:prstGeom>
                        <a:gradFill flip="none" rotWithShape="1">
                          <a:gsLst>
                            <a:gs pos="0">
                              <a:srgbClr val="00B050"/>
                            </a:gs>
                            <a:gs pos="100000">
                              <a:schemeClr val="accent1">
                                <a:lumMod val="75000"/>
                              </a:schemeClr>
                            </a:gs>
                          </a:gsLst>
                          <a:lin ang="10800000" scaled="1"/>
                          <a:tileRect/>
                        </a:gra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7AEAEBAB" w14:textId="74DB9B34"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r w:rsidRPr="00457004">
                              <w:rPr>
                                <w:rFonts w:hAnsi="Calibri"/>
                                <w:color w:val="FFFFFF" w:themeColor="background1"/>
                                <w:kern w:val="24"/>
                              </w:rPr>
                              <w:t xml:space="preserve"> </w:t>
                            </w:r>
                            <w:r w:rsidRPr="00457004">
                              <w:rPr>
                                <w:rFonts w:asciiTheme="minorHAnsi" w:hAnsi="Calibri" w:cstheme="minorBidi"/>
                                <w:noProof/>
                                <w:color w:val="FFFFFF" w:themeColor="background1"/>
                                <w:kern w:val="24"/>
                              </w:rPr>
                              <w:drawing>
                                <wp:inline distT="0" distB="0" distL="0" distR="0" wp14:anchorId="44CF15AA" wp14:editId="01C71424">
                                  <wp:extent cx="3333750" cy="44767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wps:txbx>
                      <wps:bodyPr wrap="square" rtlCol="0" anchor="ctr"/>
                    </wps:wsp>
                  </a:graphicData>
                </a:graphic>
                <wp14:sizeRelH relativeFrom="margin">
                  <wp14:pctWidth>0</wp14:pctWidth>
                </wp14:sizeRelH>
              </wp:anchor>
            </w:drawing>
          </mc:Choice>
          <mc:Fallback>
            <w:pict>
              <v:shape w14:anchorId="15E6AFE2" id="Pentagon 37" o:spid="_x0000_s1033" type="#_x0000_t15" style="position:absolute;margin-left:237.7pt;margin-top:6.6pt;width:310.8pt;height:22.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" adj="20825" fillcolor="#00b050" stroked="f" strokeweight=".5pt">
                <v:fill color2="#2e74b5 [2404]" rotate="t" angle="270" focus="100%" type="gradient"/>
                <v:shadow on="t" type="perspective" color="black" opacity="13107f" origin=".5,.5" offset="-.24944mm,.24944mm" matrix=",15540f,,-15073f"/>
                <v:textbox>
                  <w:txbxContent>
                    <w:p w14:paraId="7AEAEBAB" w14:textId="74DB9B34"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r w:rsidRPr="00457004">
                        <w:rPr>
                          <w:rFonts w:hAnsi="Calibri"/>
                          <w:color w:val="FFFFFF" w:themeColor="background1"/>
                          <w:kern w:val="24"/>
                        </w:rPr>
                        <w:t xml:space="preserve"> </w:t>
                      </w:r>
                      <w:r w:rsidRPr="00457004">
                        <w:rPr>
                          <w:rFonts w:asciiTheme="minorHAnsi" w:hAnsi="Calibri" w:cstheme="minorBidi"/>
                          <w:noProof/>
                          <w:color w:val="FFFFFF" w:themeColor="background1"/>
                          <w:kern w:val="24"/>
                        </w:rPr>
                        <w:drawing>
                          <wp:inline distT="0" distB="0" distL="0" distR="0" wp14:anchorId="44CF15AA" wp14:editId="01C71424">
                            <wp:extent cx="3333750" cy="44767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v:textbox>
              </v:shape>
            </w:pict>
          </mc:Fallback>
        </mc:AlternateContent>
      </w:r>
      <w:r w:rsidR="00457004" w:rsidRPr="00461106">
        <w:rPr>
          <w:noProof/>
          <w:lang w:eastAsia="en-GB"/>
        </w:rPr>
        <mc:AlternateContent>
          <mc:Choice Requires="wps">
            <w:drawing>
              <wp:anchor distT="0" distB="0" distL="114300" distR="114300" simplePos="0" relativeHeight="251658239" behindDoc="0" locked="0" layoutInCell="1" allowOverlap="1" wp14:anchorId="3A92F982" wp14:editId="4E598216">
                <wp:simplePos x="0" y="0"/>
                <wp:positionH relativeFrom="column">
                  <wp:posOffset>6858000</wp:posOffset>
                </wp:positionH>
                <wp:positionV relativeFrom="paragraph">
                  <wp:posOffset>83820</wp:posOffset>
                </wp:positionV>
                <wp:extent cx="2466975" cy="283534"/>
                <wp:effectExtent l="152400" t="57150" r="28575" b="173990"/>
                <wp:wrapNone/>
                <wp:docPr id="202" name="Pentagon 37"/>
                <wp:cNvGraphicFramePr/>
                <a:graphic xmlns:a="http://schemas.openxmlformats.org/drawingml/2006/main">
                  <a:graphicData uri="http://schemas.microsoft.com/office/word/2010/wordprocessingShape">
                    <wps:wsp>
                      <wps:cNvSpPr/>
                      <wps:spPr>
                        <a:xfrm>
                          <a:off x="0" y="0"/>
                          <a:ext cx="2466975" cy="283534"/>
                        </a:xfrm>
                        <a:prstGeom prst="homePlate">
                          <a:avLst/>
                        </a:prstGeom>
                        <a:solidFill>
                          <a:srgbClr val="00B050"/>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712FDF7D" w14:textId="2A446072"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549DA224" wp14:editId="3E620FED">
                                  <wp:extent cx="3333750" cy="447675"/>
                                  <wp:effectExtent l="0" t="0" r="0"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wps:txbx>
                      <wps:bodyPr wrap="square" rtlCol="0" anchor="ctr"/>
                    </wps:wsp>
                  </a:graphicData>
                </a:graphic>
                <wp14:sizeRelH relativeFrom="margin">
                  <wp14:pctWidth>0</wp14:pctWidth>
                </wp14:sizeRelH>
              </wp:anchor>
            </w:drawing>
          </mc:Choice>
          <mc:Fallback>
            <w:pict>
              <v:shape w14:anchorId="3A92F982" id="_x0000_s1034" type="#_x0000_t15" style="position:absolute;margin-left:540pt;margin-top:6.6pt;width:194.25pt;height:22.3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" adj="20359" fillcolor="#00b050" stroked="f" strokeweight=".5pt">
                <v:shadow on="t" type="perspective" color="black" opacity="13107f" origin=".5,.5" offset="-.24944mm,.24944mm" matrix=",15540f,,-15073f"/>
                <v:textbox>
                  <w:txbxContent>
                    <w:p w14:paraId="712FDF7D" w14:textId="2A446072"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549DA224" wp14:editId="3E620FED">
                            <wp:extent cx="3333750" cy="447675"/>
                            <wp:effectExtent l="0" t="0" r="0"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v:textbox>
              </v:shape>
            </w:pict>
          </mc:Fallback>
        </mc:AlternateContent>
      </w:r>
    </w:p>
    <w:p w14:paraId="1B6E0693" w14:textId="07843261" w:rsidR="001F6DA2" w:rsidRPr="00782881" w:rsidRDefault="001F6DA2" w:rsidP="001F6DA2"/>
    <w:p w14:paraId="66FF0486" w14:textId="7E4BB6F9" w:rsidR="001F6DA2" w:rsidRPr="00782881" w:rsidRDefault="005C3331" w:rsidP="001F6DA2">
      <w:r>
        <w:rPr>
          <w:noProof/>
          <w:lang w:eastAsia="en-GB"/>
        </w:rPr>
        <mc:AlternateContent>
          <mc:Choice Requires="wps">
            <w:drawing>
              <wp:anchor distT="0" distB="0" distL="114300" distR="114300" simplePos="0" relativeHeight="251749376" behindDoc="0" locked="0" layoutInCell="1" allowOverlap="1" wp14:anchorId="5CE10A58" wp14:editId="05C1B04E">
                <wp:simplePos x="0" y="0"/>
                <wp:positionH relativeFrom="column">
                  <wp:posOffset>4729227</wp:posOffset>
                </wp:positionH>
                <wp:positionV relativeFrom="paragraph">
                  <wp:posOffset>90208</wp:posOffset>
                </wp:positionV>
                <wp:extent cx="247650" cy="4234234"/>
                <wp:effectExtent l="6985" t="0" r="26035" b="102235"/>
                <wp:wrapNone/>
                <wp:docPr id="211" name="Right Brace 211"/>
                <wp:cNvGraphicFramePr/>
                <a:graphic xmlns:a="http://schemas.openxmlformats.org/drawingml/2006/main">
                  <a:graphicData uri="http://schemas.microsoft.com/office/word/2010/wordprocessingShape">
                    <wps:wsp>
                      <wps:cNvSpPr/>
                      <wps:spPr>
                        <a:xfrm rot="5400000">
                          <a:off x="0" y="0"/>
                          <a:ext cx="247650" cy="4234234"/>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69E1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1" o:spid="_x0000_s1026" type="#_x0000_t88" style="position:absolute;margin-left:372.4pt;margin-top:7.1pt;width:19.5pt;height:333.4pt;rotation:90;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" adj="105" strokecolor="black [3213]" strokeweight="1pt">
                <v:stroke joinstyle="miter"/>
              </v:shape>
            </w:pict>
          </mc:Fallback>
        </mc:AlternateContent>
      </w:r>
    </w:p>
    <w:p w14:paraId="605D81B0" w14:textId="6C773693" w:rsidR="001F6DA2" w:rsidRPr="00782881" w:rsidRDefault="00D644D5" w:rsidP="001F6DA2">
      <w:r w:rsidRPr="00461106">
        <w:rPr>
          <w:noProof/>
          <w:lang w:eastAsia="en-GB"/>
        </w:rPr>
        <mc:AlternateContent>
          <mc:Choice Requires="wps">
            <w:drawing>
              <wp:anchor distT="0" distB="0" distL="114300" distR="114300" simplePos="0" relativeHeight="251667456" behindDoc="0" locked="0" layoutInCell="1" allowOverlap="1" wp14:anchorId="0778E2D0" wp14:editId="28BEF6BB">
                <wp:simplePos x="0" y="0"/>
                <wp:positionH relativeFrom="column">
                  <wp:posOffset>0</wp:posOffset>
                </wp:positionH>
                <wp:positionV relativeFrom="paragraph">
                  <wp:posOffset>130810</wp:posOffset>
                </wp:positionV>
                <wp:extent cx="1202055" cy="283210"/>
                <wp:effectExtent l="152400" t="57150" r="74295" b="173990"/>
                <wp:wrapNone/>
                <wp:docPr id="39" name="Rectangle 38"/>
                <wp:cNvGraphicFramePr/>
                <a:graphic xmlns:a="http://schemas.openxmlformats.org/drawingml/2006/main">
                  <a:graphicData uri="http://schemas.microsoft.com/office/word/2010/wordprocessingShape">
                    <wps:wsp>
                      <wps:cNvSpPr/>
                      <wps:spPr>
                        <a:xfrm>
                          <a:off x="0" y="0"/>
                          <a:ext cx="1202055" cy="283210"/>
                        </a:xfrm>
                        <a:prstGeom prst="rect">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5F1D60A2" w14:textId="4F4F5A38" w:rsidR="002B1A8E" w:rsidRPr="00457004" w:rsidRDefault="002B1A8E" w:rsidP="001F6DA2">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Part-MG</w:t>
                            </w:r>
                            <w:r w:rsidRPr="00457004">
                              <w:rPr>
                                <w:rFonts w:asciiTheme="minorHAnsi" w:hAnsi="Calibri" w:cstheme="minorBidi"/>
                                <w:color w:val="FFFFFF" w:themeColor="background1"/>
                                <w:kern w:val="24"/>
                              </w:rPr>
                              <w:t xml:space="preserve"> org</w:t>
                            </w:r>
                            <w:r>
                              <w:rPr>
                                <w:rFonts w:asciiTheme="minorHAnsi" w:hAnsi="Calibri" w:cstheme="minorBidi"/>
                                <w:color w:val="FFFFFF" w:themeColor="background1"/>
                                <w:kern w:val="24"/>
                              </w:rPr>
                              <w:t>.</w:t>
                            </w:r>
                          </w:p>
                        </w:txbxContent>
                      </wps:txbx>
                      <wps:bodyPr tIns="0" bIns="0" rtlCol="0" anchor="ctr"/>
                    </wps:wsp>
                  </a:graphicData>
                </a:graphic>
              </wp:anchor>
            </w:drawing>
          </mc:Choice>
          <mc:Fallback>
            <w:pict>
              <v:rect w14:anchorId="0778E2D0" id="Rectangle 38" o:spid="_x0000_s1035" style="position:absolute;margin-left:0;margin-top:10.3pt;width:94.65pt;height:2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" fillcolor="#2e74b5 [2404]" stroked="f" strokeweight=".5pt">
                <v:shadow on="t" type="perspective" color="black" opacity="13107f" origin=".5,.5" offset="-.24944mm,.24944mm" matrix=",15540f,,-15073f"/>
                <v:textbox inset=",0,,0">
                  <w:txbxContent>
                    <w:p w14:paraId="5F1D60A2" w14:textId="4F4F5A38" w:rsidR="002B1A8E" w:rsidRPr="00457004" w:rsidRDefault="002B1A8E" w:rsidP="001F6DA2">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Part-MG</w:t>
                      </w:r>
                      <w:r w:rsidRPr="00457004">
                        <w:rPr>
                          <w:rFonts w:asciiTheme="minorHAnsi" w:hAnsi="Calibri" w:cstheme="minorBidi"/>
                          <w:color w:val="FFFFFF" w:themeColor="background1"/>
                          <w:kern w:val="24"/>
                        </w:rPr>
                        <w:t xml:space="preserve"> org</w:t>
                      </w:r>
                      <w:r>
                        <w:rPr>
                          <w:rFonts w:asciiTheme="minorHAnsi" w:hAnsi="Calibri" w:cstheme="minorBidi"/>
                          <w:color w:val="FFFFFF" w:themeColor="background1"/>
                          <w:kern w:val="24"/>
                        </w:rPr>
                        <w:t>.</w:t>
                      </w:r>
                    </w:p>
                  </w:txbxContent>
                </v:textbox>
              </v:rect>
            </w:pict>
          </mc:Fallback>
        </mc:AlternateContent>
      </w:r>
      <w:r w:rsidRPr="00461106">
        <w:rPr>
          <w:noProof/>
          <w:lang w:eastAsia="en-GB"/>
        </w:rPr>
        <mc:AlternateContent>
          <mc:Choice Requires="wps">
            <w:drawing>
              <wp:anchor distT="0" distB="0" distL="114300" distR="114300" simplePos="0" relativeHeight="251670528" behindDoc="0" locked="0" layoutInCell="1" allowOverlap="1" wp14:anchorId="38E2F2FB" wp14:editId="3475963F">
                <wp:simplePos x="0" y="0"/>
                <wp:positionH relativeFrom="column">
                  <wp:posOffset>1200150</wp:posOffset>
                </wp:positionH>
                <wp:positionV relativeFrom="paragraph">
                  <wp:posOffset>135255</wp:posOffset>
                </wp:positionV>
                <wp:extent cx="2628900" cy="283210"/>
                <wp:effectExtent l="152400" t="57150" r="19050" b="173990"/>
                <wp:wrapNone/>
                <wp:docPr id="42" name="Pentagon 41"/>
                <wp:cNvGraphicFramePr/>
                <a:graphic xmlns:a="http://schemas.openxmlformats.org/drawingml/2006/main">
                  <a:graphicData uri="http://schemas.microsoft.com/office/word/2010/wordprocessingShape">
                    <wps:wsp>
                      <wps:cNvSpPr/>
                      <wps:spPr>
                        <a:xfrm>
                          <a:off x="0" y="0"/>
                          <a:ext cx="2628900" cy="283210"/>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0080C42B" w14:textId="09F550D3"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G org</w:t>
                            </w:r>
                            <w:r>
                              <w:rPr>
                                <w:rFonts w:asciiTheme="minorHAnsi" w:hAnsi="Calibri" w:cstheme="minorBidi"/>
                                <w:color w:val="FFFFFF" w:themeColor="background1"/>
                                <w:kern w:val="24"/>
                              </w:rPr>
                              <w:t>.</w:t>
                            </w:r>
                          </w:p>
                        </w:txbxContent>
                      </wps:txbx>
                      <wps:bodyPr wrap="square" tIns="0" bIns="0" rtlCol="0" anchor="ctr"/>
                    </wps:wsp>
                  </a:graphicData>
                </a:graphic>
                <wp14:sizeRelH relativeFrom="margin">
                  <wp14:pctWidth>0</wp14:pctWidth>
                </wp14:sizeRelH>
              </wp:anchor>
            </w:drawing>
          </mc:Choice>
          <mc:Fallback>
            <w:pict>
              <v:shape w14:anchorId="38E2F2FB" id="Pentagon 41" o:spid="_x0000_s1036" type="#_x0000_t15" style="position:absolute;margin-left:94.5pt;margin-top:10.65pt;width:207pt;height:22.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" adj="20437" fillcolor="#2e74b5 [2404]" stroked="f" strokeweight=".5pt">
                <v:shadow on="t" type="perspective" color="black" opacity="13107f" origin=".5,.5" offset="-.24944mm,.24944mm" matrix=",15540f,,-15073f"/>
                <v:textbox inset=",0,,0">
                  <w:txbxContent>
                    <w:p w14:paraId="0080C42B" w14:textId="09F550D3"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G org</w:t>
                      </w:r>
                      <w:r>
                        <w:rPr>
                          <w:rFonts w:asciiTheme="minorHAnsi" w:hAnsi="Calibri" w:cstheme="minorBidi"/>
                          <w:color w:val="FFFFFF" w:themeColor="background1"/>
                          <w:kern w:val="24"/>
                        </w:rPr>
                        <w:t>.</w:t>
                      </w:r>
                    </w:p>
                  </w:txbxContent>
                </v:textbox>
              </v:shape>
            </w:pict>
          </mc:Fallback>
        </mc:AlternateContent>
      </w:r>
      <w:r w:rsidR="00FF4924" w:rsidRPr="00461106">
        <w:rPr>
          <w:noProof/>
          <w:lang w:eastAsia="en-GB"/>
        </w:rPr>
        <mc:AlternateContent>
          <mc:Choice Requires="wps">
            <w:drawing>
              <wp:anchor distT="0" distB="0" distL="114300" distR="114300" simplePos="0" relativeHeight="251671552" behindDoc="0" locked="0" layoutInCell="1" allowOverlap="1" wp14:anchorId="3ECA3625" wp14:editId="3FE8675C">
                <wp:simplePos x="0" y="0"/>
                <wp:positionH relativeFrom="column">
                  <wp:posOffset>3019425</wp:posOffset>
                </wp:positionH>
                <wp:positionV relativeFrom="paragraph">
                  <wp:posOffset>436880</wp:posOffset>
                </wp:positionV>
                <wp:extent cx="3949065" cy="283210"/>
                <wp:effectExtent l="152400" t="57150" r="13335" b="173990"/>
                <wp:wrapNone/>
                <wp:docPr id="43" name="Pentagon 42"/>
                <wp:cNvGraphicFramePr/>
                <a:graphic xmlns:a="http://schemas.openxmlformats.org/drawingml/2006/main">
                  <a:graphicData uri="http://schemas.microsoft.com/office/word/2010/wordprocessingShape">
                    <wps:wsp>
                      <wps:cNvSpPr/>
                      <wps:spPr>
                        <a:xfrm>
                          <a:off x="0" y="0"/>
                          <a:ext cx="3949065" cy="283210"/>
                        </a:xfrm>
                        <a:prstGeom prst="homePlate">
                          <a:avLst/>
                        </a:prstGeom>
                        <a:gradFill flip="none" rotWithShape="1">
                          <a:gsLst>
                            <a:gs pos="0">
                              <a:srgbClr val="00B050"/>
                            </a:gs>
                            <a:gs pos="100000">
                              <a:schemeClr val="accent1">
                                <a:lumMod val="75000"/>
                              </a:schemeClr>
                            </a:gs>
                          </a:gsLst>
                          <a:lin ang="10800000" scaled="1"/>
                          <a:tileRect/>
                        </a:gra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793A124C" w14:textId="0A8E2B3B"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wps:txbx>
                      <wps:bodyPr wrap="square" rtlCol="0" anchor="ctr"/>
                    </wps:wsp>
                  </a:graphicData>
                </a:graphic>
                <wp14:sizeRelH relativeFrom="margin">
                  <wp14:pctWidth>0</wp14:pctWidth>
                </wp14:sizeRelH>
              </wp:anchor>
            </w:drawing>
          </mc:Choice>
          <mc:Fallback>
            <w:pict>
              <v:shape w14:anchorId="3ECA3625" id="Pentagon 42" o:spid="_x0000_s1037" type="#_x0000_t15" style="position:absolute;margin-left:237.75pt;margin-top:34.4pt;width:310.95pt;height:22.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" adj="20825" fillcolor="#00b050" stroked="f" strokeweight=".5pt">
                <v:fill color2="#2e74b5 [2404]" rotate="t" angle="270" focus="100%" type="gradient"/>
                <v:shadow on="t" type="perspective" color="black" opacity="13107f" origin=".5,.5" offset="-.24944mm,.24944mm" matrix=",15540f,,-15073f"/>
                <v:textbox>
                  <w:txbxContent>
                    <w:p w14:paraId="793A124C" w14:textId="0A8E2B3B"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v:textbox>
              </v:shape>
            </w:pict>
          </mc:Fallback>
        </mc:AlternateContent>
      </w:r>
      <w:r w:rsidR="00FF4924" w:rsidRPr="00461106">
        <w:rPr>
          <w:noProof/>
          <w:lang w:eastAsia="en-GB"/>
        </w:rPr>
        <mc:AlternateContent>
          <mc:Choice Requires="wps">
            <w:drawing>
              <wp:anchor distT="0" distB="0" distL="114300" distR="114300" simplePos="0" relativeHeight="251669504" behindDoc="0" locked="0" layoutInCell="1" allowOverlap="1" wp14:anchorId="441046BB" wp14:editId="0F475DDC">
                <wp:simplePos x="0" y="0"/>
                <wp:positionH relativeFrom="column">
                  <wp:posOffset>3019425</wp:posOffset>
                </wp:positionH>
                <wp:positionV relativeFrom="paragraph">
                  <wp:posOffset>131445</wp:posOffset>
                </wp:positionV>
                <wp:extent cx="3928110" cy="283210"/>
                <wp:effectExtent l="152400" t="57150" r="15240" b="173990"/>
                <wp:wrapNone/>
                <wp:docPr id="41" name="Pentagon 40"/>
                <wp:cNvGraphicFramePr/>
                <a:graphic xmlns:a="http://schemas.openxmlformats.org/drawingml/2006/main">
                  <a:graphicData uri="http://schemas.microsoft.com/office/word/2010/wordprocessingShape">
                    <wps:wsp>
                      <wps:cNvSpPr/>
                      <wps:spPr>
                        <a:xfrm>
                          <a:off x="0" y="0"/>
                          <a:ext cx="3928110" cy="283210"/>
                        </a:xfrm>
                        <a:prstGeom prst="homePlate">
                          <a:avLst/>
                        </a:prstGeom>
                        <a:gradFill flip="none" rotWithShape="1">
                          <a:gsLst>
                            <a:gs pos="0">
                              <a:srgbClr val="00B050"/>
                            </a:gs>
                            <a:gs pos="100000">
                              <a:schemeClr val="accent1">
                                <a:lumMod val="75000"/>
                              </a:schemeClr>
                            </a:gs>
                          </a:gsLst>
                          <a:lin ang="10800000" scaled="1"/>
                          <a:tileRect/>
                        </a:gra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187066C4" w14:textId="27DDFF0C"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Part-CAMO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wps:txbx>
                      <wps:bodyPr wrap="square" rtlCol="0" anchor="ctr"/>
                    </wps:wsp>
                  </a:graphicData>
                </a:graphic>
                <wp14:sizeRelH relativeFrom="margin">
                  <wp14:pctWidth>0</wp14:pctWidth>
                </wp14:sizeRelH>
              </wp:anchor>
            </w:drawing>
          </mc:Choice>
          <mc:Fallback>
            <w:pict>
              <v:shape w14:anchorId="441046BB" id="Pentagon 40" o:spid="_x0000_s1038" type="#_x0000_t15" style="position:absolute;margin-left:237.75pt;margin-top:10.35pt;width:309.3pt;height:22.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" adj="20821" fillcolor="#00b050" stroked="f" strokeweight=".5pt">
                <v:fill color2="#2e74b5 [2404]" rotate="t" angle="270" focus="100%" type="gradient"/>
                <v:shadow on="t" type="perspective" color="black" opacity="13107f" origin=".5,.5" offset="-.24944mm,.24944mm" matrix=",15540f,,-15073f"/>
                <v:textbox>
                  <w:txbxContent>
                    <w:p w14:paraId="187066C4" w14:textId="27DDFF0C"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Part-CAMO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v:textbox>
              </v:shape>
            </w:pict>
          </mc:Fallback>
        </mc:AlternateContent>
      </w:r>
      <w:r w:rsidR="00457004" w:rsidRPr="00461106">
        <w:rPr>
          <w:noProof/>
          <w:lang w:eastAsia="en-GB"/>
        </w:rPr>
        <mc:AlternateContent>
          <mc:Choice Requires="wps">
            <w:drawing>
              <wp:anchor distT="0" distB="0" distL="114300" distR="114300" simplePos="0" relativeHeight="251657214" behindDoc="0" locked="0" layoutInCell="1" allowOverlap="1" wp14:anchorId="7B2445F8" wp14:editId="1B215B9B">
                <wp:simplePos x="0" y="0"/>
                <wp:positionH relativeFrom="column">
                  <wp:posOffset>6838950</wp:posOffset>
                </wp:positionH>
                <wp:positionV relativeFrom="paragraph">
                  <wp:posOffset>131445</wp:posOffset>
                </wp:positionV>
                <wp:extent cx="2466975" cy="283534"/>
                <wp:effectExtent l="152400" t="57150" r="28575" b="173990"/>
                <wp:wrapNone/>
                <wp:docPr id="204" name="Pentagon 37"/>
                <wp:cNvGraphicFramePr/>
                <a:graphic xmlns:a="http://schemas.openxmlformats.org/drawingml/2006/main">
                  <a:graphicData uri="http://schemas.microsoft.com/office/word/2010/wordprocessingShape">
                    <wps:wsp>
                      <wps:cNvSpPr/>
                      <wps:spPr>
                        <a:xfrm>
                          <a:off x="0" y="0"/>
                          <a:ext cx="2466975" cy="283534"/>
                        </a:xfrm>
                        <a:prstGeom prst="homePlate">
                          <a:avLst/>
                        </a:prstGeom>
                        <a:solidFill>
                          <a:srgbClr val="00B050"/>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66F28615" w14:textId="31A4C731"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CAMO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2D7A6B3D" wp14:editId="4C70CB3E">
                                  <wp:extent cx="3333750" cy="447675"/>
                                  <wp:effectExtent l="0" t="0" r="0"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wps:txbx>
                      <wps:bodyPr wrap="square" rtlCol="0" anchor="ctr"/>
                    </wps:wsp>
                  </a:graphicData>
                </a:graphic>
                <wp14:sizeRelH relativeFrom="margin">
                  <wp14:pctWidth>0</wp14:pctWidth>
                </wp14:sizeRelH>
              </wp:anchor>
            </w:drawing>
          </mc:Choice>
          <mc:Fallback>
            <w:pict>
              <v:shape w14:anchorId="7B2445F8" id="_x0000_s1039" type="#_x0000_t15" style="position:absolute;margin-left:538.5pt;margin-top:10.35pt;width:194.25pt;height:22.35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" adj="20359" fillcolor="#00b050" stroked="f" strokeweight=".5pt">
                <v:shadow on="t" type="perspective" color="black" opacity="13107f" origin=".5,.5" offset="-.24944mm,.24944mm" matrix=",15540f,,-15073f"/>
                <v:textbox>
                  <w:txbxContent>
                    <w:p w14:paraId="66F28615" w14:textId="31A4C731"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CAMO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2D7A6B3D" wp14:editId="4C70CB3E">
                            <wp:extent cx="3333750" cy="447675"/>
                            <wp:effectExtent l="0" t="0" r="0"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v:textbox>
              </v:shape>
            </w:pict>
          </mc:Fallback>
        </mc:AlternateContent>
      </w:r>
    </w:p>
    <w:p w14:paraId="7E45242F" w14:textId="29F7FFD7" w:rsidR="001F6DA2" w:rsidRPr="00782881" w:rsidRDefault="00D644D5" w:rsidP="001F6DA2">
      <w:r w:rsidRPr="00457004">
        <w:rPr>
          <w:noProof/>
          <w:lang w:eastAsia="en-GB"/>
        </w:rPr>
        <mc:AlternateContent>
          <mc:Choice Requires="wps">
            <w:drawing>
              <wp:anchor distT="0" distB="0" distL="114300" distR="114300" simplePos="0" relativeHeight="251744256" behindDoc="0" locked="0" layoutInCell="1" allowOverlap="1" wp14:anchorId="03713C81" wp14:editId="2EAE1F02">
                <wp:simplePos x="0" y="0"/>
                <wp:positionH relativeFrom="column">
                  <wp:posOffset>0</wp:posOffset>
                </wp:positionH>
                <wp:positionV relativeFrom="paragraph">
                  <wp:posOffset>152400</wp:posOffset>
                </wp:positionV>
                <wp:extent cx="1202055" cy="283210"/>
                <wp:effectExtent l="152400" t="57150" r="74295" b="173990"/>
                <wp:wrapNone/>
                <wp:docPr id="198" name="Rectangle 38"/>
                <wp:cNvGraphicFramePr/>
                <a:graphic xmlns:a="http://schemas.openxmlformats.org/drawingml/2006/main">
                  <a:graphicData uri="http://schemas.microsoft.com/office/word/2010/wordprocessingShape">
                    <wps:wsp>
                      <wps:cNvSpPr/>
                      <wps:spPr>
                        <a:xfrm>
                          <a:off x="0" y="0"/>
                          <a:ext cx="1202055" cy="283210"/>
                        </a:xfrm>
                        <a:prstGeom prst="rect">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0F5AFF37" w14:textId="38A1F18D" w:rsidR="002B1A8E" w:rsidRPr="00457004" w:rsidRDefault="002B1A8E" w:rsidP="00457004">
                            <w:pPr>
                              <w:spacing w:after="0"/>
                              <w:jc w:val="center"/>
                              <w:rPr>
                                <w:color w:val="FFFFFF" w:themeColor="background1"/>
                                <w:sz w:val="24"/>
                                <w:szCs w:val="24"/>
                              </w:rPr>
                            </w:pPr>
                            <w:r>
                              <w:rPr>
                                <w:rFonts w:hAnsi="Calibri"/>
                                <w:color w:val="FFFFFF" w:themeColor="background1"/>
                                <w:kern w:val="24"/>
                                <w:sz w:val="24"/>
                                <w:szCs w:val="24"/>
                              </w:rPr>
                              <w:t>Part-M</w:t>
                            </w:r>
                            <w:r w:rsidRPr="00457004">
                              <w:rPr>
                                <w:rFonts w:hAnsi="Calibri"/>
                                <w:color w:val="FFFFFF" w:themeColor="background1"/>
                                <w:kern w:val="24"/>
                                <w:sz w:val="24"/>
                                <w:szCs w:val="24"/>
                              </w:rPr>
                              <w:t>G org</w:t>
                            </w:r>
                            <w:r>
                              <w:rPr>
                                <w:rFonts w:hAnsi="Calibri"/>
                                <w:color w:val="FFFFFF" w:themeColor="background1"/>
                                <w:kern w:val="24"/>
                                <w:sz w:val="24"/>
                                <w:szCs w:val="24"/>
                              </w:rPr>
                              <w:t>.</w:t>
                            </w:r>
                          </w:p>
                        </w:txbxContent>
                      </wps:txbx>
                      <wps:bodyPr wrap="square" tIns="0" bIns="0" rtlCol="0" anchor="ctr"/>
                    </wps:wsp>
                  </a:graphicData>
                </a:graphic>
              </wp:anchor>
            </w:drawing>
          </mc:Choice>
          <mc:Fallback>
            <w:pict>
              <v:rect w14:anchorId="03713C81" id="_x0000_s1040" style="position:absolute;margin-left:0;margin-top:12pt;width:94.65pt;height:22.3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" fillcolor="#2e74b5 [2404]" stroked="f" strokeweight=".5pt">
                <v:shadow on="t" type="perspective" color="black" opacity="13107f" origin=".5,.5" offset="-.24944mm,.24944mm" matrix=",15540f,,-15073f"/>
                <v:textbox inset=",0,,0">
                  <w:txbxContent>
                    <w:p w14:paraId="0F5AFF37" w14:textId="38A1F18D" w:rsidR="002B1A8E" w:rsidRPr="00457004" w:rsidRDefault="002B1A8E" w:rsidP="00457004">
                      <w:pPr>
                        <w:spacing w:after="0"/>
                        <w:jc w:val="center"/>
                        <w:rPr>
                          <w:color w:val="FFFFFF" w:themeColor="background1"/>
                          <w:sz w:val="24"/>
                          <w:szCs w:val="24"/>
                        </w:rPr>
                      </w:pPr>
                      <w:r>
                        <w:rPr>
                          <w:rFonts w:hAnsi="Calibri"/>
                          <w:color w:val="FFFFFF" w:themeColor="background1"/>
                          <w:kern w:val="24"/>
                          <w:sz w:val="24"/>
                          <w:szCs w:val="24"/>
                        </w:rPr>
                        <w:t>Part-M</w:t>
                      </w:r>
                      <w:r w:rsidRPr="00457004">
                        <w:rPr>
                          <w:rFonts w:hAnsi="Calibri"/>
                          <w:color w:val="FFFFFF" w:themeColor="background1"/>
                          <w:kern w:val="24"/>
                          <w:sz w:val="24"/>
                          <w:szCs w:val="24"/>
                        </w:rPr>
                        <w:t>G org</w:t>
                      </w:r>
                      <w:r>
                        <w:rPr>
                          <w:rFonts w:hAnsi="Calibri"/>
                          <w:color w:val="FFFFFF" w:themeColor="background1"/>
                          <w:kern w:val="24"/>
                          <w:sz w:val="24"/>
                          <w:szCs w:val="24"/>
                        </w:rPr>
                        <w:t>.</w:t>
                      </w:r>
                    </w:p>
                  </w:txbxContent>
                </v:textbox>
              </v:rect>
            </w:pict>
          </mc:Fallback>
        </mc:AlternateContent>
      </w:r>
      <w:r w:rsidR="00FF4924" w:rsidRPr="00457004">
        <w:rPr>
          <w:noProof/>
          <w:lang w:eastAsia="en-GB"/>
        </w:rPr>
        <mc:AlternateContent>
          <mc:Choice Requires="wps">
            <w:drawing>
              <wp:anchor distT="0" distB="0" distL="114300" distR="114300" simplePos="0" relativeHeight="251745280" behindDoc="0" locked="0" layoutInCell="1" allowOverlap="1" wp14:anchorId="46355564" wp14:editId="519C346B">
                <wp:simplePos x="0" y="0"/>
                <wp:positionH relativeFrom="column">
                  <wp:posOffset>1200150</wp:posOffset>
                </wp:positionH>
                <wp:positionV relativeFrom="paragraph">
                  <wp:posOffset>154609</wp:posOffset>
                </wp:positionV>
                <wp:extent cx="2628900" cy="283210"/>
                <wp:effectExtent l="152400" t="57150" r="19050" b="173990"/>
                <wp:wrapNone/>
                <wp:docPr id="199" name="Pentagon 41"/>
                <wp:cNvGraphicFramePr/>
                <a:graphic xmlns:a="http://schemas.openxmlformats.org/drawingml/2006/main">
                  <a:graphicData uri="http://schemas.microsoft.com/office/word/2010/wordprocessingShape">
                    <wps:wsp>
                      <wps:cNvSpPr/>
                      <wps:spPr>
                        <a:xfrm>
                          <a:off x="0" y="0"/>
                          <a:ext cx="2628900" cy="283210"/>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30FDAB3C" w14:textId="4156A149"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G org</w:t>
                            </w:r>
                            <w:r>
                              <w:rPr>
                                <w:rFonts w:asciiTheme="minorHAnsi" w:hAnsi="Calibri" w:cstheme="minorBidi"/>
                                <w:color w:val="FFFFFF" w:themeColor="background1"/>
                                <w:kern w:val="24"/>
                              </w:rPr>
                              <w:t>.</w:t>
                            </w:r>
                          </w:p>
                        </w:txbxContent>
                      </wps:txbx>
                      <wps:bodyPr wrap="square" rtlCol="0" anchor="ctr"/>
                    </wps:wsp>
                  </a:graphicData>
                </a:graphic>
                <wp14:sizeRelH relativeFrom="margin">
                  <wp14:pctWidth>0</wp14:pctWidth>
                </wp14:sizeRelH>
              </wp:anchor>
            </w:drawing>
          </mc:Choice>
          <mc:Fallback>
            <w:pict>
              <v:shape w14:anchorId="46355564" id="_x0000_s1041" type="#_x0000_t15" style="position:absolute;margin-left:94.5pt;margin-top:12.15pt;width:207pt;height:22.3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" adj="20437" fillcolor="#2e74b5 [2404]" stroked="f" strokeweight=".5pt">
                <v:shadow on="t" type="perspective" color="black" opacity="13107f" origin=".5,.5" offset="-.24944mm,.24944mm" matrix=",15540f,,-15073f"/>
                <v:textbox>
                  <w:txbxContent>
                    <w:p w14:paraId="30FDAB3C" w14:textId="4156A149"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G org</w:t>
                      </w:r>
                      <w:r>
                        <w:rPr>
                          <w:rFonts w:asciiTheme="minorHAnsi" w:hAnsi="Calibri" w:cstheme="minorBidi"/>
                          <w:color w:val="FFFFFF" w:themeColor="background1"/>
                          <w:kern w:val="24"/>
                        </w:rPr>
                        <w:t>.</w:t>
                      </w:r>
                    </w:p>
                  </w:txbxContent>
                </v:textbox>
              </v:shape>
            </w:pict>
          </mc:Fallback>
        </mc:AlternateContent>
      </w:r>
      <w:r w:rsidR="00457004" w:rsidRPr="00461106">
        <w:rPr>
          <w:noProof/>
          <w:lang w:eastAsia="en-GB"/>
        </w:rPr>
        <mc:AlternateContent>
          <mc:Choice Requires="wps">
            <w:drawing>
              <wp:anchor distT="0" distB="0" distL="114300" distR="114300" simplePos="0" relativeHeight="251656189" behindDoc="0" locked="0" layoutInCell="1" allowOverlap="1" wp14:anchorId="71E25C10" wp14:editId="2A1EB0C0">
                <wp:simplePos x="0" y="0"/>
                <wp:positionH relativeFrom="column">
                  <wp:posOffset>6810375</wp:posOffset>
                </wp:positionH>
                <wp:positionV relativeFrom="paragraph">
                  <wp:posOffset>151130</wp:posOffset>
                </wp:positionV>
                <wp:extent cx="2466975" cy="283534"/>
                <wp:effectExtent l="152400" t="57150" r="28575" b="173990"/>
                <wp:wrapNone/>
                <wp:docPr id="206" name="Pentagon 37"/>
                <wp:cNvGraphicFramePr/>
                <a:graphic xmlns:a="http://schemas.openxmlformats.org/drawingml/2006/main">
                  <a:graphicData uri="http://schemas.microsoft.com/office/word/2010/wordprocessingShape">
                    <wps:wsp>
                      <wps:cNvSpPr/>
                      <wps:spPr>
                        <a:xfrm>
                          <a:off x="0" y="0"/>
                          <a:ext cx="2466975" cy="283534"/>
                        </a:xfrm>
                        <a:prstGeom prst="homePlate">
                          <a:avLst/>
                        </a:prstGeom>
                        <a:solidFill>
                          <a:srgbClr val="00B050"/>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37BC933A" w14:textId="2A87AA80"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4CD04C6B" wp14:editId="6E109470">
                                  <wp:extent cx="3333750" cy="447675"/>
                                  <wp:effectExtent l="0" t="0" r="0"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wps:txbx>
                      <wps:bodyPr wrap="square" rtlCol="0" anchor="ctr"/>
                    </wps:wsp>
                  </a:graphicData>
                </a:graphic>
                <wp14:sizeRelH relativeFrom="margin">
                  <wp14:pctWidth>0</wp14:pctWidth>
                </wp14:sizeRelH>
              </wp:anchor>
            </w:drawing>
          </mc:Choice>
          <mc:Fallback>
            <w:pict>
              <v:shape w14:anchorId="71E25C10" id="_x0000_s1042" type="#_x0000_t15" style="position:absolute;margin-left:536.25pt;margin-top:11.9pt;width:194.25pt;height:22.35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" adj="20359" fillcolor="#00b050" stroked="f" strokeweight=".5pt">
                <v:shadow on="t" type="perspective" color="black" opacity="13107f" origin=".5,.5" offset="-.24944mm,.24944mm" matrix=",15540f,,-15073f"/>
                <v:textbox>
                  <w:txbxContent>
                    <w:p w14:paraId="37BC933A" w14:textId="2A87AA80"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4CD04C6B" wp14:editId="6E109470">
                            <wp:extent cx="3333750" cy="447675"/>
                            <wp:effectExtent l="0" t="0" r="0"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v:textbox>
              </v:shape>
            </w:pict>
          </mc:Fallback>
        </mc:AlternateContent>
      </w:r>
    </w:p>
    <w:p w14:paraId="3D8A2AD1" w14:textId="75BE8A9D" w:rsidR="001F6DA2" w:rsidRPr="00782881" w:rsidRDefault="001F6DA2" w:rsidP="001F6DA2"/>
    <w:p w14:paraId="7899649F" w14:textId="72345806" w:rsidR="001F6DA2" w:rsidRPr="00782881" w:rsidRDefault="00D644D5" w:rsidP="001F6DA2">
      <w:r w:rsidRPr="00457004">
        <w:rPr>
          <w:noProof/>
          <w:lang w:eastAsia="en-GB"/>
        </w:rPr>
        <mc:AlternateContent>
          <mc:Choice Requires="wps">
            <w:drawing>
              <wp:anchor distT="0" distB="0" distL="114300" distR="114300" simplePos="0" relativeHeight="251758592" behindDoc="0" locked="0" layoutInCell="1" allowOverlap="1" wp14:anchorId="6AF38460" wp14:editId="772689BA">
                <wp:simplePos x="0" y="0"/>
                <wp:positionH relativeFrom="column">
                  <wp:posOffset>-1905</wp:posOffset>
                </wp:positionH>
                <wp:positionV relativeFrom="paragraph">
                  <wp:posOffset>290195</wp:posOffset>
                </wp:positionV>
                <wp:extent cx="1202055" cy="283210"/>
                <wp:effectExtent l="152400" t="57150" r="74295" b="173990"/>
                <wp:wrapNone/>
                <wp:docPr id="215" name="Rectangle 38"/>
                <wp:cNvGraphicFramePr/>
                <a:graphic xmlns:a="http://schemas.openxmlformats.org/drawingml/2006/main">
                  <a:graphicData uri="http://schemas.microsoft.com/office/word/2010/wordprocessingShape">
                    <wps:wsp>
                      <wps:cNvSpPr/>
                      <wps:spPr>
                        <a:xfrm>
                          <a:off x="0" y="0"/>
                          <a:ext cx="1202055" cy="283210"/>
                        </a:xfrm>
                        <a:prstGeom prst="rect">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4F95A856" w14:textId="133F82A7" w:rsidR="002B1A8E" w:rsidRPr="00457004" w:rsidRDefault="002B1A8E" w:rsidP="00FF492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Part-MF</w:t>
                            </w:r>
                            <w:r w:rsidRPr="00457004">
                              <w:rPr>
                                <w:rFonts w:asciiTheme="minorHAnsi" w:hAnsi="Calibri" w:cstheme="minorBidi"/>
                                <w:color w:val="FFFFFF" w:themeColor="background1"/>
                                <w:kern w:val="24"/>
                              </w:rPr>
                              <w:t xml:space="preserve"> org</w:t>
                            </w:r>
                            <w:r>
                              <w:rPr>
                                <w:rFonts w:asciiTheme="minorHAnsi" w:hAnsi="Calibri" w:cstheme="minorBidi"/>
                                <w:color w:val="FFFFFF" w:themeColor="background1"/>
                                <w:kern w:val="24"/>
                              </w:rPr>
                              <w:t>.</w:t>
                            </w:r>
                          </w:p>
                        </w:txbxContent>
                      </wps:txbx>
                      <wps:bodyPr wrap="square" tIns="0" bIns="0" rtlCol="0" anchor="ctr"/>
                    </wps:wsp>
                  </a:graphicData>
                </a:graphic>
              </wp:anchor>
            </w:drawing>
          </mc:Choice>
          <mc:Fallback>
            <w:pict>
              <v:rect w14:anchorId="6AF38460" id="_x0000_s1043" style="position:absolute;margin-left:-.15pt;margin-top:22.85pt;width:94.65pt;height:22.3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" fillcolor="#2e74b5 [2404]" stroked="f" strokeweight=".5pt">
                <v:shadow on="t" type="perspective" color="black" opacity="13107f" origin=".5,.5" offset="-.24944mm,.24944mm" matrix=",15540f,,-15073f"/>
                <v:textbox inset=",0,,0">
                  <w:txbxContent>
                    <w:p w14:paraId="4F95A856" w14:textId="133F82A7" w:rsidR="002B1A8E" w:rsidRPr="00457004" w:rsidRDefault="002B1A8E" w:rsidP="00FF492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Part-MF</w:t>
                      </w:r>
                      <w:r w:rsidRPr="00457004">
                        <w:rPr>
                          <w:rFonts w:asciiTheme="minorHAnsi" w:hAnsi="Calibri" w:cstheme="minorBidi"/>
                          <w:color w:val="FFFFFF" w:themeColor="background1"/>
                          <w:kern w:val="24"/>
                        </w:rPr>
                        <w:t xml:space="preserve"> org</w:t>
                      </w:r>
                      <w:r>
                        <w:rPr>
                          <w:rFonts w:asciiTheme="minorHAnsi" w:hAnsi="Calibri" w:cstheme="minorBidi"/>
                          <w:color w:val="FFFFFF" w:themeColor="background1"/>
                          <w:kern w:val="24"/>
                        </w:rPr>
                        <w:t>.</w:t>
                      </w:r>
                    </w:p>
                  </w:txbxContent>
                </v:textbox>
              </v:rect>
            </w:pict>
          </mc:Fallback>
        </mc:AlternateContent>
      </w:r>
      <w:r w:rsidR="0004610C">
        <w:rPr>
          <w:noProof/>
          <w:lang w:eastAsia="en-GB"/>
        </w:rPr>
        <mc:AlternateContent>
          <mc:Choice Requires="wps">
            <w:drawing>
              <wp:anchor distT="0" distB="0" distL="114300" distR="114300" simplePos="0" relativeHeight="251751424" behindDoc="0" locked="0" layoutInCell="1" allowOverlap="1" wp14:anchorId="67DCB99D" wp14:editId="471F2692">
                <wp:simplePos x="0" y="0"/>
                <wp:positionH relativeFrom="column">
                  <wp:posOffset>7979410</wp:posOffset>
                </wp:positionH>
                <wp:positionV relativeFrom="paragraph">
                  <wp:posOffset>21590</wp:posOffset>
                </wp:positionV>
                <wp:extent cx="247650" cy="2099945"/>
                <wp:effectExtent l="7302" t="0" r="26353" b="102552"/>
                <wp:wrapNone/>
                <wp:docPr id="212" name="Right Brace 212"/>
                <wp:cNvGraphicFramePr/>
                <a:graphic xmlns:a="http://schemas.openxmlformats.org/drawingml/2006/main">
                  <a:graphicData uri="http://schemas.microsoft.com/office/word/2010/wordprocessingShape">
                    <wps:wsp>
                      <wps:cNvSpPr/>
                      <wps:spPr>
                        <a:xfrm rot="5400000">
                          <a:off x="0" y="0"/>
                          <a:ext cx="247650" cy="2099945"/>
                        </a:xfrm>
                        <a:prstGeom prst="righ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3DC11D" id="Right Brace 212" o:spid="_x0000_s1026" type="#_x0000_t88" style="position:absolute;margin-left:628.3pt;margin-top:1.7pt;width:19.5pt;height:165.35pt;rotation:90;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" adj="212" strokecolor="black [3213]" strokeweight="1pt">
                <v:stroke joinstyle="miter"/>
              </v:shape>
            </w:pict>
          </mc:Fallback>
        </mc:AlternateContent>
      </w:r>
    </w:p>
    <w:p w14:paraId="2FB619A7" w14:textId="55A9E7F4" w:rsidR="001F6DA2" w:rsidRPr="00782881" w:rsidRDefault="00D644D5" w:rsidP="001F6DA2">
      <w:r w:rsidRPr="00461106">
        <w:rPr>
          <w:noProof/>
          <w:lang w:eastAsia="en-GB"/>
        </w:rPr>
        <mc:AlternateContent>
          <mc:Choice Requires="wps">
            <w:drawing>
              <wp:anchor distT="0" distB="0" distL="114300" distR="114300" simplePos="0" relativeHeight="251672576" behindDoc="0" locked="0" layoutInCell="1" allowOverlap="1" wp14:anchorId="0CC2AEB1" wp14:editId="0AFD98E8">
                <wp:simplePos x="0" y="0"/>
                <wp:positionH relativeFrom="column">
                  <wp:posOffset>0</wp:posOffset>
                </wp:positionH>
                <wp:positionV relativeFrom="paragraph">
                  <wp:posOffset>12369</wp:posOffset>
                </wp:positionV>
                <wp:extent cx="3829050" cy="283210"/>
                <wp:effectExtent l="152400" t="57150" r="0" b="173990"/>
                <wp:wrapNone/>
                <wp:docPr id="45" name="Pentagon 44"/>
                <wp:cNvGraphicFramePr/>
                <a:graphic xmlns:a="http://schemas.openxmlformats.org/drawingml/2006/main">
                  <a:graphicData uri="http://schemas.microsoft.com/office/word/2010/wordprocessingShape">
                    <wps:wsp>
                      <wps:cNvSpPr/>
                      <wps:spPr>
                        <a:xfrm>
                          <a:off x="0" y="0"/>
                          <a:ext cx="3829050" cy="283210"/>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6A8C40C3" w14:textId="101D8AF6"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F org</w:t>
                            </w:r>
                            <w:r>
                              <w:rPr>
                                <w:rFonts w:asciiTheme="minorHAnsi" w:hAnsi="Calibri" w:cstheme="minorBidi"/>
                                <w:color w:val="FFFFFF" w:themeColor="background1"/>
                                <w:kern w:val="24"/>
                              </w:rPr>
                              <w:t>.</w:t>
                            </w:r>
                          </w:p>
                          <w:p w14:paraId="0BECE9B6" w14:textId="44C59259" w:rsidR="002B1A8E" w:rsidRPr="00457004" w:rsidRDefault="002B1A8E" w:rsidP="00FF4924">
                            <w:pPr>
                              <w:pStyle w:val="NormalWeb"/>
                              <w:spacing w:before="0" w:beforeAutospacing="0" w:after="0" w:afterAutospacing="0"/>
                              <w:jc w:val="right"/>
                              <w:rPr>
                                <w:color w:val="FFFFFF" w:themeColor="background1"/>
                              </w:rPr>
                            </w:pPr>
                          </w:p>
                        </w:txbxContent>
                      </wps:txbx>
                      <wps:bodyPr wrap="square" rtlCol="0" anchor="ctr"/>
                    </wps:wsp>
                  </a:graphicData>
                </a:graphic>
                <wp14:sizeRelH relativeFrom="margin">
                  <wp14:pctWidth>0</wp14:pctWidth>
                </wp14:sizeRelH>
              </wp:anchor>
            </w:drawing>
          </mc:Choice>
          <mc:Fallback>
            <w:pict>
              <v:shape w14:anchorId="0CC2AEB1" id="Pentagon 44" o:spid="_x0000_s1044" type="#_x0000_t15" style="position:absolute;margin-left:0;margin-top:.95pt;width:301.5pt;height:22.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" adj="20801" fillcolor="#2e74b5 [2404]" stroked="f" strokeweight=".5pt">
                <v:shadow on="t" type="perspective" color="black" opacity="13107f" origin=".5,.5" offset="-.24944mm,.24944mm" matrix=",15540f,,-15073f"/>
                <v:textbox>
                  <w:txbxContent>
                    <w:p w14:paraId="6A8C40C3" w14:textId="101D8AF6" w:rsidR="002B1A8E" w:rsidRPr="00457004" w:rsidRDefault="002B1A8E" w:rsidP="00FF4924">
                      <w:pPr>
                        <w:pStyle w:val="NormalWeb"/>
                        <w:spacing w:before="0" w:beforeAutospacing="0" w:after="0" w:afterAutospacing="0"/>
                        <w:jc w:val="right"/>
                        <w:rPr>
                          <w:color w:val="FFFFFF" w:themeColor="background1"/>
                        </w:rPr>
                      </w:pPr>
                      <w:r>
                        <w:rPr>
                          <w:rFonts w:asciiTheme="minorHAnsi" w:hAnsi="Calibri" w:cstheme="minorBidi"/>
                          <w:color w:val="FFFFFF" w:themeColor="background1"/>
                          <w:kern w:val="24"/>
                        </w:rPr>
                        <w:t>Part-M</w:t>
                      </w:r>
                      <w:r w:rsidRPr="00457004">
                        <w:rPr>
                          <w:rFonts w:asciiTheme="minorHAnsi" w:hAnsi="Calibri" w:cstheme="minorBidi"/>
                          <w:color w:val="FFFFFF" w:themeColor="background1"/>
                          <w:kern w:val="24"/>
                        </w:rPr>
                        <w:t>F org</w:t>
                      </w:r>
                      <w:r>
                        <w:rPr>
                          <w:rFonts w:asciiTheme="minorHAnsi" w:hAnsi="Calibri" w:cstheme="minorBidi"/>
                          <w:color w:val="FFFFFF" w:themeColor="background1"/>
                          <w:kern w:val="24"/>
                        </w:rPr>
                        <w:t>.</w:t>
                      </w:r>
                    </w:p>
                    <w:p w14:paraId="0BECE9B6" w14:textId="44C59259" w:rsidR="002B1A8E" w:rsidRPr="00457004" w:rsidRDefault="002B1A8E" w:rsidP="00FF4924">
                      <w:pPr>
                        <w:pStyle w:val="NormalWeb"/>
                        <w:spacing w:before="0" w:beforeAutospacing="0" w:after="0" w:afterAutospacing="0"/>
                        <w:jc w:val="right"/>
                        <w:rPr>
                          <w:color w:val="FFFFFF" w:themeColor="background1"/>
                        </w:rPr>
                      </w:pPr>
                    </w:p>
                  </w:txbxContent>
                </v:textbox>
              </v:shape>
            </w:pict>
          </mc:Fallback>
        </mc:AlternateContent>
      </w:r>
      <w:r w:rsidR="00C96E77" w:rsidRPr="00461106">
        <w:rPr>
          <w:noProof/>
          <w:lang w:eastAsia="en-GB"/>
        </w:rPr>
        <mc:AlternateContent>
          <mc:Choice Requires="wps">
            <w:drawing>
              <wp:anchor distT="0" distB="0" distL="114300" distR="114300" simplePos="0" relativeHeight="251660288" behindDoc="0" locked="0" layoutInCell="1" allowOverlap="1" wp14:anchorId="73546638" wp14:editId="76807D5A">
                <wp:simplePos x="0" y="0"/>
                <wp:positionH relativeFrom="column">
                  <wp:posOffset>3086100</wp:posOffset>
                </wp:positionH>
                <wp:positionV relativeFrom="paragraph">
                  <wp:posOffset>15875</wp:posOffset>
                </wp:positionV>
                <wp:extent cx="3902710" cy="283210"/>
                <wp:effectExtent l="152400" t="57150" r="2540" b="173990"/>
                <wp:wrapNone/>
                <wp:docPr id="46" name="Pentagon 45"/>
                <wp:cNvGraphicFramePr/>
                <a:graphic xmlns:a="http://schemas.openxmlformats.org/drawingml/2006/main">
                  <a:graphicData uri="http://schemas.microsoft.com/office/word/2010/wordprocessingShape">
                    <wps:wsp>
                      <wps:cNvSpPr/>
                      <wps:spPr>
                        <a:xfrm>
                          <a:off x="0" y="0"/>
                          <a:ext cx="3902710" cy="283210"/>
                        </a:xfrm>
                        <a:prstGeom prst="homePlate">
                          <a:avLst/>
                        </a:prstGeom>
                        <a:gradFill flip="none" rotWithShape="1">
                          <a:gsLst>
                            <a:gs pos="0">
                              <a:srgbClr val="00B050"/>
                            </a:gs>
                            <a:gs pos="100000">
                              <a:schemeClr val="accent1">
                                <a:lumMod val="75000"/>
                              </a:schemeClr>
                            </a:gs>
                          </a:gsLst>
                          <a:lin ang="10800000" scaled="1"/>
                          <a:tileRect/>
                        </a:gra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75134C64" w14:textId="0B1D2EEF"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wps:txbx>
                      <wps:bodyPr wrap="square" rtlCol="0" anchor="ctr"/>
                    </wps:wsp>
                  </a:graphicData>
                </a:graphic>
                <wp14:sizeRelH relativeFrom="margin">
                  <wp14:pctWidth>0</wp14:pctWidth>
                </wp14:sizeRelH>
              </wp:anchor>
            </w:drawing>
          </mc:Choice>
          <mc:Fallback>
            <w:pict>
              <v:shape w14:anchorId="73546638" id="Pentagon 45" o:spid="_x0000_s1045" type="#_x0000_t15" style="position:absolute;margin-left:243pt;margin-top:1.25pt;width:307.3pt;height:22.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" adj="20816" fillcolor="#00b050" stroked="f" strokeweight=".5pt">
                <v:fill color2="#2e74b5 [2404]" rotate="t" angle="270" focus="100%" type="gradient"/>
                <v:shadow on="t" type="perspective" color="black" opacity="13107f" origin=".5,.5" offset="-.24944mm,.24944mm" matrix=",15540f,,-15073f"/>
                <v:textbox>
                  <w:txbxContent>
                    <w:p w14:paraId="75134C64" w14:textId="0B1D2EEF" w:rsidR="002B1A8E" w:rsidRPr="00457004" w:rsidRDefault="002B1A8E" w:rsidP="00FF4924">
                      <w:pPr>
                        <w:pStyle w:val="NormalWeb"/>
                        <w:spacing w:before="0" w:beforeAutospacing="0" w:after="0" w:afterAutospacing="0"/>
                        <w:jc w:val="right"/>
                        <w:rPr>
                          <w:color w:val="FFFFFF" w:themeColor="background1"/>
                        </w:rPr>
                      </w:pPr>
                      <w:r w:rsidRPr="00457004">
                        <w:rPr>
                          <w:rFonts w:asciiTheme="minorHAnsi" w:hAnsi="Calibri" w:cstheme="minorBidi"/>
                          <w:color w:val="FFFFFF" w:themeColor="background1"/>
                          <w:kern w:val="24"/>
                        </w:rPr>
                        <w:t xml:space="preserve">Part-CAO </w:t>
                      </w:r>
                      <w:r>
                        <w:rPr>
                          <w:rFonts w:asciiTheme="minorHAnsi" w:hAnsi="Calibri" w:cstheme="minorBidi"/>
                          <w:color w:val="FFFFFF" w:themeColor="background1"/>
                          <w:kern w:val="24"/>
                        </w:rPr>
                        <w:t xml:space="preserve">org. </w:t>
                      </w:r>
                      <w:r w:rsidRPr="00457004">
                        <w:rPr>
                          <w:rFonts w:asciiTheme="minorHAnsi" w:hAnsi="Calibri" w:cstheme="minorBidi"/>
                          <w:color w:val="FFFFFF" w:themeColor="background1"/>
                          <w:kern w:val="24"/>
                        </w:rPr>
                        <w:t>(if requested)</w:t>
                      </w:r>
                    </w:p>
                  </w:txbxContent>
                </v:textbox>
              </v:shape>
            </w:pict>
          </mc:Fallback>
        </mc:AlternateContent>
      </w:r>
      <w:r w:rsidR="0004610C">
        <w:rPr>
          <w:noProof/>
          <w:lang w:eastAsia="en-GB"/>
        </w:rPr>
        <mc:AlternateContent>
          <mc:Choice Requires="wps">
            <w:drawing>
              <wp:anchor distT="0" distB="0" distL="114300" distR="114300" simplePos="0" relativeHeight="251747328" behindDoc="0" locked="0" layoutInCell="1" allowOverlap="1" wp14:anchorId="7D432B39" wp14:editId="63C51A74">
                <wp:simplePos x="0" y="0"/>
                <wp:positionH relativeFrom="column">
                  <wp:posOffset>1809750</wp:posOffset>
                </wp:positionH>
                <wp:positionV relativeFrom="paragraph">
                  <wp:posOffset>65405</wp:posOffset>
                </wp:positionV>
                <wp:extent cx="247650" cy="1465580"/>
                <wp:effectExtent l="635" t="0" r="19685" b="95885"/>
                <wp:wrapNone/>
                <wp:docPr id="210" name="Right Brace 210"/>
                <wp:cNvGraphicFramePr/>
                <a:graphic xmlns:a="http://schemas.openxmlformats.org/drawingml/2006/main">
                  <a:graphicData uri="http://schemas.microsoft.com/office/word/2010/wordprocessingShape">
                    <wps:wsp>
                      <wps:cNvSpPr/>
                      <wps:spPr>
                        <a:xfrm rot="5400000">
                          <a:off x="0" y="0"/>
                          <a:ext cx="247650" cy="1465580"/>
                        </a:xfrm>
                        <a:prstGeom prst="rightBrace">
                          <a:avLst>
                            <a:gd name="adj1" fmla="val 8333"/>
                            <a:gd name="adj2" fmla="val 4935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C28247" id="Right Brace 210" o:spid="_x0000_s1026" type="#_x0000_t88" style="position:absolute;margin-left:142.5pt;margin-top:5.15pt;width:19.5pt;height:115.4pt;rotation:90;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" adj="304,10660" strokecolor="black [3213]" strokeweight="1pt">
                <v:stroke joinstyle="miter"/>
              </v:shape>
            </w:pict>
          </mc:Fallback>
        </mc:AlternateContent>
      </w:r>
      <w:r w:rsidR="00457004" w:rsidRPr="00461106">
        <w:rPr>
          <w:noProof/>
          <w:lang w:eastAsia="en-GB"/>
        </w:rPr>
        <mc:AlternateContent>
          <mc:Choice Requires="wps">
            <w:drawing>
              <wp:anchor distT="0" distB="0" distL="114300" distR="114300" simplePos="0" relativeHeight="251655164" behindDoc="0" locked="0" layoutInCell="1" allowOverlap="1" wp14:anchorId="78E421D3" wp14:editId="5B34F352">
                <wp:simplePos x="0" y="0"/>
                <wp:positionH relativeFrom="column">
                  <wp:posOffset>6886575</wp:posOffset>
                </wp:positionH>
                <wp:positionV relativeFrom="paragraph">
                  <wp:posOffset>17780</wp:posOffset>
                </wp:positionV>
                <wp:extent cx="2466975" cy="283534"/>
                <wp:effectExtent l="152400" t="57150" r="28575" b="173990"/>
                <wp:wrapNone/>
                <wp:docPr id="208" name="Pentagon 37"/>
                <wp:cNvGraphicFramePr/>
                <a:graphic xmlns:a="http://schemas.openxmlformats.org/drawingml/2006/main">
                  <a:graphicData uri="http://schemas.microsoft.com/office/word/2010/wordprocessingShape">
                    <wps:wsp>
                      <wps:cNvSpPr/>
                      <wps:spPr>
                        <a:xfrm>
                          <a:off x="0" y="0"/>
                          <a:ext cx="2466975" cy="283534"/>
                        </a:xfrm>
                        <a:prstGeom prst="homePlate">
                          <a:avLst/>
                        </a:prstGeom>
                        <a:solidFill>
                          <a:srgbClr val="00B050"/>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6D45B303" w14:textId="197A82B6"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3AF34C2B" wp14:editId="22BDF446">
                                  <wp:extent cx="3333750" cy="447675"/>
                                  <wp:effectExtent l="0" t="0" r="0"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wps:txbx>
                      <wps:bodyPr wrap="square" rtlCol="0" anchor="ctr"/>
                    </wps:wsp>
                  </a:graphicData>
                </a:graphic>
                <wp14:sizeRelH relativeFrom="margin">
                  <wp14:pctWidth>0</wp14:pctWidth>
                </wp14:sizeRelH>
              </wp:anchor>
            </w:drawing>
          </mc:Choice>
          <mc:Fallback>
            <w:pict>
              <v:shape w14:anchorId="78E421D3" id="_x0000_s1046" type="#_x0000_t15" style="position:absolute;margin-left:542.25pt;margin-top:1.4pt;width:194.25pt;height:22.35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" adj="20359" fillcolor="#00b050" stroked="f" strokeweight=".5pt">
                <v:shadow on="t" type="perspective" color="black" opacity="13107f" origin=".5,.5" offset="-.24944mm,.24944mm" matrix=",15540f,,-15073f"/>
                <v:textbox>
                  <w:txbxContent>
                    <w:p w14:paraId="6D45B303" w14:textId="197A82B6" w:rsidR="002B1A8E" w:rsidRPr="00457004" w:rsidRDefault="002B1A8E" w:rsidP="00457004">
                      <w:pPr>
                        <w:pStyle w:val="NormalWeb"/>
                        <w:spacing w:before="0" w:beforeAutospacing="0" w:after="0" w:afterAutospacing="0"/>
                        <w:jc w:val="center"/>
                        <w:rPr>
                          <w:color w:val="FFFFFF" w:themeColor="background1"/>
                        </w:rPr>
                      </w:pPr>
                      <w:r>
                        <w:rPr>
                          <w:rFonts w:asciiTheme="minorHAnsi" w:hAnsi="Calibri" w:cstheme="minorBidi"/>
                          <w:color w:val="FFFFFF" w:themeColor="background1"/>
                          <w:kern w:val="24"/>
                        </w:rPr>
                        <w:t>Part-</w:t>
                      </w:r>
                      <w:r w:rsidRPr="00457004">
                        <w:rPr>
                          <w:rFonts w:asciiTheme="minorHAnsi" w:hAnsi="Calibri" w:cstheme="minorBidi"/>
                          <w:color w:val="FFFFFF" w:themeColor="background1"/>
                          <w:kern w:val="24"/>
                        </w:rPr>
                        <w:t xml:space="preserve">CAO </w:t>
                      </w:r>
                      <w:r>
                        <w:rPr>
                          <w:rFonts w:asciiTheme="minorHAnsi" w:hAnsi="Calibri" w:cstheme="minorBidi"/>
                          <w:color w:val="FFFFFF" w:themeColor="background1"/>
                          <w:kern w:val="24"/>
                        </w:rPr>
                        <w:t>org.</w:t>
                      </w:r>
                      <w:r w:rsidRPr="00457004">
                        <w:rPr>
                          <w:rFonts w:asciiTheme="minorHAnsi" w:hAnsi="Calibri" w:cstheme="minorBidi"/>
                          <w:noProof/>
                          <w:color w:val="FFFFFF" w:themeColor="background1"/>
                          <w:kern w:val="24"/>
                        </w:rPr>
                        <w:drawing>
                          <wp:inline distT="0" distB="0" distL="0" distR="0" wp14:anchorId="3AF34C2B" wp14:editId="22BDF446">
                            <wp:extent cx="3333750" cy="447675"/>
                            <wp:effectExtent l="0" t="0" r="0"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47675"/>
                                    </a:xfrm>
                                    <a:prstGeom prst="rect">
                                      <a:avLst/>
                                    </a:prstGeom>
                                    <a:noFill/>
                                    <a:ln>
                                      <a:noFill/>
                                    </a:ln>
                                  </pic:spPr>
                                </pic:pic>
                              </a:graphicData>
                            </a:graphic>
                          </wp:inline>
                        </w:drawing>
                      </w:r>
                    </w:p>
                  </w:txbxContent>
                </v:textbox>
              </v:shape>
            </w:pict>
          </mc:Fallback>
        </mc:AlternateContent>
      </w:r>
    </w:p>
    <w:p w14:paraId="7802F91A" w14:textId="2DC50E53" w:rsidR="001F6DA2" w:rsidRPr="00782881" w:rsidRDefault="001F6DA2" w:rsidP="001F6DA2"/>
    <w:p w14:paraId="251B47B1" w14:textId="0871806C" w:rsidR="001F6DA2" w:rsidRPr="00782881" w:rsidRDefault="001F6DA2" w:rsidP="001F6DA2"/>
    <w:p w14:paraId="79F546B0" w14:textId="3A521176" w:rsidR="00C96E77" w:rsidRDefault="00C96E77" w:rsidP="001F6DA2">
      <w:r>
        <w:rPr>
          <w:noProof/>
          <w:lang w:eastAsia="en-GB"/>
        </w:rPr>
        <mc:AlternateContent>
          <mc:Choice Requires="wps">
            <w:drawing>
              <wp:anchor distT="45720" distB="45720" distL="114300" distR="114300" simplePos="0" relativeHeight="251755520" behindDoc="0" locked="0" layoutInCell="1" allowOverlap="1" wp14:anchorId="61F57B23" wp14:editId="06277F3C">
                <wp:simplePos x="0" y="0"/>
                <wp:positionH relativeFrom="column">
                  <wp:posOffset>3039110</wp:posOffset>
                </wp:positionH>
                <wp:positionV relativeFrom="paragraph">
                  <wp:posOffset>67310</wp:posOffset>
                </wp:positionV>
                <wp:extent cx="3600450" cy="1404620"/>
                <wp:effectExtent l="0" t="0" r="0" b="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404620"/>
                        </a:xfrm>
                        <a:prstGeom prst="rect">
                          <a:avLst/>
                        </a:prstGeom>
                        <a:solidFill>
                          <a:srgbClr val="FFFFFF"/>
                        </a:solidFill>
                        <a:ln w="9525">
                          <a:noFill/>
                          <a:miter lim="800000"/>
                          <a:headEnd/>
                          <a:tailEnd/>
                        </a:ln>
                      </wps:spPr>
                      <wps:txbx>
                        <w:txbxContent>
                          <w:p w14:paraId="00E84D4D" w14:textId="41AF2FD0" w:rsidR="002B1A8E" w:rsidRPr="008F2FFA" w:rsidRDefault="002B1A8E" w:rsidP="00FF4924">
                            <w:pPr>
                              <w:spacing w:after="0" w:line="240" w:lineRule="auto"/>
                              <w:jc w:val="center"/>
                              <w:rPr>
                                <w:sz w:val="20"/>
                                <w:szCs w:val="20"/>
                              </w:rPr>
                            </w:pPr>
                            <w:r w:rsidRPr="008F2FFA">
                              <w:rPr>
                                <w:sz w:val="20"/>
                                <w:szCs w:val="20"/>
                              </w:rPr>
                              <w:t>Phase 1:</w:t>
                            </w:r>
                          </w:p>
                          <w:p w14:paraId="6AEA34B9" w14:textId="088A7AC7" w:rsidR="002B1A8E" w:rsidRPr="008F2FFA" w:rsidRDefault="002B1A8E" w:rsidP="00FF4924">
                            <w:pPr>
                              <w:spacing w:after="0" w:line="240" w:lineRule="auto"/>
                              <w:jc w:val="center"/>
                              <w:rPr>
                                <w:sz w:val="20"/>
                                <w:szCs w:val="20"/>
                              </w:rPr>
                            </w:pPr>
                            <w:r w:rsidRPr="008F2FFA">
                              <w:rPr>
                                <w:sz w:val="20"/>
                                <w:szCs w:val="20"/>
                              </w:rPr>
                              <w:t>Transition to Part-CAMO and Part-CAO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57B23" id="Text Box 2" o:spid="_x0000_s1047" type="#_x0000_t202" style="position:absolute;margin-left:239.3pt;margin-top:5.3pt;width:283.5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" stroked="f">
                <v:textbox style="mso-fit-shape-to-text:t">
                  <w:txbxContent>
                    <w:p w14:paraId="00E84D4D" w14:textId="41AF2FD0" w:rsidR="002B1A8E" w:rsidRPr="008F2FFA" w:rsidRDefault="002B1A8E" w:rsidP="00FF4924">
                      <w:pPr>
                        <w:spacing w:after="0" w:line="240" w:lineRule="auto"/>
                        <w:jc w:val="center"/>
                        <w:rPr>
                          <w:sz w:val="20"/>
                          <w:szCs w:val="20"/>
                        </w:rPr>
                      </w:pPr>
                      <w:r w:rsidRPr="008F2FFA">
                        <w:rPr>
                          <w:sz w:val="20"/>
                          <w:szCs w:val="20"/>
                        </w:rPr>
                        <w:t>Phase 1:</w:t>
                      </w:r>
                    </w:p>
                    <w:p w14:paraId="6AEA34B9" w14:textId="088A7AC7" w:rsidR="002B1A8E" w:rsidRPr="008F2FFA" w:rsidRDefault="002B1A8E" w:rsidP="00FF4924">
                      <w:pPr>
                        <w:spacing w:after="0" w:line="240" w:lineRule="auto"/>
                        <w:jc w:val="center"/>
                        <w:rPr>
                          <w:sz w:val="20"/>
                          <w:szCs w:val="20"/>
                        </w:rPr>
                      </w:pPr>
                      <w:r w:rsidRPr="008F2FFA">
                        <w:rPr>
                          <w:sz w:val="20"/>
                          <w:szCs w:val="20"/>
                        </w:rPr>
                        <w:t>Transition to Part-CAMO and Part-CAO</w:t>
                      </w:r>
                    </w:p>
                  </w:txbxContent>
                </v:textbox>
                <w10:wrap type="square"/>
              </v:shape>
            </w:pict>
          </mc:Fallback>
        </mc:AlternateContent>
      </w:r>
      <w:r>
        <w:rPr>
          <w:noProof/>
          <w:lang w:eastAsia="en-GB"/>
        </w:rPr>
        <mc:AlternateContent>
          <mc:Choice Requires="wps">
            <w:drawing>
              <wp:anchor distT="45720" distB="45720" distL="114300" distR="114300" simplePos="0" relativeHeight="251753472" behindDoc="0" locked="0" layoutInCell="1" allowOverlap="1" wp14:anchorId="5A4DC36A" wp14:editId="595AA98E">
                <wp:simplePos x="0" y="0"/>
                <wp:positionH relativeFrom="column">
                  <wp:posOffset>820420</wp:posOffset>
                </wp:positionH>
                <wp:positionV relativeFrom="paragraph">
                  <wp:posOffset>110490</wp:posOffset>
                </wp:positionV>
                <wp:extent cx="2266315" cy="1404620"/>
                <wp:effectExtent l="0" t="0" r="635"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404620"/>
                        </a:xfrm>
                        <a:prstGeom prst="rect">
                          <a:avLst/>
                        </a:prstGeom>
                        <a:solidFill>
                          <a:srgbClr val="FFFFFF"/>
                        </a:solidFill>
                        <a:ln w="9525">
                          <a:noFill/>
                          <a:miter lim="800000"/>
                          <a:headEnd/>
                          <a:tailEnd/>
                        </a:ln>
                      </wps:spPr>
                      <wps:txbx>
                        <w:txbxContent>
                          <w:p w14:paraId="14CD7177" w14:textId="31CAD27C" w:rsidR="002B1A8E" w:rsidRPr="008F2FFA" w:rsidRDefault="002B1A8E" w:rsidP="00FF4924">
                            <w:pPr>
                              <w:spacing w:after="0" w:line="240" w:lineRule="auto"/>
                              <w:jc w:val="center"/>
                              <w:rPr>
                                <w:sz w:val="20"/>
                                <w:szCs w:val="20"/>
                              </w:rPr>
                            </w:pPr>
                            <w:r w:rsidRPr="008F2FFA">
                              <w:rPr>
                                <w:sz w:val="20"/>
                                <w:szCs w:val="20"/>
                              </w:rPr>
                              <w:t>Phase 0:</w:t>
                            </w:r>
                          </w:p>
                          <w:p w14:paraId="7AF1DB33" w14:textId="321769EA" w:rsidR="002B1A8E" w:rsidRPr="008F2FFA" w:rsidRDefault="002B1A8E" w:rsidP="00FF4924">
                            <w:pPr>
                              <w:spacing w:after="0" w:line="240" w:lineRule="auto"/>
                              <w:jc w:val="center"/>
                              <w:rPr>
                                <w:sz w:val="20"/>
                                <w:szCs w:val="20"/>
                              </w:rPr>
                            </w:pPr>
                            <w:r w:rsidRPr="008F2FFA">
                              <w:rPr>
                                <w:sz w:val="20"/>
                                <w:szCs w:val="20"/>
                              </w:rPr>
                              <w:t>Alignment with Regulation (EU) No 1321/2014 (as amended)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4DC36A" id="_x0000_s1048" type="#_x0000_t202" style="position:absolute;margin-left:64.6pt;margin-top:8.7pt;width:178.45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" stroked="f">
                <v:textbox style="mso-fit-shape-to-text:t">
                  <w:txbxContent>
                    <w:p w14:paraId="14CD7177" w14:textId="31CAD27C" w:rsidR="002B1A8E" w:rsidRPr="008F2FFA" w:rsidRDefault="002B1A8E" w:rsidP="00FF4924">
                      <w:pPr>
                        <w:spacing w:after="0" w:line="240" w:lineRule="auto"/>
                        <w:jc w:val="center"/>
                        <w:rPr>
                          <w:sz w:val="20"/>
                          <w:szCs w:val="20"/>
                        </w:rPr>
                      </w:pPr>
                      <w:r w:rsidRPr="008F2FFA">
                        <w:rPr>
                          <w:sz w:val="20"/>
                          <w:szCs w:val="20"/>
                        </w:rPr>
                        <w:t>Phase 0:</w:t>
                      </w:r>
                    </w:p>
                    <w:p w14:paraId="7AF1DB33" w14:textId="321769EA" w:rsidR="002B1A8E" w:rsidRPr="008F2FFA" w:rsidRDefault="002B1A8E" w:rsidP="00FF4924">
                      <w:pPr>
                        <w:spacing w:after="0" w:line="240" w:lineRule="auto"/>
                        <w:jc w:val="center"/>
                        <w:rPr>
                          <w:sz w:val="20"/>
                          <w:szCs w:val="20"/>
                        </w:rPr>
                      </w:pPr>
                      <w:r w:rsidRPr="008F2FFA">
                        <w:rPr>
                          <w:sz w:val="20"/>
                          <w:szCs w:val="20"/>
                        </w:rPr>
                        <w:t>Alignment with Regulation (EU) No 1321/2014 (as amended)</w:t>
                      </w:r>
                    </w:p>
                  </w:txbxContent>
                </v:textbox>
                <w10:wrap type="square"/>
              </v:shape>
            </w:pict>
          </mc:Fallback>
        </mc:AlternateContent>
      </w:r>
      <w:r>
        <w:rPr>
          <w:noProof/>
          <w:lang w:eastAsia="en-GB"/>
        </w:rPr>
        <mc:AlternateContent>
          <mc:Choice Requires="wps">
            <w:drawing>
              <wp:anchor distT="45720" distB="45720" distL="114300" distR="114300" simplePos="0" relativeHeight="251760640" behindDoc="0" locked="0" layoutInCell="1" allowOverlap="1" wp14:anchorId="4412BB24" wp14:editId="7AC10145">
                <wp:simplePos x="0" y="0"/>
                <wp:positionH relativeFrom="column">
                  <wp:posOffset>6963410</wp:posOffset>
                </wp:positionH>
                <wp:positionV relativeFrom="paragraph">
                  <wp:posOffset>110491</wp:posOffset>
                </wp:positionV>
                <wp:extent cx="2266315" cy="1404620"/>
                <wp:effectExtent l="0" t="0" r="635"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1404620"/>
                        </a:xfrm>
                        <a:prstGeom prst="rect">
                          <a:avLst/>
                        </a:prstGeom>
                        <a:solidFill>
                          <a:srgbClr val="FFFFFF"/>
                        </a:solidFill>
                        <a:ln w="9525">
                          <a:noFill/>
                          <a:miter lim="800000"/>
                          <a:headEnd/>
                          <a:tailEnd/>
                        </a:ln>
                      </wps:spPr>
                      <wps:txbx>
                        <w:txbxContent>
                          <w:p w14:paraId="171B0162" w14:textId="7A98AA49" w:rsidR="002B1A8E" w:rsidRPr="008F2FFA" w:rsidRDefault="002B1A8E" w:rsidP="00FF4924">
                            <w:pPr>
                              <w:spacing w:after="0" w:line="240" w:lineRule="auto"/>
                              <w:jc w:val="center"/>
                              <w:rPr>
                                <w:sz w:val="20"/>
                                <w:szCs w:val="20"/>
                              </w:rPr>
                            </w:pPr>
                            <w:r w:rsidRPr="008F2FFA">
                              <w:rPr>
                                <w:sz w:val="20"/>
                                <w:szCs w:val="20"/>
                              </w:rPr>
                              <w:t>Phase 2:</w:t>
                            </w:r>
                          </w:p>
                          <w:p w14:paraId="0210CEEB" w14:textId="06828D81" w:rsidR="002B1A8E" w:rsidRPr="008F2FFA" w:rsidRDefault="002B1A8E" w:rsidP="00FF4924">
                            <w:pPr>
                              <w:spacing w:after="0" w:line="240" w:lineRule="auto"/>
                              <w:jc w:val="center"/>
                              <w:rPr>
                                <w:sz w:val="20"/>
                                <w:szCs w:val="20"/>
                              </w:rPr>
                            </w:pPr>
                            <w:r w:rsidRPr="008F2FFA">
                              <w:rPr>
                                <w:sz w:val="20"/>
                                <w:szCs w:val="20"/>
                              </w:rPr>
                              <w:t>Subpart F and Subpart G no longer applicable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12BB24" id="_x0000_s1049" type="#_x0000_t202" style="position:absolute;margin-left:548.3pt;margin-top:8.7pt;width:178.45pt;height:110.6pt;z-index:251760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" stroked="f">
                <v:textbox style="mso-fit-shape-to-text:t">
                  <w:txbxContent>
                    <w:p w14:paraId="171B0162" w14:textId="7A98AA49" w:rsidR="002B1A8E" w:rsidRPr="008F2FFA" w:rsidRDefault="002B1A8E" w:rsidP="00FF4924">
                      <w:pPr>
                        <w:spacing w:after="0" w:line="240" w:lineRule="auto"/>
                        <w:jc w:val="center"/>
                        <w:rPr>
                          <w:sz w:val="20"/>
                          <w:szCs w:val="20"/>
                        </w:rPr>
                      </w:pPr>
                      <w:r w:rsidRPr="008F2FFA">
                        <w:rPr>
                          <w:sz w:val="20"/>
                          <w:szCs w:val="20"/>
                        </w:rPr>
                        <w:t>Phase 2:</w:t>
                      </w:r>
                    </w:p>
                    <w:p w14:paraId="0210CEEB" w14:textId="06828D81" w:rsidR="002B1A8E" w:rsidRPr="008F2FFA" w:rsidRDefault="002B1A8E" w:rsidP="00FF4924">
                      <w:pPr>
                        <w:spacing w:after="0" w:line="240" w:lineRule="auto"/>
                        <w:jc w:val="center"/>
                        <w:rPr>
                          <w:sz w:val="20"/>
                          <w:szCs w:val="20"/>
                        </w:rPr>
                      </w:pPr>
                      <w:r w:rsidRPr="008F2FFA">
                        <w:rPr>
                          <w:sz w:val="20"/>
                          <w:szCs w:val="20"/>
                        </w:rPr>
                        <w:t>Subpart F and Subpart G no longer applicable</w:t>
                      </w:r>
                    </w:p>
                  </w:txbxContent>
                </v:textbox>
                <w10:wrap type="square"/>
              </v:shape>
            </w:pict>
          </mc:Fallback>
        </mc:AlternateContent>
      </w:r>
    </w:p>
    <w:p w14:paraId="229A24D9" w14:textId="52AFA5BC" w:rsidR="001F6DA2" w:rsidRDefault="001F6DA2" w:rsidP="001F6DA2"/>
    <w:p w14:paraId="3448E1B0" w14:textId="77777777" w:rsidR="00C96E77" w:rsidRDefault="00C96E77" w:rsidP="001F6DA2"/>
    <w:p w14:paraId="5A7C2378" w14:textId="44E3230C" w:rsidR="00C96E77" w:rsidRPr="00C96E77" w:rsidRDefault="00C96E77" w:rsidP="00C96E77">
      <w:pPr>
        <w:tabs>
          <w:tab w:val="left" w:pos="2055"/>
        </w:tabs>
        <w:rPr>
          <w:sz w:val="20"/>
        </w:rPr>
      </w:pPr>
      <w:r w:rsidRPr="00751E51">
        <w:rPr>
          <w:sz w:val="20"/>
          <w:u w:val="single"/>
        </w:rPr>
        <w:t>Note:</w:t>
      </w:r>
      <w:r w:rsidRPr="00C96E77">
        <w:rPr>
          <w:sz w:val="20"/>
        </w:rPr>
        <w:t xml:space="preserve"> Approvals to Part-M</w:t>
      </w:r>
      <w:r w:rsidR="00751E51">
        <w:rPr>
          <w:sz w:val="20"/>
        </w:rPr>
        <w:t>F</w:t>
      </w:r>
      <w:r w:rsidRPr="00C96E77">
        <w:rPr>
          <w:sz w:val="20"/>
        </w:rPr>
        <w:t xml:space="preserve"> and</w:t>
      </w:r>
      <w:r w:rsidR="00751E51">
        <w:rPr>
          <w:sz w:val="20"/>
        </w:rPr>
        <w:t xml:space="preserve"> Part-MG</w:t>
      </w:r>
      <w:r w:rsidRPr="00C96E77">
        <w:rPr>
          <w:sz w:val="20"/>
        </w:rPr>
        <w:t xml:space="preserve"> may still be issued until 1 year after EIF</w:t>
      </w:r>
    </w:p>
    <w:p w14:paraId="5B086279" w14:textId="050F43BC" w:rsidR="0004610C" w:rsidRDefault="0004610C">
      <w:r>
        <w:br w:type="page"/>
      </w:r>
    </w:p>
    <w:p w14:paraId="3FC10774" w14:textId="5D38D2A3" w:rsidR="00C96E77" w:rsidRPr="0004610C" w:rsidRDefault="00C96E77" w:rsidP="00C96E77">
      <w:pPr>
        <w:rPr>
          <w:sz w:val="20"/>
          <w:lang w:val="en-US"/>
        </w:rPr>
      </w:pPr>
      <w:r w:rsidRPr="006148A8">
        <w:rPr>
          <w:sz w:val="20"/>
        </w:rPr>
        <w:lastRenderedPageBreak/>
        <w:t xml:space="preserve">The following figure provides an overview of the </w:t>
      </w:r>
      <w:r w:rsidR="002233A6" w:rsidRPr="006148A8">
        <w:rPr>
          <w:sz w:val="20"/>
        </w:rPr>
        <w:t>step approach developed in the next chapter.</w:t>
      </w:r>
    </w:p>
    <w:p w14:paraId="11465819" w14:textId="6BF63ECC" w:rsidR="001F6DA2" w:rsidRDefault="00335501" w:rsidP="001F6DA2">
      <w:pPr>
        <w:tabs>
          <w:tab w:val="left" w:pos="2055"/>
        </w:tabs>
      </w:pPr>
      <w:r w:rsidRPr="00782881">
        <w:rPr>
          <w:noProof/>
          <w:lang w:eastAsia="en-GB"/>
        </w:rPr>
        <mc:AlternateContent>
          <mc:Choice Requires="wps">
            <w:drawing>
              <wp:anchor distT="0" distB="0" distL="114300" distR="114300" simplePos="0" relativeHeight="251680768" behindDoc="0" locked="0" layoutInCell="1" allowOverlap="1" wp14:anchorId="151E58D3" wp14:editId="47E830DE">
                <wp:simplePos x="0" y="0"/>
                <wp:positionH relativeFrom="column">
                  <wp:posOffset>6429375</wp:posOffset>
                </wp:positionH>
                <wp:positionV relativeFrom="paragraph">
                  <wp:posOffset>67310</wp:posOffset>
                </wp:positionV>
                <wp:extent cx="1052195" cy="307340"/>
                <wp:effectExtent l="0" t="0" r="0" b="0"/>
                <wp:wrapNone/>
                <wp:docPr id="11" name="TextBox 10"/>
                <wp:cNvGraphicFramePr/>
                <a:graphic xmlns:a="http://schemas.openxmlformats.org/drawingml/2006/main">
                  <a:graphicData uri="http://schemas.microsoft.com/office/word/2010/wordprocessingShape">
                    <wps:wsp>
                      <wps:cNvSpPr txBox="1"/>
                      <wps:spPr>
                        <a:xfrm>
                          <a:off x="0" y="0"/>
                          <a:ext cx="1052195" cy="307340"/>
                        </a:xfrm>
                        <a:prstGeom prst="rect">
                          <a:avLst/>
                        </a:prstGeom>
                        <a:noFill/>
                      </wps:spPr>
                      <wps:txbx>
                        <w:txbxContent>
                          <w:p w14:paraId="2FD24306" w14:textId="503D43F4" w:rsidR="002B1A8E" w:rsidRPr="00D644D5" w:rsidRDefault="002B1A8E" w:rsidP="001F6DA2">
                            <w:pPr>
                              <w:pStyle w:val="NormalWeb"/>
                              <w:spacing w:before="0" w:beforeAutospacing="0" w:after="0" w:afterAutospacing="0"/>
                              <w:rPr>
                                <w:color w:val="1F3864" w:themeColor="accent5" w:themeShade="80"/>
                                <w:sz w:val="22"/>
                              </w:rPr>
                            </w:pPr>
                            <w:r w:rsidRPr="00D644D5">
                              <w:rPr>
                                <w:rFonts w:asciiTheme="minorHAnsi" w:hAnsi="Calibri" w:cstheme="minorBidi"/>
                                <w:color w:val="1F3864" w:themeColor="accent5" w:themeShade="80"/>
                                <w:kern w:val="24"/>
                                <w:szCs w:val="28"/>
                              </w:rPr>
                              <w:t>24-Sep-2021</w:t>
                            </w:r>
                          </w:p>
                        </w:txbxContent>
                      </wps:txbx>
                      <wps:bodyPr wrap="square" rtlCol="0">
                        <a:spAutoFit/>
                      </wps:bodyPr>
                    </wps:wsp>
                  </a:graphicData>
                </a:graphic>
                <wp14:sizeRelH relativeFrom="margin">
                  <wp14:pctWidth>0</wp14:pctWidth>
                </wp14:sizeRelH>
              </wp:anchor>
            </w:drawing>
          </mc:Choice>
          <mc:Fallback>
            <w:pict>
              <v:shape w14:anchorId="151E58D3" id="_x0000_s1050" type="#_x0000_t202" style="position:absolute;margin-left:506.25pt;margin-top:5.3pt;width:82.85pt;height:24.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" filled="f" stroked="f">
                <v:textbox style="mso-fit-shape-to-text:t">
                  <w:txbxContent>
                    <w:p w14:paraId="2FD24306" w14:textId="503D43F4" w:rsidR="002B1A8E" w:rsidRPr="00D644D5" w:rsidRDefault="002B1A8E" w:rsidP="001F6DA2">
                      <w:pPr>
                        <w:pStyle w:val="NormalWeb"/>
                        <w:spacing w:before="0" w:beforeAutospacing="0" w:after="0" w:afterAutospacing="0"/>
                        <w:rPr>
                          <w:color w:val="1F3864" w:themeColor="accent5" w:themeShade="80"/>
                          <w:sz w:val="22"/>
                        </w:rPr>
                      </w:pPr>
                      <w:r w:rsidRPr="00D644D5">
                        <w:rPr>
                          <w:rFonts w:asciiTheme="minorHAnsi" w:hAnsi="Calibri" w:cstheme="minorBidi"/>
                          <w:color w:val="1F3864" w:themeColor="accent5" w:themeShade="80"/>
                          <w:kern w:val="24"/>
                          <w:szCs w:val="28"/>
                        </w:rPr>
                        <w:t>24-Sep-2021</w:t>
                      </w:r>
                    </w:p>
                  </w:txbxContent>
                </v:textbox>
              </v:shape>
            </w:pict>
          </mc:Fallback>
        </mc:AlternateContent>
      </w:r>
      <w:r w:rsidRPr="00782881">
        <w:rPr>
          <w:noProof/>
          <w:lang w:eastAsia="en-GB"/>
        </w:rPr>
        <mc:AlternateContent>
          <mc:Choice Requires="wps">
            <w:drawing>
              <wp:anchor distT="0" distB="0" distL="114300" distR="114300" simplePos="0" relativeHeight="251687936" behindDoc="0" locked="0" layoutInCell="1" allowOverlap="1" wp14:anchorId="1DB4DC13" wp14:editId="290535A8">
                <wp:simplePos x="0" y="0"/>
                <wp:positionH relativeFrom="column">
                  <wp:posOffset>1447800</wp:posOffset>
                </wp:positionH>
                <wp:positionV relativeFrom="paragraph">
                  <wp:posOffset>68580</wp:posOffset>
                </wp:positionV>
                <wp:extent cx="1019175" cy="200025"/>
                <wp:effectExtent l="0" t="0" r="0" b="0"/>
                <wp:wrapNone/>
                <wp:docPr id="23" name="TextBox 22"/>
                <wp:cNvGraphicFramePr/>
                <a:graphic xmlns:a="http://schemas.openxmlformats.org/drawingml/2006/main">
                  <a:graphicData uri="http://schemas.microsoft.com/office/word/2010/wordprocessingShape">
                    <wps:wsp>
                      <wps:cNvSpPr txBox="1"/>
                      <wps:spPr>
                        <a:xfrm>
                          <a:off x="0" y="0"/>
                          <a:ext cx="1019175" cy="200025"/>
                        </a:xfrm>
                        <a:prstGeom prst="rect">
                          <a:avLst/>
                        </a:prstGeom>
                        <a:noFill/>
                      </wps:spPr>
                      <wps:txbx>
                        <w:txbxContent>
                          <w:p w14:paraId="44ECED4C" w14:textId="4548D38F" w:rsidR="002B1A8E" w:rsidRPr="00D644D5" w:rsidRDefault="002B1A8E" w:rsidP="001F6DA2">
                            <w:pPr>
                              <w:pStyle w:val="NormalWeb"/>
                              <w:spacing w:before="0" w:beforeAutospacing="0" w:after="0" w:afterAutospacing="0"/>
                              <w:jc w:val="center"/>
                              <w:rPr>
                                <w:color w:val="1F3864" w:themeColor="accent5" w:themeShade="80"/>
                                <w:sz w:val="22"/>
                                <w:lang w:val="fr-BE"/>
                              </w:rPr>
                            </w:pPr>
                            <w:r w:rsidRPr="00D644D5">
                              <w:rPr>
                                <w:rFonts w:asciiTheme="minorHAnsi" w:hAnsi="Calibri" w:cstheme="minorBidi"/>
                                <w:color w:val="1F3864" w:themeColor="accent5" w:themeShade="80"/>
                                <w:kern w:val="24"/>
                                <w:szCs w:val="28"/>
                                <w:lang w:val="fr-BE"/>
                              </w:rPr>
                              <w:t>24-Mar-2020</w:t>
                            </w:r>
                          </w:p>
                        </w:txbxContent>
                      </wps:txbx>
                      <wps:bodyPr wrap="square" lIns="36000" tIns="0" rIns="36000" bIns="0" rtlCol="0">
                        <a:noAutofit/>
                      </wps:bodyPr>
                    </wps:wsp>
                  </a:graphicData>
                </a:graphic>
                <wp14:sizeRelH relativeFrom="margin">
                  <wp14:pctWidth>0</wp14:pctWidth>
                </wp14:sizeRelH>
                <wp14:sizeRelV relativeFrom="margin">
                  <wp14:pctHeight>0</wp14:pctHeight>
                </wp14:sizeRelV>
              </wp:anchor>
            </w:drawing>
          </mc:Choice>
          <mc:Fallback>
            <w:pict>
              <v:shape w14:anchorId="1DB4DC13" id="_x0000_s1051" type="#_x0000_t202" style="position:absolute;margin-left:114pt;margin-top:5.4pt;width:80.2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" filled="f" stroked="f">
                <v:textbox inset="1mm,0,1mm,0">
                  <w:txbxContent>
                    <w:p w14:paraId="44ECED4C" w14:textId="4548D38F" w:rsidR="002B1A8E" w:rsidRPr="00D644D5" w:rsidRDefault="002B1A8E" w:rsidP="001F6DA2">
                      <w:pPr>
                        <w:pStyle w:val="NormalWeb"/>
                        <w:spacing w:before="0" w:beforeAutospacing="0" w:after="0" w:afterAutospacing="0"/>
                        <w:jc w:val="center"/>
                        <w:rPr>
                          <w:color w:val="1F3864" w:themeColor="accent5" w:themeShade="80"/>
                          <w:sz w:val="22"/>
                          <w:lang w:val="fr-BE"/>
                        </w:rPr>
                      </w:pPr>
                      <w:r w:rsidRPr="00D644D5">
                        <w:rPr>
                          <w:rFonts w:asciiTheme="minorHAnsi" w:hAnsi="Calibri" w:cstheme="minorBidi"/>
                          <w:color w:val="1F3864" w:themeColor="accent5" w:themeShade="80"/>
                          <w:kern w:val="24"/>
                          <w:szCs w:val="28"/>
                          <w:lang w:val="fr-BE"/>
                        </w:rPr>
                        <w:t>24-Mar-2020</w:t>
                      </w:r>
                    </w:p>
                  </w:txbxContent>
                </v:textbox>
              </v:shape>
            </w:pict>
          </mc:Fallback>
        </mc:AlternateContent>
      </w:r>
      <w:r w:rsidRPr="00782881">
        <w:rPr>
          <w:noProof/>
          <w:lang w:eastAsia="en-GB"/>
        </w:rPr>
        <mc:AlternateContent>
          <mc:Choice Requires="wps">
            <w:drawing>
              <wp:anchor distT="0" distB="0" distL="114300" distR="114300" simplePos="0" relativeHeight="251679744" behindDoc="0" locked="0" layoutInCell="1" allowOverlap="1" wp14:anchorId="3F31CDAA" wp14:editId="2E42ABF9">
                <wp:simplePos x="0" y="0"/>
                <wp:positionH relativeFrom="column">
                  <wp:posOffset>200025</wp:posOffset>
                </wp:positionH>
                <wp:positionV relativeFrom="paragraph">
                  <wp:posOffset>68580</wp:posOffset>
                </wp:positionV>
                <wp:extent cx="962025" cy="209550"/>
                <wp:effectExtent l="0" t="0" r="0" b="0"/>
                <wp:wrapNone/>
                <wp:docPr id="13" name="TextBox 7"/>
                <wp:cNvGraphicFramePr/>
                <a:graphic xmlns:a="http://schemas.openxmlformats.org/drawingml/2006/main">
                  <a:graphicData uri="http://schemas.microsoft.com/office/word/2010/wordprocessingShape">
                    <wps:wsp>
                      <wps:cNvSpPr txBox="1"/>
                      <wps:spPr>
                        <a:xfrm>
                          <a:off x="0" y="0"/>
                          <a:ext cx="962025" cy="209550"/>
                        </a:xfrm>
                        <a:prstGeom prst="rect">
                          <a:avLst/>
                        </a:prstGeom>
                        <a:noFill/>
                      </wps:spPr>
                      <wps:txbx>
                        <w:txbxContent>
                          <w:p w14:paraId="77B509B9" w14:textId="628A9911" w:rsidR="002B1A8E" w:rsidRPr="00D644D5" w:rsidRDefault="002B1A8E" w:rsidP="001F6DA2">
                            <w:pPr>
                              <w:pStyle w:val="NormalWeb"/>
                              <w:spacing w:before="0" w:beforeAutospacing="0" w:after="0" w:afterAutospacing="0"/>
                              <w:jc w:val="center"/>
                              <w:rPr>
                                <w:color w:val="1F3864" w:themeColor="accent5" w:themeShade="80"/>
                                <w:sz w:val="22"/>
                                <w:lang w:val="fr-BE"/>
                              </w:rPr>
                            </w:pPr>
                            <w:r w:rsidRPr="00D644D5">
                              <w:rPr>
                                <w:rFonts w:asciiTheme="minorHAnsi" w:hAnsi="Calibri" w:cstheme="minorBidi"/>
                                <w:color w:val="1F3864" w:themeColor="accent5" w:themeShade="80"/>
                                <w:kern w:val="24"/>
                                <w:szCs w:val="28"/>
                                <w:lang w:val="fr-BE"/>
                              </w:rPr>
                              <w:t>24-Sep-2019</w:t>
                            </w:r>
                          </w:p>
                        </w:txbxContent>
                      </wps:txbx>
                      <wps:bodyPr wrap="square" lIns="36000" tIns="0" rIns="36000" bIns="0" rtlCol="0">
                        <a:noAutofit/>
                      </wps:bodyPr>
                    </wps:wsp>
                  </a:graphicData>
                </a:graphic>
                <wp14:sizeRelH relativeFrom="margin">
                  <wp14:pctWidth>0</wp14:pctWidth>
                </wp14:sizeRelH>
                <wp14:sizeRelV relativeFrom="margin">
                  <wp14:pctHeight>0</wp14:pctHeight>
                </wp14:sizeRelV>
              </wp:anchor>
            </w:drawing>
          </mc:Choice>
          <mc:Fallback>
            <w:pict>
              <v:shape w14:anchorId="3F31CDAA" id="_x0000_s1052" type="#_x0000_t202" style="position:absolute;margin-left:15.75pt;margin-top:5.4pt;width:75.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" filled="f" stroked="f">
                <v:textbox inset="1mm,0,1mm,0">
                  <w:txbxContent>
                    <w:p w14:paraId="77B509B9" w14:textId="628A9911" w:rsidR="002B1A8E" w:rsidRPr="00D644D5" w:rsidRDefault="002B1A8E" w:rsidP="001F6DA2">
                      <w:pPr>
                        <w:pStyle w:val="NormalWeb"/>
                        <w:spacing w:before="0" w:beforeAutospacing="0" w:after="0" w:afterAutospacing="0"/>
                        <w:jc w:val="center"/>
                        <w:rPr>
                          <w:color w:val="1F3864" w:themeColor="accent5" w:themeShade="80"/>
                          <w:sz w:val="22"/>
                          <w:lang w:val="fr-BE"/>
                        </w:rPr>
                      </w:pPr>
                      <w:r w:rsidRPr="00D644D5">
                        <w:rPr>
                          <w:rFonts w:asciiTheme="minorHAnsi" w:hAnsi="Calibri" w:cstheme="minorBidi"/>
                          <w:color w:val="1F3864" w:themeColor="accent5" w:themeShade="80"/>
                          <w:kern w:val="24"/>
                          <w:szCs w:val="28"/>
                          <w:lang w:val="fr-BE"/>
                        </w:rPr>
                        <w:t>24-Sep-2019</w:t>
                      </w:r>
                    </w:p>
                  </w:txbxContent>
                </v:textbox>
              </v:shape>
            </w:pict>
          </mc:Fallback>
        </mc:AlternateContent>
      </w:r>
      <w:r w:rsidR="006E5AC0" w:rsidRPr="00782881">
        <w:rPr>
          <w:noProof/>
          <w:lang w:eastAsia="en-GB"/>
        </w:rPr>
        <mc:AlternateContent>
          <mc:Choice Requires="wps">
            <w:drawing>
              <wp:anchor distT="0" distB="0" distL="114300" distR="114300" simplePos="0" relativeHeight="251696128" behindDoc="0" locked="0" layoutInCell="1" allowOverlap="1" wp14:anchorId="4316CD78" wp14:editId="020A9D66">
                <wp:simplePos x="0" y="0"/>
                <wp:positionH relativeFrom="column">
                  <wp:posOffset>734886</wp:posOffset>
                </wp:positionH>
                <wp:positionV relativeFrom="paragraph">
                  <wp:posOffset>257958</wp:posOffset>
                </wp:positionV>
                <wp:extent cx="1173480" cy="1207045"/>
                <wp:effectExtent l="0" t="0" r="26670" b="584200"/>
                <wp:wrapNone/>
                <wp:docPr id="14" name="Rectangular Callout 15"/>
                <wp:cNvGraphicFramePr/>
                <a:graphic xmlns:a="http://schemas.openxmlformats.org/drawingml/2006/main">
                  <a:graphicData uri="http://schemas.microsoft.com/office/word/2010/wordprocessingShape">
                    <wps:wsp>
                      <wps:cNvSpPr/>
                      <wps:spPr>
                        <a:xfrm>
                          <a:off x="0" y="0"/>
                          <a:ext cx="1173480" cy="1207045"/>
                        </a:xfrm>
                        <a:prstGeom prst="wedgeRectCallout">
                          <a:avLst>
                            <a:gd name="adj1" fmla="val -15406"/>
                            <a:gd name="adj2" fmla="val 95141"/>
                          </a:avLst>
                        </a:prstGeom>
                        <a:gradFill flip="none" rotWithShape="1">
                          <a:gsLst>
                            <a:gs pos="0">
                              <a:schemeClr val="accent6">
                                <a:lumMod val="5000"/>
                                <a:lumOff val="95000"/>
                              </a:schemeClr>
                            </a:gs>
                            <a:gs pos="83000">
                              <a:schemeClr val="accent4">
                                <a:lumMod val="60000"/>
                                <a:lumOff val="40000"/>
                              </a:schemeClr>
                            </a:gs>
                            <a:gs pos="100000">
                              <a:schemeClr val="accent6">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6EBC7ED8" w14:textId="0FD763E0" w:rsidR="002B1A8E" w:rsidRPr="00706487" w:rsidRDefault="002B1A8E" w:rsidP="001F6DA2">
                            <w:pPr>
                              <w:pStyle w:val="NormalWeb"/>
                              <w:spacing w:before="0" w:beforeAutospacing="0" w:after="0" w:afterAutospacing="0"/>
                              <w:jc w:val="center"/>
                              <w:rPr>
                                <w:color w:val="000000" w:themeColor="text1"/>
                                <w:sz w:val="20"/>
                              </w:rPr>
                            </w:pPr>
                            <w:r w:rsidRPr="008F2FFA">
                              <w:rPr>
                                <w:rFonts w:asciiTheme="minorHAnsi" w:hAnsi="Calibri" w:cstheme="minorBidi"/>
                                <w:color w:val="000000" w:themeColor="text1"/>
                                <w:kern w:val="24"/>
                                <w:sz w:val="20"/>
                              </w:rPr>
                              <w:t xml:space="preserve">Prepare </w:t>
                            </w:r>
                            <w:r>
                              <w:rPr>
                                <w:rFonts w:asciiTheme="minorHAnsi" w:hAnsi="Calibri" w:cstheme="minorBidi"/>
                                <w:color w:val="000000" w:themeColor="text1"/>
                                <w:kern w:val="24"/>
                                <w:sz w:val="20"/>
                              </w:rPr>
                              <w:t>revision of</w:t>
                            </w:r>
                            <w:r w:rsidRPr="00706487">
                              <w:rPr>
                                <w:rFonts w:asciiTheme="minorHAnsi" w:hAnsi="Calibri" w:cstheme="minorBidi"/>
                                <w:color w:val="000000" w:themeColor="text1"/>
                                <w:kern w:val="24"/>
                                <w:sz w:val="20"/>
                              </w:rPr>
                              <w:t xml:space="preserve"> exposition/manual to comply with </w:t>
                            </w:r>
                            <w:r>
                              <w:rPr>
                                <w:rFonts w:asciiTheme="minorHAnsi" w:hAnsi="Calibri" w:cstheme="minorBidi"/>
                                <w:color w:val="000000" w:themeColor="text1"/>
                                <w:kern w:val="24"/>
                                <w:sz w:val="20"/>
                              </w:rPr>
                              <w:t xml:space="preserve">amendments to Reg. (EU) No 1321/2014 </w:t>
                            </w:r>
                            <w:r>
                              <w:rPr>
                                <w:rFonts w:asciiTheme="minorHAnsi" w:hAnsi="Calibri" w:cstheme="minorBidi"/>
                                <w:color w:val="000000" w:themeColor="text1"/>
                                <w:kern w:val="24"/>
                                <w:sz w:val="20"/>
                              </w:rPr>
                              <w:br/>
                            </w:r>
                            <w:r w:rsidRPr="00706487">
                              <w:rPr>
                                <w:rFonts w:asciiTheme="minorHAnsi" w:hAnsi="Calibri" w:cstheme="minorBidi"/>
                                <w:color w:val="000000" w:themeColor="text1"/>
                                <w:kern w:val="24"/>
                                <w:sz w:val="20"/>
                              </w:rPr>
                              <w:t>(</w:t>
                            </w:r>
                            <w:r>
                              <w:rPr>
                                <w:rFonts w:asciiTheme="minorHAnsi" w:hAnsi="Calibri" w:cstheme="minorBidi"/>
                                <w:color w:val="000000" w:themeColor="text1"/>
                                <w:kern w:val="24"/>
                                <w:sz w:val="20"/>
                              </w:rPr>
                              <w:t xml:space="preserve">e.g. </w:t>
                            </w:r>
                            <w:r w:rsidRPr="00706487">
                              <w:rPr>
                                <w:rFonts w:asciiTheme="minorHAnsi" w:hAnsi="Calibri" w:cstheme="minorBidi"/>
                                <w:color w:val="000000" w:themeColor="text1"/>
                                <w:kern w:val="24"/>
                                <w:sz w:val="20"/>
                              </w:rPr>
                              <w:t>references to Part</w:t>
                            </w:r>
                            <w:r>
                              <w:rPr>
                                <w:rFonts w:asciiTheme="minorHAnsi" w:hAnsi="Calibri" w:cstheme="minorBidi"/>
                                <w:color w:val="000000" w:themeColor="text1"/>
                                <w:kern w:val="24"/>
                                <w:sz w:val="20"/>
                              </w:rPr>
                              <w:noBreakHyphen/>
                            </w:r>
                            <w:r w:rsidRPr="00706487">
                              <w:rPr>
                                <w:rFonts w:asciiTheme="minorHAnsi" w:hAnsi="Calibri" w:cstheme="minorBidi"/>
                                <w:color w:val="000000" w:themeColor="text1"/>
                                <w:kern w:val="24"/>
                                <w:sz w:val="20"/>
                              </w:rPr>
                              <w:t>ML)</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16CD7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5" o:spid="_x0000_s1053" type="#_x0000_t61" style="position:absolute;margin-left:57.85pt;margin-top:20.3pt;width:92.4pt;height:9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" adj="7472,31350" fillcolor="#f8fbf6 [185]" strokecolor="#7b7b7b [2406]" strokeweight="1pt">
                <v:fill color2="#d4e8c6 [985]" rotate="t" colors="0 #f8fbf6;54395f #ffd966;1 #d4e8c6" focus="100%" type="gradient"/>
                <v:stroke dashstyle="1 1"/>
                <v:textbox inset="1mm,,1mm">
                  <w:txbxContent>
                    <w:p w14:paraId="6EBC7ED8" w14:textId="0FD763E0" w:rsidR="002B1A8E" w:rsidRPr="00706487" w:rsidRDefault="002B1A8E" w:rsidP="001F6DA2">
                      <w:pPr>
                        <w:pStyle w:val="NormalWeb"/>
                        <w:spacing w:before="0" w:beforeAutospacing="0" w:after="0" w:afterAutospacing="0"/>
                        <w:jc w:val="center"/>
                        <w:rPr>
                          <w:color w:val="000000" w:themeColor="text1"/>
                          <w:sz w:val="20"/>
                        </w:rPr>
                      </w:pPr>
                      <w:r w:rsidRPr="008F2FFA">
                        <w:rPr>
                          <w:rFonts w:asciiTheme="minorHAnsi" w:hAnsi="Calibri" w:cstheme="minorBidi"/>
                          <w:color w:val="000000" w:themeColor="text1"/>
                          <w:kern w:val="24"/>
                          <w:sz w:val="20"/>
                        </w:rPr>
                        <w:t xml:space="preserve">Prepare </w:t>
                      </w:r>
                      <w:r>
                        <w:rPr>
                          <w:rFonts w:asciiTheme="minorHAnsi" w:hAnsi="Calibri" w:cstheme="minorBidi"/>
                          <w:color w:val="000000" w:themeColor="text1"/>
                          <w:kern w:val="24"/>
                          <w:sz w:val="20"/>
                        </w:rPr>
                        <w:t>revision of</w:t>
                      </w:r>
                      <w:r w:rsidRPr="00706487">
                        <w:rPr>
                          <w:rFonts w:asciiTheme="minorHAnsi" w:hAnsi="Calibri" w:cstheme="minorBidi"/>
                          <w:color w:val="000000" w:themeColor="text1"/>
                          <w:kern w:val="24"/>
                          <w:sz w:val="20"/>
                        </w:rPr>
                        <w:t xml:space="preserve"> exposition/manual to comply with </w:t>
                      </w:r>
                      <w:r>
                        <w:rPr>
                          <w:rFonts w:asciiTheme="minorHAnsi" w:hAnsi="Calibri" w:cstheme="minorBidi"/>
                          <w:color w:val="000000" w:themeColor="text1"/>
                          <w:kern w:val="24"/>
                          <w:sz w:val="20"/>
                        </w:rPr>
                        <w:t xml:space="preserve">amendments to Reg. (EU) No 1321/2014 </w:t>
                      </w:r>
                      <w:r>
                        <w:rPr>
                          <w:rFonts w:asciiTheme="minorHAnsi" w:hAnsi="Calibri" w:cstheme="minorBidi"/>
                          <w:color w:val="000000" w:themeColor="text1"/>
                          <w:kern w:val="24"/>
                          <w:sz w:val="20"/>
                        </w:rPr>
                        <w:br/>
                      </w:r>
                      <w:r w:rsidRPr="00706487">
                        <w:rPr>
                          <w:rFonts w:asciiTheme="minorHAnsi" w:hAnsi="Calibri" w:cstheme="minorBidi"/>
                          <w:color w:val="000000" w:themeColor="text1"/>
                          <w:kern w:val="24"/>
                          <w:sz w:val="20"/>
                        </w:rPr>
                        <w:t>(</w:t>
                      </w:r>
                      <w:r>
                        <w:rPr>
                          <w:rFonts w:asciiTheme="minorHAnsi" w:hAnsi="Calibri" w:cstheme="minorBidi"/>
                          <w:color w:val="000000" w:themeColor="text1"/>
                          <w:kern w:val="24"/>
                          <w:sz w:val="20"/>
                        </w:rPr>
                        <w:t xml:space="preserve">e.g. </w:t>
                      </w:r>
                      <w:r w:rsidRPr="00706487">
                        <w:rPr>
                          <w:rFonts w:asciiTheme="minorHAnsi" w:hAnsi="Calibri" w:cstheme="minorBidi"/>
                          <w:color w:val="000000" w:themeColor="text1"/>
                          <w:kern w:val="24"/>
                          <w:sz w:val="20"/>
                        </w:rPr>
                        <w:t>references to Part</w:t>
                      </w:r>
                      <w:r>
                        <w:rPr>
                          <w:rFonts w:asciiTheme="minorHAnsi" w:hAnsi="Calibri" w:cstheme="minorBidi"/>
                          <w:color w:val="000000" w:themeColor="text1"/>
                          <w:kern w:val="24"/>
                          <w:sz w:val="20"/>
                        </w:rPr>
                        <w:noBreakHyphen/>
                      </w:r>
                      <w:r w:rsidRPr="00706487">
                        <w:rPr>
                          <w:rFonts w:asciiTheme="minorHAnsi" w:hAnsi="Calibri" w:cstheme="minorBidi"/>
                          <w:color w:val="000000" w:themeColor="text1"/>
                          <w:kern w:val="24"/>
                          <w:sz w:val="20"/>
                        </w:rPr>
                        <w:t>ML)</w:t>
                      </w:r>
                    </w:p>
                  </w:txbxContent>
                </v:textbox>
              </v:shape>
            </w:pict>
          </mc:Fallback>
        </mc:AlternateContent>
      </w:r>
      <w:r w:rsidR="00D63ECC">
        <w:rPr>
          <w:noProof/>
          <w:lang w:eastAsia="en-GB"/>
        </w:rPr>
        <mc:AlternateContent>
          <mc:Choice Requires="wps">
            <w:drawing>
              <wp:anchor distT="45720" distB="45720" distL="114300" distR="114300" simplePos="0" relativeHeight="251700224" behindDoc="0" locked="0" layoutInCell="1" allowOverlap="1" wp14:anchorId="6AAF6795" wp14:editId="01AB8572">
                <wp:simplePos x="0" y="0"/>
                <wp:positionH relativeFrom="column">
                  <wp:posOffset>8046995</wp:posOffset>
                </wp:positionH>
                <wp:positionV relativeFrom="paragraph">
                  <wp:posOffset>129193</wp:posOffset>
                </wp:positionV>
                <wp:extent cx="1310640" cy="40513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0513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a:solidFill>
                            <a:srgbClr val="000000"/>
                          </a:solidFill>
                          <a:miter lim="800000"/>
                          <a:headEnd/>
                          <a:tailEnd/>
                        </a:ln>
                      </wps:spPr>
                      <wps:txbx>
                        <w:txbxContent>
                          <w:p w14:paraId="26AF90AA" w14:textId="551F38DB" w:rsidR="002B1A8E" w:rsidRDefault="002B1A8E" w:rsidP="00650EE3">
                            <w:pPr>
                              <w:jc w:val="center"/>
                            </w:pPr>
                            <w:r>
                              <w:t>By Competent Authority</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F6795" id="_x0000_s1054" type="#_x0000_t202" style="position:absolute;margin-left:633.6pt;margin-top:10.15pt;width:103.2pt;height:31.9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" fillcolor="#fef8f5 [181]">
                <v:fill color2="#f9d8c1 [981]" rotate="t" colors="0 #fef8f5;48497f #f7c4a2;54395f #f7c4a2;1 #fad8c1" focus="100%" type="gradient"/>
                <v:textbox inset="1mm,0,1mm,0">
                  <w:txbxContent>
                    <w:p w14:paraId="26AF90AA" w14:textId="551F38DB" w:rsidR="002B1A8E" w:rsidRDefault="002B1A8E" w:rsidP="00650EE3">
                      <w:pPr>
                        <w:jc w:val="center"/>
                      </w:pPr>
                      <w:r>
                        <w:t>By Competent Authority</w:t>
                      </w:r>
                    </w:p>
                  </w:txbxContent>
                </v:textbox>
                <w10:wrap type="square"/>
              </v:shape>
            </w:pict>
          </mc:Fallback>
        </mc:AlternateContent>
      </w:r>
      <w:r w:rsidR="001F6DA2" w:rsidRPr="00782881">
        <w:rPr>
          <w:noProof/>
          <w:lang w:eastAsia="en-GB"/>
        </w:rPr>
        <mc:AlternateContent>
          <mc:Choice Requires="wps">
            <w:drawing>
              <wp:anchor distT="0" distB="0" distL="114300" distR="114300" simplePos="0" relativeHeight="251653114" behindDoc="0" locked="0" layoutInCell="1" allowOverlap="1" wp14:anchorId="793AE7EF" wp14:editId="11D1F9F9">
                <wp:simplePos x="0" y="0"/>
                <wp:positionH relativeFrom="column">
                  <wp:posOffset>6951345</wp:posOffset>
                </wp:positionH>
                <wp:positionV relativeFrom="paragraph">
                  <wp:posOffset>421640</wp:posOffset>
                </wp:positionV>
                <wp:extent cx="19506" cy="3978685"/>
                <wp:effectExtent l="0" t="0" r="19050" b="22225"/>
                <wp:wrapNone/>
                <wp:docPr id="9" name="Straight Connector 9"/>
                <wp:cNvGraphicFramePr/>
                <a:graphic xmlns:a="http://schemas.openxmlformats.org/drawingml/2006/main">
                  <a:graphicData uri="http://schemas.microsoft.com/office/word/2010/wordprocessingShape">
                    <wps:wsp>
                      <wps:cNvCnPr/>
                      <wps:spPr>
                        <a:xfrm>
                          <a:off x="0" y="0"/>
                          <a:ext cx="19506" cy="3978685"/>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B9EEC" id="Straight Connector 9" o:spid="_x0000_s1026" style="position:absolute;z-index:251653114;visibility:visible;mso-wrap-style:square;mso-wrap-distance-left:9pt;mso-wrap-distance-top:0;mso-wrap-distance-right:9pt;mso-wrap-distance-bottom:0;mso-position-horizontal:absolute;mso-position-horizontal-relative:text;mso-position-vertical:absolute;mso-position-vertical-relative:text" from="547.35pt,33.2pt" to="548.9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" strokecolor="black [3213]" strokeweight="1.5pt">
                <v:stroke dashstyle="3 1" joinstyle="miter"/>
              </v:line>
            </w:pict>
          </mc:Fallback>
        </mc:AlternateContent>
      </w:r>
      <w:r w:rsidR="001F6DA2">
        <w:tab/>
      </w:r>
    </w:p>
    <w:p w14:paraId="52AE6131" w14:textId="1A3F9E77" w:rsidR="001F6DA2" w:rsidRPr="00A46912" w:rsidRDefault="00123DE5" w:rsidP="001F6DA2">
      <w:r w:rsidRPr="00782881">
        <w:rPr>
          <w:noProof/>
          <w:lang w:eastAsia="en-GB"/>
        </w:rPr>
        <mc:AlternateContent>
          <mc:Choice Requires="wps">
            <w:drawing>
              <wp:anchor distT="0" distB="0" distL="114300" distR="114300" simplePos="0" relativeHeight="251674624" behindDoc="0" locked="0" layoutInCell="1" allowOverlap="1" wp14:anchorId="7E1F97E3" wp14:editId="22231A9F">
                <wp:simplePos x="0" y="0"/>
                <wp:positionH relativeFrom="column">
                  <wp:posOffset>681355</wp:posOffset>
                </wp:positionH>
                <wp:positionV relativeFrom="paragraph">
                  <wp:posOffset>127000</wp:posOffset>
                </wp:positionV>
                <wp:extent cx="10160" cy="3978275"/>
                <wp:effectExtent l="0" t="0" r="27940" b="22225"/>
                <wp:wrapNone/>
                <wp:docPr id="8" name="Straight Connector 6"/>
                <wp:cNvGraphicFramePr/>
                <a:graphic xmlns:a="http://schemas.openxmlformats.org/drawingml/2006/main">
                  <a:graphicData uri="http://schemas.microsoft.com/office/word/2010/wordprocessingShape">
                    <wps:wsp>
                      <wps:cNvCnPr/>
                      <wps:spPr>
                        <a:xfrm flipH="1">
                          <a:off x="0" y="0"/>
                          <a:ext cx="10160" cy="3978275"/>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61AE01" id="Straight Connector 6"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53.65pt,10pt" to="54.45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" strokecolor="black [3213]" strokeweight="1.5pt">
                <v:stroke dashstyle="3 1" joinstyle="miter"/>
              </v:line>
            </w:pict>
          </mc:Fallback>
        </mc:AlternateContent>
      </w:r>
      <w:r w:rsidR="001F6DA2" w:rsidRPr="00782881">
        <w:rPr>
          <w:noProof/>
          <w:lang w:eastAsia="en-GB"/>
        </w:rPr>
        <mc:AlternateContent>
          <mc:Choice Requires="wps">
            <w:drawing>
              <wp:anchor distT="0" distB="0" distL="114300" distR="114300" simplePos="0" relativeHeight="251676672" behindDoc="0" locked="0" layoutInCell="1" allowOverlap="1" wp14:anchorId="3C4FF042" wp14:editId="37C11303">
                <wp:simplePos x="0" y="0"/>
                <wp:positionH relativeFrom="column">
                  <wp:posOffset>1966272</wp:posOffset>
                </wp:positionH>
                <wp:positionV relativeFrom="paragraph">
                  <wp:posOffset>99695</wp:posOffset>
                </wp:positionV>
                <wp:extent cx="10160" cy="3978275"/>
                <wp:effectExtent l="0" t="0" r="27940" b="22225"/>
                <wp:wrapNone/>
                <wp:docPr id="12" name="Straight Connector 21"/>
                <wp:cNvGraphicFramePr/>
                <a:graphic xmlns:a="http://schemas.openxmlformats.org/drawingml/2006/main">
                  <a:graphicData uri="http://schemas.microsoft.com/office/word/2010/wordprocessingShape">
                    <wps:wsp>
                      <wps:cNvCnPr/>
                      <wps:spPr>
                        <a:xfrm flipH="1">
                          <a:off x="0" y="0"/>
                          <a:ext cx="10160" cy="3978275"/>
                        </a:xfrm>
                        <a:prstGeom prst="line">
                          <a:avLst/>
                        </a:prstGeom>
                        <a:ln w="19050">
                          <a:solidFill>
                            <a:schemeClr val="tx1"/>
                          </a:solidFill>
                          <a:prstDash val="sysDash"/>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F66482" id="Straight Connector 21"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54.8pt,7.85pt" to="155.6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" strokecolor="black [3213]" strokeweight="1.5pt">
                <v:stroke dashstyle="3 1" joinstyle="miter"/>
              </v:line>
            </w:pict>
          </mc:Fallback>
        </mc:AlternateContent>
      </w:r>
    </w:p>
    <w:p w14:paraId="06D371CA" w14:textId="77B3CD03" w:rsidR="001F6DA2" w:rsidRPr="00A46912" w:rsidRDefault="00B63D51" w:rsidP="001F6DA2">
      <w:r w:rsidRPr="00782881">
        <w:rPr>
          <w:noProof/>
          <w:lang w:eastAsia="en-GB"/>
        </w:rPr>
        <mc:AlternateContent>
          <mc:Choice Requires="wps">
            <w:drawing>
              <wp:anchor distT="0" distB="0" distL="114300" distR="114300" simplePos="0" relativeHeight="251682816" behindDoc="0" locked="0" layoutInCell="1" allowOverlap="1" wp14:anchorId="77495F8B" wp14:editId="0092D03C">
                <wp:simplePos x="0" y="0"/>
                <wp:positionH relativeFrom="column">
                  <wp:posOffset>2312670</wp:posOffset>
                </wp:positionH>
                <wp:positionV relativeFrom="paragraph">
                  <wp:posOffset>175260</wp:posOffset>
                </wp:positionV>
                <wp:extent cx="1188720" cy="281305"/>
                <wp:effectExtent l="323850" t="0" r="11430" b="899795"/>
                <wp:wrapNone/>
                <wp:docPr id="16" name="Rectangular Callout 15"/>
                <wp:cNvGraphicFramePr/>
                <a:graphic xmlns:a="http://schemas.openxmlformats.org/drawingml/2006/main">
                  <a:graphicData uri="http://schemas.microsoft.com/office/word/2010/wordprocessingShape">
                    <wps:wsp>
                      <wps:cNvSpPr/>
                      <wps:spPr>
                        <a:xfrm>
                          <a:off x="0" y="0"/>
                          <a:ext cx="1188720" cy="281305"/>
                        </a:xfrm>
                        <a:prstGeom prst="wedgeRectCallout">
                          <a:avLst>
                            <a:gd name="adj1" fmla="val -73016"/>
                            <a:gd name="adj2" fmla="val 336078"/>
                          </a:avLst>
                        </a:prstGeom>
                        <a:gradFill flip="none" rotWithShape="1">
                          <a:gsLst>
                            <a:gs pos="0">
                              <a:schemeClr val="accent6">
                                <a:lumMod val="5000"/>
                                <a:lumOff val="95000"/>
                              </a:schemeClr>
                            </a:gs>
                            <a:gs pos="83000">
                              <a:schemeClr val="accent4">
                                <a:lumMod val="60000"/>
                                <a:lumOff val="40000"/>
                              </a:schemeClr>
                            </a:gs>
                            <a:gs pos="100000">
                              <a:schemeClr val="accent6">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0883EDED" w14:textId="2D656CDF" w:rsidR="002B1A8E" w:rsidRPr="001842D2" w:rsidRDefault="002B1A8E" w:rsidP="001F6DA2">
                            <w:pPr>
                              <w:pStyle w:val="NormalWeb"/>
                              <w:spacing w:before="0" w:beforeAutospacing="0" w:after="0" w:afterAutospacing="0"/>
                              <w:jc w:val="center"/>
                              <w:rPr>
                                <w:color w:val="000000" w:themeColor="text1"/>
                                <w:sz w:val="22"/>
                              </w:rPr>
                            </w:pPr>
                            <w:r w:rsidRPr="001842D2">
                              <w:rPr>
                                <w:rFonts w:asciiTheme="minorHAnsi" w:hAnsi="Calibri" w:cstheme="minorBidi"/>
                                <w:color w:val="000000" w:themeColor="text1"/>
                                <w:kern w:val="24"/>
                                <w:sz w:val="22"/>
                              </w:rPr>
                              <w:t>Request CA(M)O</w:t>
                            </w:r>
                          </w:p>
                        </w:txbxContent>
                      </wps:txbx>
                      <wps:bodyPr wrap="square" lIns="36000" rIns="36000" rtlCol="0" anchor="ctr">
                        <a:noAutofit/>
                      </wps:bodyPr>
                    </wps:wsp>
                  </a:graphicData>
                </a:graphic>
              </wp:anchor>
            </w:drawing>
          </mc:Choice>
          <mc:Fallback>
            <w:pict>
              <v:shape w14:anchorId="77495F8B" id="_x0000_s1055" type="#_x0000_t61" style="position:absolute;margin-left:182.1pt;margin-top:13.8pt;width:93.6pt;height:22.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" adj="-4971,83393" fillcolor="#f8fbf6 [185]" strokecolor="#7b7b7b [2406]" strokeweight="1pt">
                <v:fill color2="#d4e8c6 [985]" rotate="t" colors="0 #f8fbf6;54395f #ffd966;1 #d4e8c6" focus="100%" type="gradient"/>
                <v:stroke dashstyle="1 1"/>
                <v:textbox inset="1mm,,1mm">
                  <w:txbxContent>
                    <w:p w14:paraId="0883EDED" w14:textId="2D656CDF" w:rsidR="002B1A8E" w:rsidRPr="001842D2" w:rsidRDefault="002B1A8E" w:rsidP="001F6DA2">
                      <w:pPr>
                        <w:pStyle w:val="NormalWeb"/>
                        <w:spacing w:before="0" w:beforeAutospacing="0" w:after="0" w:afterAutospacing="0"/>
                        <w:jc w:val="center"/>
                        <w:rPr>
                          <w:color w:val="000000" w:themeColor="text1"/>
                          <w:sz w:val="22"/>
                        </w:rPr>
                      </w:pPr>
                      <w:r w:rsidRPr="001842D2">
                        <w:rPr>
                          <w:rFonts w:asciiTheme="minorHAnsi" w:hAnsi="Calibri" w:cstheme="minorBidi"/>
                          <w:color w:val="000000" w:themeColor="text1"/>
                          <w:kern w:val="24"/>
                          <w:sz w:val="22"/>
                        </w:rPr>
                        <w:t xml:space="preserve">Request </w:t>
                      </w:r>
                      <w:proofErr w:type="gramStart"/>
                      <w:r w:rsidRPr="001842D2">
                        <w:rPr>
                          <w:rFonts w:asciiTheme="minorHAnsi" w:hAnsi="Calibri" w:cstheme="minorBidi"/>
                          <w:color w:val="000000" w:themeColor="text1"/>
                          <w:kern w:val="24"/>
                          <w:sz w:val="22"/>
                        </w:rPr>
                        <w:t>CA(</w:t>
                      </w:r>
                      <w:proofErr w:type="gramEnd"/>
                      <w:r w:rsidRPr="001842D2">
                        <w:rPr>
                          <w:rFonts w:asciiTheme="minorHAnsi" w:hAnsi="Calibri" w:cstheme="minorBidi"/>
                          <w:color w:val="000000" w:themeColor="text1"/>
                          <w:kern w:val="24"/>
                          <w:sz w:val="22"/>
                        </w:rPr>
                        <w:t>M)O</w:t>
                      </w:r>
                    </w:p>
                  </w:txbxContent>
                </v:textbox>
              </v:shape>
            </w:pict>
          </mc:Fallback>
        </mc:AlternateContent>
      </w:r>
      <w:r w:rsidR="00D63ECC">
        <w:rPr>
          <w:noProof/>
          <w:lang w:eastAsia="en-GB"/>
        </w:rPr>
        <mc:AlternateContent>
          <mc:Choice Requires="wps">
            <w:drawing>
              <wp:anchor distT="45720" distB="45720" distL="114300" distR="114300" simplePos="0" relativeHeight="251702272" behindDoc="0" locked="0" layoutInCell="1" allowOverlap="1" wp14:anchorId="68024488" wp14:editId="687B9128">
                <wp:simplePos x="0" y="0"/>
                <wp:positionH relativeFrom="column">
                  <wp:posOffset>8044755</wp:posOffset>
                </wp:positionH>
                <wp:positionV relativeFrom="paragraph">
                  <wp:posOffset>54658</wp:posOffset>
                </wp:positionV>
                <wp:extent cx="1310640" cy="405130"/>
                <wp:effectExtent l="0" t="0" r="22860" b="1397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405130"/>
                        </a:xfrm>
                        <a:prstGeom prst="rect">
                          <a:avLst/>
                        </a:prstGeom>
                        <a:gradFill flip="none" rotWithShape="1">
                          <a:gsLst>
                            <a:gs pos="0">
                              <a:schemeClr val="accent6">
                                <a:lumMod val="5000"/>
                                <a:lumOff val="95000"/>
                              </a:schemeClr>
                            </a:gs>
                            <a:gs pos="83000">
                              <a:schemeClr val="accent4">
                                <a:lumMod val="60000"/>
                                <a:lumOff val="40000"/>
                              </a:schemeClr>
                            </a:gs>
                            <a:gs pos="100000">
                              <a:schemeClr val="accent6">
                                <a:lumMod val="30000"/>
                                <a:lumOff val="70000"/>
                              </a:schemeClr>
                            </a:gs>
                          </a:gsLst>
                          <a:lin ang="5400000" scaled="1"/>
                          <a:tileRect/>
                        </a:gradFill>
                        <a:ln w="9525">
                          <a:solidFill>
                            <a:srgbClr val="000000"/>
                          </a:solidFill>
                          <a:miter lim="800000"/>
                          <a:headEnd/>
                          <a:tailEnd/>
                        </a:ln>
                      </wps:spPr>
                      <wps:txbx>
                        <w:txbxContent>
                          <w:p w14:paraId="11A7C9E8" w14:textId="024BACDD" w:rsidR="002B1A8E" w:rsidRDefault="002B1A8E" w:rsidP="00650EE3">
                            <w:pPr>
                              <w:jc w:val="center"/>
                            </w:pPr>
                            <w:r>
                              <w:t>By Organisation</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24488" id="_x0000_s1056" type="#_x0000_t202" style="position:absolute;margin-left:633.45pt;margin-top:4.3pt;width:103.2pt;height:31.9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" fillcolor="#f8fbf6 [185]">
                <v:fill color2="#d4e8c6 [985]" rotate="t" colors="0 #f8fbf6;54395f #ffd966;1 #d4e8c6" focus="100%" type="gradient"/>
                <v:textbox inset="1mm,0,1mm,0">
                  <w:txbxContent>
                    <w:p w14:paraId="11A7C9E8" w14:textId="024BACDD" w:rsidR="002B1A8E" w:rsidRDefault="002B1A8E" w:rsidP="00650EE3">
                      <w:pPr>
                        <w:jc w:val="center"/>
                      </w:pPr>
                      <w:r>
                        <w:t>By Organisation</w:t>
                      </w:r>
                    </w:p>
                  </w:txbxContent>
                </v:textbox>
                <w10:wrap type="square"/>
              </v:shape>
            </w:pict>
          </mc:Fallback>
        </mc:AlternateContent>
      </w:r>
      <w:r w:rsidR="00650EE3" w:rsidRPr="00782881">
        <w:rPr>
          <w:noProof/>
          <w:lang w:eastAsia="en-GB"/>
        </w:rPr>
        <mc:AlternateContent>
          <mc:Choice Requires="wps">
            <w:drawing>
              <wp:anchor distT="0" distB="0" distL="114300" distR="114300" simplePos="0" relativeHeight="251683840" behindDoc="0" locked="0" layoutInCell="1" allowOverlap="1" wp14:anchorId="2023C59F" wp14:editId="75E4F6AD">
                <wp:simplePos x="0" y="0"/>
                <wp:positionH relativeFrom="column">
                  <wp:posOffset>0</wp:posOffset>
                </wp:positionH>
                <wp:positionV relativeFrom="paragraph">
                  <wp:posOffset>1274347</wp:posOffset>
                </wp:positionV>
                <wp:extent cx="2470638" cy="283210"/>
                <wp:effectExtent l="152400" t="57150" r="25400" b="173990"/>
                <wp:wrapNone/>
                <wp:docPr id="17" name="Pentagon 16"/>
                <wp:cNvGraphicFramePr/>
                <a:graphic xmlns:a="http://schemas.openxmlformats.org/drawingml/2006/main">
                  <a:graphicData uri="http://schemas.microsoft.com/office/word/2010/wordprocessingShape">
                    <wps:wsp>
                      <wps:cNvSpPr/>
                      <wps:spPr>
                        <a:xfrm>
                          <a:off x="0" y="0"/>
                          <a:ext cx="2470638" cy="283210"/>
                        </a:xfrm>
                        <a:prstGeom prst="homePlate">
                          <a:avLst/>
                        </a:prstGeom>
                        <a:solidFill>
                          <a:schemeClr val="accent1">
                            <a:lumMod val="75000"/>
                          </a:schemeClr>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39951852" w14:textId="01D75D4A" w:rsidR="002B1A8E" w:rsidRPr="002233A6" w:rsidRDefault="002B1A8E" w:rsidP="001F6DA2">
                            <w:pPr>
                              <w:pStyle w:val="NormalWeb"/>
                              <w:spacing w:before="0" w:beforeAutospacing="0" w:after="0" w:afterAutospacing="0"/>
                              <w:jc w:val="center"/>
                              <w:rPr>
                                <w:color w:val="FFFFFF" w:themeColor="background1"/>
                                <w:sz w:val="22"/>
                              </w:rPr>
                            </w:pPr>
                            <w:r w:rsidRPr="002233A6">
                              <w:rPr>
                                <w:rFonts w:asciiTheme="minorHAnsi" w:hAnsi="Calibri" w:cstheme="minorBidi"/>
                                <w:color w:val="FFFFFF" w:themeColor="background1"/>
                                <w:kern w:val="24"/>
                                <w:szCs w:val="28"/>
                              </w:rPr>
                              <w:t>Part-145</w:t>
                            </w:r>
                            <w:r>
                              <w:rPr>
                                <w:rFonts w:asciiTheme="minorHAnsi" w:hAnsi="Calibri" w:cstheme="minorBidi"/>
                                <w:color w:val="FFFFFF" w:themeColor="background1"/>
                                <w:kern w:val="24"/>
                                <w:szCs w:val="28"/>
                              </w:rPr>
                              <w:t>/-M</w:t>
                            </w:r>
                            <w:r w:rsidRPr="002233A6">
                              <w:rPr>
                                <w:rFonts w:asciiTheme="minorHAnsi" w:hAnsi="Calibri" w:cstheme="minorBidi"/>
                                <w:color w:val="FFFFFF" w:themeColor="background1"/>
                                <w:kern w:val="24"/>
                                <w:szCs w:val="28"/>
                              </w:rPr>
                              <w:t>F</w:t>
                            </w:r>
                            <w:r>
                              <w:rPr>
                                <w:rFonts w:asciiTheme="minorHAnsi" w:hAnsi="Calibri" w:cstheme="minorBidi"/>
                                <w:color w:val="FFFFFF" w:themeColor="background1"/>
                                <w:kern w:val="24"/>
                                <w:szCs w:val="28"/>
                              </w:rPr>
                              <w:t>/-M</w:t>
                            </w:r>
                            <w:r w:rsidRPr="002233A6">
                              <w:rPr>
                                <w:rFonts w:asciiTheme="minorHAnsi" w:hAnsi="Calibri" w:cstheme="minorBidi"/>
                                <w:color w:val="FFFFFF" w:themeColor="background1"/>
                                <w:kern w:val="24"/>
                                <w:szCs w:val="28"/>
                              </w:rPr>
                              <w:t>G org.</w:t>
                            </w:r>
                          </w:p>
                        </w:txbxContent>
                      </wps:txbx>
                      <wps:bodyPr wrap="square" tIns="0" bIns="0" rtlCol="0" anchor="ctr"/>
                    </wps:wsp>
                  </a:graphicData>
                </a:graphic>
                <wp14:sizeRelH relativeFrom="margin">
                  <wp14:pctWidth>0</wp14:pctWidth>
                </wp14:sizeRelH>
              </wp:anchor>
            </w:drawing>
          </mc:Choice>
          <mc:Fallback>
            <w:pict>
              <v:shape w14:anchorId="2023C59F" id="Pentagon 16" o:spid="_x0000_s1057" type="#_x0000_t15" style="position:absolute;margin-left:0;margin-top:100.35pt;width:194.55pt;height:22.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" adj="20362" fillcolor="#2e74b5 [2404]" stroked="f" strokeweight=".5pt">
                <v:shadow on="t" type="perspective" color="black" opacity="13107f" origin=".5,.5" offset="-.24944mm,.24944mm" matrix=",15540f,,-15073f"/>
                <v:textbox inset=",0,,0">
                  <w:txbxContent>
                    <w:p w14:paraId="39951852" w14:textId="01D75D4A" w:rsidR="002B1A8E" w:rsidRPr="002233A6" w:rsidRDefault="002B1A8E" w:rsidP="001F6DA2">
                      <w:pPr>
                        <w:pStyle w:val="NormalWeb"/>
                        <w:spacing w:before="0" w:beforeAutospacing="0" w:after="0" w:afterAutospacing="0"/>
                        <w:jc w:val="center"/>
                        <w:rPr>
                          <w:color w:val="FFFFFF" w:themeColor="background1"/>
                          <w:sz w:val="22"/>
                        </w:rPr>
                      </w:pPr>
                      <w:r w:rsidRPr="002233A6">
                        <w:rPr>
                          <w:rFonts w:asciiTheme="minorHAnsi" w:hAnsi="Calibri" w:cstheme="minorBidi"/>
                          <w:color w:val="FFFFFF" w:themeColor="background1"/>
                          <w:kern w:val="24"/>
                          <w:szCs w:val="28"/>
                        </w:rPr>
                        <w:t>Part-145</w:t>
                      </w:r>
                      <w:r>
                        <w:rPr>
                          <w:rFonts w:asciiTheme="minorHAnsi" w:hAnsi="Calibri" w:cstheme="minorBidi"/>
                          <w:color w:val="FFFFFF" w:themeColor="background1"/>
                          <w:kern w:val="24"/>
                          <w:szCs w:val="28"/>
                        </w:rPr>
                        <w:t>/-M</w:t>
                      </w:r>
                      <w:r w:rsidRPr="002233A6">
                        <w:rPr>
                          <w:rFonts w:asciiTheme="minorHAnsi" w:hAnsi="Calibri" w:cstheme="minorBidi"/>
                          <w:color w:val="FFFFFF" w:themeColor="background1"/>
                          <w:kern w:val="24"/>
                          <w:szCs w:val="28"/>
                        </w:rPr>
                        <w:t>F</w:t>
                      </w:r>
                      <w:r>
                        <w:rPr>
                          <w:rFonts w:asciiTheme="minorHAnsi" w:hAnsi="Calibri" w:cstheme="minorBidi"/>
                          <w:color w:val="FFFFFF" w:themeColor="background1"/>
                          <w:kern w:val="24"/>
                          <w:szCs w:val="28"/>
                        </w:rPr>
                        <w:t>/-M</w:t>
                      </w:r>
                      <w:r w:rsidRPr="002233A6">
                        <w:rPr>
                          <w:rFonts w:asciiTheme="minorHAnsi" w:hAnsi="Calibri" w:cstheme="minorBidi"/>
                          <w:color w:val="FFFFFF" w:themeColor="background1"/>
                          <w:kern w:val="24"/>
                          <w:szCs w:val="28"/>
                        </w:rPr>
                        <w:t>G org.</w:t>
                      </w:r>
                    </w:p>
                  </w:txbxContent>
                </v:textbox>
              </v:shape>
            </w:pict>
          </mc:Fallback>
        </mc:AlternateContent>
      </w:r>
    </w:p>
    <w:p w14:paraId="78C115D1" w14:textId="7F9240CE" w:rsidR="001F6DA2" w:rsidRPr="00A46912" w:rsidRDefault="001F6DA2" w:rsidP="001F6DA2"/>
    <w:p w14:paraId="226EDF0D" w14:textId="59FF6518" w:rsidR="001F6DA2" w:rsidRPr="00A46912" w:rsidRDefault="00C52CD4" w:rsidP="001F6DA2">
      <w:r w:rsidRPr="00782881">
        <w:rPr>
          <w:noProof/>
          <w:lang w:eastAsia="en-GB"/>
        </w:rPr>
        <mc:AlternateContent>
          <mc:Choice Requires="wps">
            <w:drawing>
              <wp:anchor distT="0" distB="0" distL="114300" distR="114300" simplePos="0" relativeHeight="251684864" behindDoc="0" locked="0" layoutInCell="1" allowOverlap="1" wp14:anchorId="30800196" wp14:editId="09526A7C">
                <wp:simplePos x="0" y="0"/>
                <wp:positionH relativeFrom="column">
                  <wp:posOffset>2769577</wp:posOffset>
                </wp:positionH>
                <wp:positionV relativeFrom="paragraph">
                  <wp:posOffset>104970</wp:posOffset>
                </wp:positionV>
                <wp:extent cx="1017905" cy="370205"/>
                <wp:effectExtent l="381000" t="0" r="10795" b="391795"/>
                <wp:wrapNone/>
                <wp:docPr id="18" name="Rectangular Callout 17"/>
                <wp:cNvGraphicFramePr/>
                <a:graphic xmlns:a="http://schemas.openxmlformats.org/drawingml/2006/main">
                  <a:graphicData uri="http://schemas.microsoft.com/office/word/2010/wordprocessingShape">
                    <wps:wsp>
                      <wps:cNvSpPr/>
                      <wps:spPr>
                        <a:xfrm>
                          <a:off x="0" y="0"/>
                          <a:ext cx="1017905" cy="370205"/>
                        </a:xfrm>
                        <a:prstGeom prst="wedgeRectCallout">
                          <a:avLst>
                            <a:gd name="adj1" fmla="val -80300"/>
                            <a:gd name="adj2" fmla="val 145124"/>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solidFill>
                            <a:schemeClr val="tx1"/>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0A59805B" w14:textId="45A8F80C" w:rsidR="002B1A8E" w:rsidRPr="001842D2" w:rsidRDefault="002B1A8E" w:rsidP="001F6DA2">
                            <w:pPr>
                              <w:pStyle w:val="NormalWeb"/>
                              <w:spacing w:before="0" w:beforeAutospacing="0" w:after="0" w:afterAutospacing="0"/>
                              <w:jc w:val="center"/>
                              <w:rPr>
                                <w:rFonts w:asciiTheme="minorHAnsi" w:hAnsi="Calibri" w:cstheme="minorBidi"/>
                                <w:b/>
                                <w:color w:val="C00000"/>
                                <w:kern w:val="24"/>
                                <w:sz w:val="22"/>
                              </w:rPr>
                            </w:pPr>
                            <w:r w:rsidRPr="001842D2">
                              <w:rPr>
                                <w:rFonts w:asciiTheme="minorHAnsi" w:hAnsi="Calibri" w:cstheme="minorBidi"/>
                                <w:b/>
                                <w:color w:val="C00000"/>
                                <w:kern w:val="24"/>
                                <w:sz w:val="22"/>
                              </w:rPr>
                              <w:t>Issue CA(M)O certificate</w:t>
                            </w:r>
                          </w:p>
                          <w:p w14:paraId="269DE2F9" w14:textId="77777777" w:rsidR="002B1A8E" w:rsidRPr="001842D2" w:rsidRDefault="002B1A8E" w:rsidP="001F6DA2">
                            <w:pPr>
                              <w:pStyle w:val="NormalWeb"/>
                              <w:spacing w:before="0" w:beforeAutospacing="0" w:after="0" w:afterAutospacing="0"/>
                              <w:jc w:val="center"/>
                              <w:rPr>
                                <w:b/>
                                <w:color w:val="C00000"/>
                                <w:sz w:val="22"/>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30800196" id="Rectangular Callout 17" o:spid="_x0000_s1058" type="#_x0000_t61" style="position:absolute;margin-left:218.1pt;margin-top:8.25pt;width:80.15pt;height:2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" adj="-6545,42147" fillcolor="#fef8f5 [181]" strokecolor="black [3213]" strokeweight="1pt">
                <v:fill color2="#f9d8c1 [981]" rotate="t" colors="0 #fef8f5;48497f #f7c4a2;54395f #f7c4a2;1 #fad8c1" focus="100%" type="gradient"/>
                <v:stroke dashstyle="1 1"/>
                <v:textbox inset="1mm,0,1mm,0">
                  <w:txbxContent>
                    <w:p w14:paraId="0A59805B" w14:textId="45A8F80C" w:rsidR="002B1A8E" w:rsidRPr="001842D2" w:rsidRDefault="002B1A8E" w:rsidP="001F6DA2">
                      <w:pPr>
                        <w:pStyle w:val="NormalWeb"/>
                        <w:spacing w:before="0" w:beforeAutospacing="0" w:after="0" w:afterAutospacing="0"/>
                        <w:jc w:val="center"/>
                        <w:rPr>
                          <w:rFonts w:asciiTheme="minorHAnsi" w:hAnsi="Calibri" w:cstheme="minorBidi"/>
                          <w:b/>
                          <w:color w:val="C00000"/>
                          <w:kern w:val="24"/>
                          <w:sz w:val="22"/>
                        </w:rPr>
                      </w:pPr>
                      <w:r w:rsidRPr="001842D2">
                        <w:rPr>
                          <w:rFonts w:asciiTheme="minorHAnsi" w:hAnsi="Calibri" w:cstheme="minorBidi"/>
                          <w:b/>
                          <w:color w:val="C00000"/>
                          <w:kern w:val="24"/>
                          <w:sz w:val="22"/>
                        </w:rPr>
                        <w:t xml:space="preserve">Issue </w:t>
                      </w:r>
                      <w:proofErr w:type="gramStart"/>
                      <w:r w:rsidRPr="001842D2">
                        <w:rPr>
                          <w:rFonts w:asciiTheme="minorHAnsi" w:hAnsi="Calibri" w:cstheme="minorBidi"/>
                          <w:b/>
                          <w:color w:val="C00000"/>
                          <w:kern w:val="24"/>
                          <w:sz w:val="22"/>
                        </w:rPr>
                        <w:t>CA(</w:t>
                      </w:r>
                      <w:proofErr w:type="gramEnd"/>
                      <w:r w:rsidRPr="001842D2">
                        <w:rPr>
                          <w:rFonts w:asciiTheme="minorHAnsi" w:hAnsi="Calibri" w:cstheme="minorBidi"/>
                          <w:b/>
                          <w:color w:val="C00000"/>
                          <w:kern w:val="24"/>
                          <w:sz w:val="22"/>
                        </w:rPr>
                        <w:t>M)O certificate</w:t>
                      </w:r>
                    </w:p>
                    <w:p w14:paraId="269DE2F9" w14:textId="77777777" w:rsidR="002B1A8E" w:rsidRPr="001842D2" w:rsidRDefault="002B1A8E" w:rsidP="001F6DA2">
                      <w:pPr>
                        <w:pStyle w:val="NormalWeb"/>
                        <w:spacing w:before="0" w:beforeAutospacing="0" w:after="0" w:afterAutospacing="0"/>
                        <w:jc w:val="center"/>
                        <w:rPr>
                          <w:b/>
                          <w:color w:val="C00000"/>
                          <w:sz w:val="22"/>
                        </w:rPr>
                      </w:pPr>
                    </w:p>
                  </w:txbxContent>
                </v:textbox>
              </v:shape>
            </w:pict>
          </mc:Fallback>
        </mc:AlternateContent>
      </w:r>
    </w:p>
    <w:p w14:paraId="126FAD66" w14:textId="35D63611" w:rsidR="001F6DA2" w:rsidRPr="00A46912" w:rsidRDefault="00C52CD4" w:rsidP="001F6DA2">
      <w:r w:rsidRPr="00782881">
        <w:rPr>
          <w:noProof/>
          <w:lang w:eastAsia="en-GB"/>
        </w:rPr>
        <mc:AlternateContent>
          <mc:Choice Requires="wps">
            <w:drawing>
              <wp:anchor distT="0" distB="0" distL="114300" distR="114300" simplePos="0" relativeHeight="251691008" behindDoc="0" locked="0" layoutInCell="1" allowOverlap="1" wp14:anchorId="07C4D127" wp14:editId="738B26C1">
                <wp:simplePos x="0" y="0"/>
                <wp:positionH relativeFrom="column">
                  <wp:posOffset>3077308</wp:posOffset>
                </wp:positionH>
                <wp:positionV relativeFrom="paragraph">
                  <wp:posOffset>267628</wp:posOffset>
                </wp:positionV>
                <wp:extent cx="1303655" cy="370205"/>
                <wp:effectExtent l="666750" t="0" r="10795" b="10795"/>
                <wp:wrapNone/>
                <wp:docPr id="3" name="Rectangular Callout 17"/>
                <wp:cNvGraphicFramePr/>
                <a:graphic xmlns:a="http://schemas.openxmlformats.org/drawingml/2006/main">
                  <a:graphicData uri="http://schemas.microsoft.com/office/word/2010/wordprocessingShape">
                    <wps:wsp>
                      <wps:cNvSpPr/>
                      <wps:spPr>
                        <a:xfrm>
                          <a:off x="0" y="0"/>
                          <a:ext cx="1303655" cy="370205"/>
                        </a:xfrm>
                        <a:prstGeom prst="wedgeRectCallout">
                          <a:avLst>
                            <a:gd name="adj1" fmla="val -95661"/>
                            <a:gd name="adj2" fmla="val 25074"/>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solidFill>
                            <a:schemeClr val="tx1"/>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6E04CD4A" w14:textId="09A01538" w:rsidR="002B1A8E" w:rsidRPr="001842D2" w:rsidRDefault="002B1A8E" w:rsidP="001F6DA2">
                            <w:pPr>
                              <w:pStyle w:val="NormalWeb"/>
                              <w:spacing w:before="0" w:beforeAutospacing="0" w:after="0" w:afterAutospacing="0"/>
                              <w:jc w:val="center"/>
                              <w:rPr>
                                <w:rFonts w:asciiTheme="minorHAnsi" w:hAnsi="Calibri" w:cstheme="minorBidi"/>
                                <w:color w:val="000000"/>
                                <w:kern w:val="24"/>
                                <w:sz w:val="22"/>
                              </w:rPr>
                            </w:pPr>
                            <w:r w:rsidRPr="001842D2">
                              <w:rPr>
                                <w:rFonts w:asciiTheme="minorHAnsi" w:hAnsi="Calibri" w:cstheme="minorBidi"/>
                                <w:color w:val="000000"/>
                                <w:kern w:val="24"/>
                                <w:sz w:val="22"/>
                              </w:rPr>
                              <w:t>Raise generic ‘transition finding’</w:t>
                            </w:r>
                          </w:p>
                          <w:p w14:paraId="494475EF" w14:textId="77777777" w:rsidR="002B1A8E" w:rsidRPr="001842D2" w:rsidRDefault="002B1A8E" w:rsidP="001F6DA2">
                            <w:pPr>
                              <w:pStyle w:val="NormalWeb"/>
                              <w:spacing w:before="0" w:beforeAutospacing="0" w:after="0" w:afterAutospacing="0"/>
                              <w:jc w:val="center"/>
                              <w:rPr>
                                <w:sz w:val="22"/>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7C4D127" id="_x0000_s1059" type="#_x0000_t61" style="position:absolute;margin-left:242.3pt;margin-top:21.05pt;width:102.65pt;height:2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" adj="-9863,16216" fillcolor="#fef8f5 [181]" strokecolor="black [3213]" strokeweight="1pt">
                <v:fill color2="#f9d8c1 [981]" rotate="t" colors="0 #fef8f5;48497f #f7c4a2;54395f #f7c4a2;1 #fad8c1" focus="100%" type="gradient"/>
                <v:stroke dashstyle="1 1"/>
                <v:textbox inset="1mm,0,1mm,0">
                  <w:txbxContent>
                    <w:p w14:paraId="6E04CD4A" w14:textId="09A01538" w:rsidR="002B1A8E" w:rsidRPr="001842D2" w:rsidRDefault="002B1A8E" w:rsidP="001F6DA2">
                      <w:pPr>
                        <w:pStyle w:val="NormalWeb"/>
                        <w:spacing w:before="0" w:beforeAutospacing="0" w:after="0" w:afterAutospacing="0"/>
                        <w:jc w:val="center"/>
                        <w:rPr>
                          <w:rFonts w:asciiTheme="minorHAnsi" w:hAnsi="Calibri" w:cstheme="minorBidi"/>
                          <w:color w:val="000000"/>
                          <w:kern w:val="24"/>
                          <w:sz w:val="22"/>
                        </w:rPr>
                      </w:pPr>
                      <w:r w:rsidRPr="001842D2">
                        <w:rPr>
                          <w:rFonts w:asciiTheme="minorHAnsi" w:hAnsi="Calibri" w:cstheme="minorBidi"/>
                          <w:color w:val="000000"/>
                          <w:kern w:val="24"/>
                          <w:sz w:val="22"/>
                        </w:rPr>
                        <w:t>Raise generic ‘transition finding’</w:t>
                      </w:r>
                    </w:p>
                    <w:p w14:paraId="494475EF" w14:textId="77777777" w:rsidR="002B1A8E" w:rsidRPr="001842D2" w:rsidRDefault="002B1A8E" w:rsidP="001F6DA2">
                      <w:pPr>
                        <w:pStyle w:val="NormalWeb"/>
                        <w:spacing w:before="0" w:beforeAutospacing="0" w:after="0" w:afterAutospacing="0"/>
                        <w:jc w:val="center"/>
                        <w:rPr>
                          <w:sz w:val="22"/>
                        </w:rPr>
                      </w:pPr>
                    </w:p>
                  </w:txbxContent>
                </v:textbox>
              </v:shape>
            </w:pict>
          </mc:Fallback>
        </mc:AlternateContent>
      </w:r>
    </w:p>
    <w:p w14:paraId="615BD3F5" w14:textId="0B5CE4E0" w:rsidR="001F6DA2" w:rsidRPr="00A46912" w:rsidRDefault="001F6DA2" w:rsidP="001F6DA2"/>
    <w:p w14:paraId="1ADF36CC" w14:textId="3BA69A7E" w:rsidR="001F6DA2" w:rsidRPr="00A46912" w:rsidRDefault="0052752A" w:rsidP="001F6DA2">
      <w:r w:rsidRPr="00782881">
        <w:rPr>
          <w:noProof/>
          <w:lang w:eastAsia="en-GB"/>
        </w:rPr>
        <mc:AlternateContent>
          <mc:Choice Requires="wps">
            <w:drawing>
              <wp:anchor distT="0" distB="0" distL="114300" distR="114300" simplePos="0" relativeHeight="251681792" behindDoc="0" locked="0" layoutInCell="1" allowOverlap="1" wp14:anchorId="3136F044" wp14:editId="7EAF1257">
                <wp:simplePos x="0" y="0"/>
                <wp:positionH relativeFrom="column">
                  <wp:posOffset>0</wp:posOffset>
                </wp:positionH>
                <wp:positionV relativeFrom="paragraph">
                  <wp:posOffset>127586</wp:posOffset>
                </wp:positionV>
                <wp:extent cx="2470638" cy="283210"/>
                <wp:effectExtent l="0" t="0" r="44450" b="21590"/>
                <wp:wrapNone/>
                <wp:docPr id="15" name="Pentagon 14"/>
                <wp:cNvGraphicFramePr/>
                <a:graphic xmlns:a="http://schemas.openxmlformats.org/drawingml/2006/main">
                  <a:graphicData uri="http://schemas.microsoft.com/office/word/2010/wordprocessingShape">
                    <wps:wsp>
                      <wps:cNvSpPr/>
                      <wps:spPr>
                        <a:xfrm>
                          <a:off x="0" y="0"/>
                          <a:ext cx="2470638" cy="283210"/>
                        </a:xfrm>
                        <a:prstGeom prst="homePlate">
                          <a:avLst/>
                        </a:prstGeom>
                        <a:gradFill flip="none" rotWithShape="1">
                          <a:gsLst>
                            <a:gs pos="0">
                              <a:srgbClr val="8BB2E1"/>
                            </a:gs>
                            <a:gs pos="100000">
                              <a:srgbClr val="D9E7FF"/>
                            </a:gs>
                          </a:gsLst>
                          <a:lin ang="10800000" scaled="1"/>
                          <a:tileRect/>
                        </a:gradFill>
                        <a:ln w="25400" cmpd="sng">
                          <a:solidFill>
                            <a:srgbClr val="007FC2"/>
                          </a:solidFill>
                          <a:prstDash val="dash"/>
                        </a:ln>
                        <a:effectLst/>
                      </wps:spPr>
                      <wps:style>
                        <a:lnRef idx="1">
                          <a:schemeClr val="accent1"/>
                        </a:lnRef>
                        <a:fillRef idx="3">
                          <a:schemeClr val="accent1"/>
                        </a:fillRef>
                        <a:effectRef idx="2">
                          <a:schemeClr val="accent1"/>
                        </a:effectRef>
                        <a:fontRef idx="minor">
                          <a:schemeClr val="lt1"/>
                        </a:fontRef>
                      </wps:style>
                      <wps:txbx>
                        <w:txbxContent>
                          <w:p w14:paraId="3E30EB74" w14:textId="113AFB90" w:rsidR="002B1A8E" w:rsidRPr="0052752A" w:rsidRDefault="002B1A8E" w:rsidP="001F6DA2">
                            <w:pPr>
                              <w:pStyle w:val="NormalWeb"/>
                              <w:spacing w:before="0" w:beforeAutospacing="0" w:after="0" w:afterAutospacing="0"/>
                              <w:jc w:val="center"/>
                            </w:pPr>
                            <w:r w:rsidRPr="0052752A">
                              <w:rPr>
                                <w:rFonts w:asciiTheme="minorHAnsi" w:hAnsi="Calibri" w:cstheme="minorBidi"/>
                                <w:color w:val="315683"/>
                                <w:kern w:val="24"/>
                              </w:rPr>
                              <w:t>Surveillance iaw Part-145</w:t>
                            </w:r>
                            <w:r>
                              <w:rPr>
                                <w:rFonts w:asciiTheme="minorHAnsi" w:hAnsi="Calibri" w:cstheme="minorBidi"/>
                                <w:color w:val="315683"/>
                                <w:kern w:val="24"/>
                              </w:rPr>
                              <w:t>/-MF/-MG</w:t>
                            </w:r>
                          </w:p>
                        </w:txbxContent>
                      </wps:txbx>
                      <wps:bodyPr wrap="square" tIns="0" bIns="0" rtlCol="0" anchor="ctr"/>
                    </wps:wsp>
                  </a:graphicData>
                </a:graphic>
                <wp14:sizeRelH relativeFrom="margin">
                  <wp14:pctWidth>0</wp14:pctWidth>
                </wp14:sizeRelH>
              </wp:anchor>
            </w:drawing>
          </mc:Choice>
          <mc:Fallback>
            <w:pict>
              <v:shape w14:anchorId="3136F044" id="Pentagon 14" o:spid="_x0000_s1060" type="#_x0000_t15" style="position:absolute;margin-left:0;margin-top:10.05pt;width:194.55pt;height:22.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" adj="20362" fillcolor="#8bb2e1" strokecolor="#007fc2" strokeweight="2pt">
                <v:fill color2="#d9e7ff" rotate="t" angle="270" focus="100%" type="gradient"/>
                <v:stroke dashstyle="dash"/>
                <v:textbox inset=",0,,0">
                  <w:txbxContent>
                    <w:p w14:paraId="3E30EB74" w14:textId="113AFB90" w:rsidR="002B1A8E" w:rsidRPr="0052752A" w:rsidRDefault="002B1A8E" w:rsidP="001F6DA2">
                      <w:pPr>
                        <w:pStyle w:val="NormalWeb"/>
                        <w:spacing w:before="0" w:beforeAutospacing="0" w:after="0" w:afterAutospacing="0"/>
                        <w:jc w:val="center"/>
                      </w:pPr>
                      <w:r w:rsidRPr="0052752A">
                        <w:rPr>
                          <w:rFonts w:asciiTheme="minorHAnsi" w:hAnsi="Calibri" w:cstheme="minorBidi"/>
                          <w:color w:val="315683"/>
                          <w:kern w:val="24"/>
                        </w:rPr>
                        <w:t>Surveillance iaw Part-145</w:t>
                      </w:r>
                      <w:r>
                        <w:rPr>
                          <w:rFonts w:asciiTheme="minorHAnsi" w:hAnsi="Calibri" w:cstheme="minorBidi"/>
                          <w:color w:val="315683"/>
                          <w:kern w:val="24"/>
                        </w:rPr>
                        <w:t>/-MF/-MG</w:t>
                      </w:r>
                    </w:p>
                  </w:txbxContent>
                </v:textbox>
              </v:shape>
            </w:pict>
          </mc:Fallback>
        </mc:AlternateContent>
      </w:r>
    </w:p>
    <w:p w14:paraId="0045ECF5" w14:textId="65FC7E54" w:rsidR="001F6DA2" w:rsidRPr="00A46912" w:rsidRDefault="00C52CD4" w:rsidP="001F6DA2">
      <w:r w:rsidRPr="00782881">
        <w:rPr>
          <w:noProof/>
          <w:lang w:eastAsia="en-GB"/>
        </w:rPr>
        <mc:AlternateContent>
          <mc:Choice Requires="wps">
            <w:drawing>
              <wp:anchor distT="0" distB="0" distL="114300" distR="114300" simplePos="0" relativeHeight="251685888" behindDoc="0" locked="0" layoutInCell="1" allowOverlap="1" wp14:anchorId="03D7633B" wp14:editId="3CA00124">
                <wp:simplePos x="0" y="0"/>
                <wp:positionH relativeFrom="column">
                  <wp:posOffset>2470638</wp:posOffset>
                </wp:positionH>
                <wp:positionV relativeFrom="paragraph">
                  <wp:posOffset>158359</wp:posOffset>
                </wp:positionV>
                <wp:extent cx="3386455" cy="283210"/>
                <wp:effectExtent l="133350" t="57150" r="23495" b="193040"/>
                <wp:wrapNone/>
                <wp:docPr id="19" name="Pentagon 18"/>
                <wp:cNvGraphicFramePr/>
                <a:graphic xmlns:a="http://schemas.openxmlformats.org/drawingml/2006/main">
                  <a:graphicData uri="http://schemas.microsoft.com/office/word/2010/wordprocessingShape">
                    <wps:wsp>
                      <wps:cNvSpPr/>
                      <wps:spPr>
                        <a:xfrm>
                          <a:off x="0" y="0"/>
                          <a:ext cx="3386455" cy="283210"/>
                        </a:xfrm>
                        <a:prstGeom prst="homePlate">
                          <a:avLst/>
                        </a:prstGeom>
                        <a:gradFill flip="none" rotWithShape="1">
                          <a:gsLst>
                            <a:gs pos="0">
                              <a:srgbClr val="00B050"/>
                            </a:gs>
                            <a:gs pos="100000">
                              <a:schemeClr val="accent1">
                                <a:lumMod val="75000"/>
                              </a:schemeClr>
                            </a:gs>
                          </a:gsLst>
                          <a:lin ang="10800000" scaled="1"/>
                          <a:tileRect/>
                        </a:gradFill>
                        <a:ln w="3175">
                          <a:solidFill>
                            <a:srgbClr val="002060"/>
                          </a:solid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5EAB07E2" w14:textId="225977E9" w:rsidR="002B1A8E" w:rsidRPr="002233A6" w:rsidRDefault="002B1A8E" w:rsidP="008F2FFA">
                            <w:pPr>
                              <w:pStyle w:val="NormalWeb"/>
                              <w:spacing w:before="0" w:beforeAutospacing="0" w:after="0" w:afterAutospacing="0"/>
                              <w:jc w:val="center"/>
                              <w:rPr>
                                <w:color w:val="FFFFFF" w:themeColor="background1"/>
                              </w:rPr>
                            </w:pPr>
                            <w:r w:rsidRPr="002233A6">
                              <w:rPr>
                                <w:rFonts w:asciiTheme="minorHAnsi" w:hAnsi="Calibri" w:cstheme="minorBidi"/>
                                <w:color w:val="FFFFFF" w:themeColor="background1"/>
                                <w:kern w:val="24"/>
                              </w:rPr>
                              <w:t>CA(M)O org. (existing scope of work)</w:t>
                            </w:r>
                          </w:p>
                        </w:txbxContent>
                      </wps:txbx>
                      <wps:bodyPr wrap="square" rtlCol="0" anchor="ctr"/>
                    </wps:wsp>
                  </a:graphicData>
                </a:graphic>
                <wp14:sizeRelH relativeFrom="margin">
                  <wp14:pctWidth>0</wp14:pctWidth>
                </wp14:sizeRelH>
              </wp:anchor>
            </w:drawing>
          </mc:Choice>
          <mc:Fallback>
            <w:pict>
              <v:shape w14:anchorId="03D7633B" id="Pentagon 18" o:spid="_x0000_s1061" type="#_x0000_t15" style="position:absolute;margin-left:194.55pt;margin-top:12.45pt;width:266.65pt;height:22.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" adj="20697" fillcolor="#00b050" strokecolor="#002060" strokeweight=".25pt">
                <v:fill color2="#2e74b5 [2404]" rotate="t" angle="270" focus="100%" type="gradient"/>
                <v:shadow on="t" type="perspective" color="black" opacity="13107f" origin=".5,.5" offset="-.24944mm,.24944mm" matrix=",15540f,,-15073f"/>
                <v:textbox>
                  <w:txbxContent>
                    <w:p w14:paraId="5EAB07E2" w14:textId="225977E9" w:rsidR="002B1A8E" w:rsidRPr="002233A6" w:rsidRDefault="002B1A8E" w:rsidP="008F2FFA">
                      <w:pPr>
                        <w:pStyle w:val="NormalWeb"/>
                        <w:spacing w:before="0" w:beforeAutospacing="0" w:after="0" w:afterAutospacing="0"/>
                        <w:jc w:val="center"/>
                        <w:rPr>
                          <w:color w:val="FFFFFF" w:themeColor="background1"/>
                        </w:rPr>
                      </w:pPr>
                      <w:proofErr w:type="gramStart"/>
                      <w:r w:rsidRPr="002233A6">
                        <w:rPr>
                          <w:rFonts w:asciiTheme="minorHAnsi" w:hAnsi="Calibri" w:cstheme="minorBidi"/>
                          <w:color w:val="FFFFFF" w:themeColor="background1"/>
                          <w:kern w:val="24"/>
                        </w:rPr>
                        <w:t>CA(</w:t>
                      </w:r>
                      <w:proofErr w:type="gramEnd"/>
                      <w:r w:rsidRPr="002233A6">
                        <w:rPr>
                          <w:rFonts w:asciiTheme="minorHAnsi" w:hAnsi="Calibri" w:cstheme="minorBidi"/>
                          <w:color w:val="FFFFFF" w:themeColor="background1"/>
                          <w:kern w:val="24"/>
                        </w:rPr>
                        <w:t>M)O org. (existing scope of work)</w:t>
                      </w:r>
                    </w:p>
                  </w:txbxContent>
                </v:textbox>
              </v:shape>
            </w:pict>
          </mc:Fallback>
        </mc:AlternateContent>
      </w:r>
      <w:r w:rsidR="002233A6" w:rsidRPr="00782881">
        <w:rPr>
          <w:noProof/>
          <w:lang w:eastAsia="en-GB"/>
        </w:rPr>
        <mc:AlternateContent>
          <mc:Choice Requires="wps">
            <w:drawing>
              <wp:anchor distT="0" distB="0" distL="114300" distR="114300" simplePos="0" relativeHeight="251654139" behindDoc="0" locked="0" layoutInCell="1" allowOverlap="1" wp14:anchorId="07B79CCF" wp14:editId="2287432B">
                <wp:simplePos x="0" y="0"/>
                <wp:positionH relativeFrom="column">
                  <wp:posOffset>5724525</wp:posOffset>
                </wp:positionH>
                <wp:positionV relativeFrom="paragraph">
                  <wp:posOffset>150826</wp:posOffset>
                </wp:positionV>
                <wp:extent cx="2762250" cy="283210"/>
                <wp:effectExtent l="152400" t="57150" r="19050" b="173990"/>
                <wp:wrapNone/>
                <wp:docPr id="218" name="Pentagon 18"/>
                <wp:cNvGraphicFramePr/>
                <a:graphic xmlns:a="http://schemas.openxmlformats.org/drawingml/2006/main">
                  <a:graphicData uri="http://schemas.microsoft.com/office/word/2010/wordprocessingShape">
                    <wps:wsp>
                      <wps:cNvSpPr/>
                      <wps:spPr>
                        <a:xfrm>
                          <a:off x="0" y="0"/>
                          <a:ext cx="2762250" cy="283210"/>
                        </a:xfrm>
                        <a:prstGeom prst="homePlate">
                          <a:avLst/>
                        </a:prstGeom>
                        <a:solidFill>
                          <a:srgbClr val="00B050"/>
                        </a:solidFill>
                        <a:ln>
                          <a:noFill/>
                        </a:ln>
                        <a:effectLst>
                          <a:outerShdw blurRad="76200" dist="12700" dir="8100000" sy="-23000" kx="800400" algn="br" rotWithShape="0">
                            <a:prstClr val="black">
                              <a:alpha val="20000"/>
                            </a:prstClr>
                          </a:outerShdw>
                        </a:effectLst>
                        <a:scene3d>
                          <a:camera prst="orthographicFront">
                            <a:rot lat="0" lon="0" rev="0"/>
                          </a:camera>
                          <a:lightRig rig="contrasting" dir="t">
                            <a:rot lat="0" lon="0" rev="7800000"/>
                          </a:lightRig>
                        </a:scene3d>
                        <a:sp3d>
                          <a:bevelT w="139700" h="139700"/>
                        </a:sp3d>
                      </wps:spPr>
                      <wps:style>
                        <a:lnRef idx="1">
                          <a:schemeClr val="accent1"/>
                        </a:lnRef>
                        <a:fillRef idx="3">
                          <a:schemeClr val="accent1"/>
                        </a:fillRef>
                        <a:effectRef idx="2">
                          <a:schemeClr val="accent1"/>
                        </a:effectRef>
                        <a:fontRef idx="minor">
                          <a:schemeClr val="lt1"/>
                        </a:fontRef>
                      </wps:style>
                      <wps:txbx>
                        <w:txbxContent>
                          <w:p w14:paraId="070354CC" w14:textId="6E2398AC" w:rsidR="002B1A8E" w:rsidRPr="002233A6" w:rsidRDefault="002B1A8E" w:rsidP="002233A6">
                            <w:pPr>
                              <w:pStyle w:val="NormalWeb"/>
                              <w:spacing w:before="0" w:beforeAutospacing="0" w:after="0" w:afterAutospacing="0"/>
                              <w:jc w:val="center"/>
                              <w:rPr>
                                <w:color w:val="FFFFFF" w:themeColor="background1"/>
                              </w:rPr>
                            </w:pPr>
                            <w:r w:rsidRPr="002233A6">
                              <w:rPr>
                                <w:rFonts w:asciiTheme="minorHAnsi" w:hAnsi="Calibri" w:cstheme="minorBidi"/>
                                <w:color w:val="FFFFFF" w:themeColor="background1"/>
                                <w:kern w:val="24"/>
                              </w:rPr>
                              <w:t>CA(M)O org.</w:t>
                            </w:r>
                          </w:p>
                        </w:txbxContent>
                      </wps:txbx>
                      <wps:bodyPr wrap="square" rtlCol="0" anchor="ctr"/>
                    </wps:wsp>
                  </a:graphicData>
                </a:graphic>
                <wp14:sizeRelH relativeFrom="margin">
                  <wp14:pctWidth>0</wp14:pctWidth>
                </wp14:sizeRelH>
              </wp:anchor>
            </w:drawing>
          </mc:Choice>
          <mc:Fallback>
            <w:pict>
              <v:shape w14:anchorId="07B79CCF" id="_x0000_s1062" type="#_x0000_t15" style="position:absolute;margin-left:450.75pt;margin-top:11.9pt;width:217.5pt;height:22.3pt;z-index:2516541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" adj="20493" fillcolor="#00b050" stroked="f" strokeweight=".5pt">
                <v:shadow on="t" type="perspective" color="black" opacity="13107f" origin=".5,.5" offset="-.24944mm,.24944mm" matrix=",15540f,,-15073f"/>
                <v:textbox>
                  <w:txbxContent>
                    <w:p w14:paraId="070354CC" w14:textId="6E2398AC" w:rsidR="002B1A8E" w:rsidRPr="002233A6" w:rsidRDefault="002B1A8E" w:rsidP="002233A6">
                      <w:pPr>
                        <w:pStyle w:val="NormalWeb"/>
                        <w:spacing w:before="0" w:beforeAutospacing="0" w:after="0" w:afterAutospacing="0"/>
                        <w:jc w:val="center"/>
                        <w:rPr>
                          <w:color w:val="FFFFFF" w:themeColor="background1"/>
                        </w:rPr>
                      </w:pPr>
                      <w:proofErr w:type="gramStart"/>
                      <w:r w:rsidRPr="002233A6">
                        <w:rPr>
                          <w:rFonts w:asciiTheme="minorHAnsi" w:hAnsi="Calibri" w:cstheme="minorBidi"/>
                          <w:color w:val="FFFFFF" w:themeColor="background1"/>
                          <w:kern w:val="24"/>
                        </w:rPr>
                        <w:t>CA(</w:t>
                      </w:r>
                      <w:proofErr w:type="gramEnd"/>
                      <w:r w:rsidRPr="002233A6">
                        <w:rPr>
                          <w:rFonts w:asciiTheme="minorHAnsi" w:hAnsi="Calibri" w:cstheme="minorBidi"/>
                          <w:color w:val="FFFFFF" w:themeColor="background1"/>
                          <w:kern w:val="24"/>
                        </w:rPr>
                        <w:t>M)O org.</w:t>
                      </w:r>
                    </w:p>
                  </w:txbxContent>
                </v:textbox>
              </v:shape>
            </w:pict>
          </mc:Fallback>
        </mc:AlternateContent>
      </w:r>
    </w:p>
    <w:p w14:paraId="15A01300" w14:textId="288183DA" w:rsidR="001F6DA2" w:rsidRPr="00A46912" w:rsidRDefault="0052752A" w:rsidP="001F6DA2">
      <w:r w:rsidRPr="00782881">
        <w:rPr>
          <w:noProof/>
          <w:lang w:eastAsia="en-GB"/>
        </w:rPr>
        <mc:AlternateContent>
          <mc:Choice Requires="wps">
            <w:drawing>
              <wp:anchor distT="0" distB="0" distL="114300" distR="114300" simplePos="0" relativeHeight="251677696" behindDoc="0" locked="0" layoutInCell="1" allowOverlap="1" wp14:anchorId="4070681C" wp14:editId="4FC3B57B">
                <wp:simplePos x="0" y="0"/>
                <wp:positionH relativeFrom="column">
                  <wp:posOffset>2470151</wp:posOffset>
                </wp:positionH>
                <wp:positionV relativeFrom="paragraph">
                  <wp:posOffset>162755</wp:posOffset>
                </wp:positionV>
                <wp:extent cx="6018090" cy="283210"/>
                <wp:effectExtent l="0" t="0" r="40005" b="21590"/>
                <wp:wrapNone/>
                <wp:docPr id="21" name="Pentagon 20"/>
                <wp:cNvGraphicFramePr/>
                <a:graphic xmlns:a="http://schemas.openxmlformats.org/drawingml/2006/main">
                  <a:graphicData uri="http://schemas.microsoft.com/office/word/2010/wordprocessingShape">
                    <wps:wsp>
                      <wps:cNvSpPr/>
                      <wps:spPr>
                        <a:xfrm>
                          <a:off x="0" y="0"/>
                          <a:ext cx="6018090" cy="283210"/>
                        </a:xfrm>
                        <a:prstGeom prst="homePlate">
                          <a:avLst/>
                        </a:prstGeom>
                        <a:gradFill flip="none" rotWithShape="1">
                          <a:gsLst>
                            <a:gs pos="0">
                              <a:schemeClr val="accent1">
                                <a:lumMod val="5000"/>
                                <a:lumOff val="95000"/>
                              </a:schemeClr>
                            </a:gs>
                            <a:gs pos="76000">
                              <a:schemeClr val="accent6">
                                <a:lumMod val="60000"/>
                                <a:lumOff val="40000"/>
                              </a:schemeClr>
                            </a:gs>
                          </a:gsLst>
                          <a:lin ang="18900000" scaled="1"/>
                          <a:tileRect/>
                        </a:gradFill>
                        <a:ln w="25400">
                          <a:solidFill>
                            <a:schemeClr val="accent3">
                              <a:lumMod val="75000"/>
                            </a:schemeClr>
                          </a:solidFill>
                          <a:prstDash val="dash"/>
                        </a:ln>
                        <a:effectLst/>
                      </wps:spPr>
                      <wps:style>
                        <a:lnRef idx="1">
                          <a:schemeClr val="accent1"/>
                        </a:lnRef>
                        <a:fillRef idx="3">
                          <a:schemeClr val="accent1"/>
                        </a:fillRef>
                        <a:effectRef idx="2">
                          <a:schemeClr val="accent1"/>
                        </a:effectRef>
                        <a:fontRef idx="minor">
                          <a:schemeClr val="lt1"/>
                        </a:fontRef>
                      </wps:style>
                      <wps:txbx>
                        <w:txbxContent>
                          <w:p w14:paraId="5D32D5D4" w14:textId="11B269DB" w:rsidR="002B1A8E" w:rsidRPr="0052752A" w:rsidRDefault="002B1A8E" w:rsidP="001F6DA2">
                            <w:pPr>
                              <w:pStyle w:val="NormalWeb"/>
                              <w:spacing w:before="0" w:beforeAutospacing="0" w:after="0" w:afterAutospacing="0"/>
                              <w:jc w:val="center"/>
                              <w:rPr>
                                <w:lang w:val="fr-BE"/>
                              </w:rPr>
                            </w:pPr>
                            <w:r w:rsidRPr="0052752A">
                              <w:rPr>
                                <w:rFonts w:asciiTheme="minorHAnsi" w:hAnsi="Calibri" w:cstheme="minorBidi"/>
                                <w:color w:val="4F6228"/>
                                <w:kern w:val="24"/>
                                <w:lang w:val="fr-BE"/>
                                <w14:textFill>
                                  <w14:solidFill>
                                    <w14:srgbClr w14:val="4F6228">
                                      <w14:lumMod w14:val="50000"/>
                                    </w14:srgbClr>
                                  </w14:solidFill>
                                </w14:textFill>
                              </w:rPr>
                              <w:t>Surveillance iaw Part-CA(M)O</w:t>
                            </w:r>
                          </w:p>
                        </w:txbxContent>
                      </wps:txbx>
                      <wps:bodyPr wrap="square" rtlCol="0" anchor="ctr"/>
                    </wps:wsp>
                  </a:graphicData>
                </a:graphic>
                <wp14:sizeRelH relativeFrom="margin">
                  <wp14:pctWidth>0</wp14:pctWidth>
                </wp14:sizeRelH>
              </wp:anchor>
            </w:drawing>
          </mc:Choice>
          <mc:Fallback>
            <w:pict>
              <v:shape w14:anchorId="4070681C" id="Pentagon 20" o:spid="_x0000_s1063" type="#_x0000_t15" style="position:absolute;margin-left:194.5pt;margin-top:12.8pt;width:473.85pt;height:22.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" adj="21092" fillcolor="#f7fafd [180]" strokecolor="#7b7b7b [2406]" strokeweight="2pt">
                <v:fill color2="#a8d08d [1945]" rotate="t" angle="135" colors="0 #f7fafd;49807f #a9d18e" focus="100%" type="gradient"/>
                <v:stroke dashstyle="dash"/>
                <v:textbox>
                  <w:txbxContent>
                    <w:p w14:paraId="5D32D5D4" w14:textId="11B269DB" w:rsidR="002B1A8E" w:rsidRPr="0052752A" w:rsidRDefault="002B1A8E" w:rsidP="001F6DA2">
                      <w:pPr>
                        <w:pStyle w:val="NormalWeb"/>
                        <w:spacing w:before="0" w:beforeAutospacing="0" w:after="0" w:afterAutospacing="0"/>
                        <w:jc w:val="center"/>
                        <w:rPr>
                          <w:lang w:val="fr-BE"/>
                        </w:rPr>
                      </w:pPr>
                      <w:r w:rsidRPr="0052752A">
                        <w:rPr>
                          <w:rFonts w:asciiTheme="minorHAnsi" w:hAnsi="Calibri" w:cstheme="minorBidi"/>
                          <w:color w:val="4F6228"/>
                          <w:kern w:val="24"/>
                          <w:lang w:val="fr-BE"/>
                          <w14:textFill>
                            <w14:solidFill>
                              <w14:srgbClr w14:val="4F6228">
                                <w14:lumMod w14:val="50000"/>
                              </w14:srgbClr>
                            </w14:solidFill>
                          </w14:textFill>
                        </w:rPr>
                        <w:t xml:space="preserve">Surveillance iaw </w:t>
                      </w:r>
                      <w:proofErr w:type="spellStart"/>
                      <w:r w:rsidRPr="0052752A">
                        <w:rPr>
                          <w:rFonts w:asciiTheme="minorHAnsi" w:hAnsi="Calibri" w:cstheme="minorBidi"/>
                          <w:color w:val="4F6228"/>
                          <w:kern w:val="24"/>
                          <w:lang w:val="fr-BE"/>
                          <w14:textFill>
                            <w14:solidFill>
                              <w14:srgbClr w14:val="4F6228">
                                <w14:lumMod w14:val="50000"/>
                              </w14:srgbClr>
                            </w14:solidFill>
                          </w14:textFill>
                        </w:rPr>
                        <w:t>Part-CA</w:t>
                      </w:r>
                      <w:proofErr w:type="spellEnd"/>
                      <w:r w:rsidRPr="0052752A">
                        <w:rPr>
                          <w:rFonts w:asciiTheme="minorHAnsi" w:hAnsi="Calibri" w:cstheme="minorBidi"/>
                          <w:color w:val="4F6228"/>
                          <w:kern w:val="24"/>
                          <w:lang w:val="fr-BE"/>
                          <w14:textFill>
                            <w14:solidFill>
                              <w14:srgbClr w14:val="4F6228">
                                <w14:lumMod w14:val="50000"/>
                              </w14:srgbClr>
                            </w14:solidFill>
                          </w14:textFill>
                        </w:rPr>
                        <w:t>(M</w:t>
                      </w:r>
                      <w:proofErr w:type="gramStart"/>
                      <w:r w:rsidRPr="0052752A">
                        <w:rPr>
                          <w:rFonts w:asciiTheme="minorHAnsi" w:hAnsi="Calibri" w:cstheme="minorBidi"/>
                          <w:color w:val="4F6228"/>
                          <w:kern w:val="24"/>
                          <w:lang w:val="fr-BE"/>
                          <w14:textFill>
                            <w14:solidFill>
                              <w14:srgbClr w14:val="4F6228">
                                <w14:lumMod w14:val="50000"/>
                              </w14:srgbClr>
                            </w14:solidFill>
                          </w14:textFill>
                        </w:rPr>
                        <w:t>)O</w:t>
                      </w:r>
                      <w:proofErr w:type="gramEnd"/>
                    </w:p>
                  </w:txbxContent>
                </v:textbox>
              </v:shape>
            </w:pict>
          </mc:Fallback>
        </mc:AlternateContent>
      </w:r>
    </w:p>
    <w:p w14:paraId="3905AFFB" w14:textId="78791C7E" w:rsidR="001F6DA2" w:rsidRPr="00A46912" w:rsidRDefault="0052752A" w:rsidP="001F6DA2">
      <w:r w:rsidRPr="00782881">
        <w:rPr>
          <w:noProof/>
          <w:lang w:eastAsia="en-GB"/>
        </w:rPr>
        <mc:AlternateContent>
          <mc:Choice Requires="wps">
            <w:drawing>
              <wp:anchor distT="0" distB="0" distL="114300" distR="114300" simplePos="0" relativeHeight="251686912" behindDoc="0" locked="0" layoutInCell="1" allowOverlap="1" wp14:anchorId="0ABB0D6C" wp14:editId="4F997319">
                <wp:simplePos x="0" y="0"/>
                <wp:positionH relativeFrom="column">
                  <wp:posOffset>2470637</wp:posOffset>
                </wp:positionH>
                <wp:positionV relativeFrom="paragraph">
                  <wp:posOffset>158359</wp:posOffset>
                </wp:positionV>
                <wp:extent cx="3341077" cy="283210"/>
                <wp:effectExtent l="0" t="0" r="31115" b="21590"/>
                <wp:wrapNone/>
                <wp:docPr id="20" name="Pentagon 19"/>
                <wp:cNvGraphicFramePr/>
                <a:graphic xmlns:a="http://schemas.openxmlformats.org/drawingml/2006/main">
                  <a:graphicData uri="http://schemas.microsoft.com/office/word/2010/wordprocessingShape">
                    <wps:wsp>
                      <wps:cNvSpPr/>
                      <wps:spPr>
                        <a:xfrm>
                          <a:off x="0" y="0"/>
                          <a:ext cx="3341077" cy="283210"/>
                        </a:xfrm>
                        <a:prstGeom prst="homePlate">
                          <a:avLst/>
                        </a:prstGeom>
                        <a:gradFill>
                          <a:gsLst>
                            <a:gs pos="0">
                              <a:schemeClr val="accent1">
                                <a:lumMod val="5000"/>
                                <a:lumOff val="95000"/>
                              </a:schemeClr>
                            </a:gs>
                            <a:gs pos="76000">
                              <a:schemeClr val="accent6">
                                <a:lumMod val="60000"/>
                                <a:lumOff val="40000"/>
                              </a:schemeClr>
                            </a:gs>
                          </a:gsLst>
                          <a:lin ang="18900000" scaled="1"/>
                        </a:gradFill>
                        <a:ln w="25400">
                          <a:solidFill>
                            <a:schemeClr val="accent3">
                              <a:lumMod val="75000"/>
                            </a:schemeClr>
                          </a:solidFill>
                          <a:prstDash val="dash"/>
                        </a:ln>
                        <a:effectLst/>
                      </wps:spPr>
                      <wps:style>
                        <a:lnRef idx="1">
                          <a:schemeClr val="accent1"/>
                        </a:lnRef>
                        <a:fillRef idx="3">
                          <a:schemeClr val="accent1"/>
                        </a:fillRef>
                        <a:effectRef idx="2">
                          <a:schemeClr val="accent1"/>
                        </a:effectRef>
                        <a:fontRef idx="minor">
                          <a:schemeClr val="lt1"/>
                        </a:fontRef>
                      </wps:style>
                      <wps:txbx>
                        <w:txbxContent>
                          <w:p w14:paraId="3F140334" w14:textId="139B4F0E" w:rsidR="002B1A8E" w:rsidRPr="0052752A" w:rsidRDefault="002B1A8E" w:rsidP="00D77933">
                            <w:pPr>
                              <w:pStyle w:val="NormalWeb"/>
                              <w:spacing w:before="0" w:beforeAutospacing="0" w:after="0" w:afterAutospacing="0"/>
                              <w:jc w:val="right"/>
                            </w:pPr>
                            <w:r w:rsidRPr="0052752A">
                              <w:rPr>
                                <w:rFonts w:asciiTheme="minorHAnsi" w:hAnsi="Calibri" w:cstheme="minorBidi"/>
                                <w:color w:val="4F6228"/>
                                <w:kern w:val="24"/>
                                <w14:textFill>
                                  <w14:solidFill>
                                    <w14:srgbClr w14:val="4F6228">
                                      <w14:lumMod w14:val="50000"/>
                                    </w14:srgbClr>
                                  </w14:solidFill>
                                </w14:textFill>
                              </w:rPr>
                              <w:t xml:space="preserve"> ‘transition findings’</w:t>
                            </w:r>
                            <w:r>
                              <w:rPr>
                                <w:rFonts w:asciiTheme="minorHAnsi" w:hAnsi="Calibri" w:cstheme="minorBidi"/>
                                <w:color w:val="4F6228"/>
                                <w:kern w:val="24"/>
                                <w14:textFill>
                                  <w14:solidFill>
                                    <w14:srgbClr w14:val="4F6228">
                                      <w14:lumMod w14:val="50000"/>
                                    </w14:srgbClr>
                                  </w14:solidFill>
                                </w14:textFill>
                              </w:rPr>
                              <w:t xml:space="preserve"> raised and closed</w:t>
                            </w:r>
                          </w:p>
                        </w:txbxContent>
                      </wps:txbx>
                      <wps:bodyPr wrap="square" lIns="36000" tIns="0" rIns="36000" bIns="0" rtlCol="0" anchor="ctr"/>
                    </wps:wsp>
                  </a:graphicData>
                </a:graphic>
                <wp14:sizeRelH relativeFrom="margin">
                  <wp14:pctWidth>0</wp14:pctWidth>
                </wp14:sizeRelH>
              </wp:anchor>
            </w:drawing>
          </mc:Choice>
          <mc:Fallback>
            <w:pict>
              <v:shape w14:anchorId="0ABB0D6C" id="Pentagon 19" o:spid="_x0000_s1064" type="#_x0000_t15" style="position:absolute;margin-left:194.55pt;margin-top:12.45pt;width:263.1pt;height:22.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" adj="20685" fillcolor="#f7fafd [180]" strokecolor="#7b7b7b [2406]" strokeweight="2pt">
                <v:fill color2="#a8d08d [1945]" rotate="t" angle="135" colors="0 #f7fafd;49807f #a9d18e" focus="100%" type="gradient"/>
                <v:stroke dashstyle="dash"/>
                <v:textbox inset="1mm,0,1mm,0">
                  <w:txbxContent>
                    <w:p w14:paraId="3F140334" w14:textId="139B4F0E" w:rsidR="002B1A8E" w:rsidRPr="0052752A" w:rsidRDefault="002B1A8E" w:rsidP="00D77933">
                      <w:pPr>
                        <w:pStyle w:val="NormalWeb"/>
                        <w:spacing w:before="0" w:beforeAutospacing="0" w:after="0" w:afterAutospacing="0"/>
                        <w:jc w:val="right"/>
                      </w:pPr>
                      <w:r w:rsidRPr="0052752A">
                        <w:rPr>
                          <w:rFonts w:asciiTheme="minorHAnsi" w:hAnsi="Calibri" w:cstheme="minorBidi"/>
                          <w:color w:val="4F6228"/>
                          <w:kern w:val="24"/>
                          <w14:textFill>
                            <w14:solidFill>
                              <w14:srgbClr w14:val="4F6228">
                                <w14:lumMod w14:val="50000"/>
                              </w14:srgbClr>
                            </w14:solidFill>
                          </w14:textFill>
                        </w:rPr>
                        <w:t xml:space="preserve"> ‘</w:t>
                      </w:r>
                      <w:proofErr w:type="gramStart"/>
                      <w:r w:rsidRPr="0052752A">
                        <w:rPr>
                          <w:rFonts w:asciiTheme="minorHAnsi" w:hAnsi="Calibri" w:cstheme="minorBidi"/>
                          <w:color w:val="4F6228"/>
                          <w:kern w:val="24"/>
                          <w14:textFill>
                            <w14:solidFill>
                              <w14:srgbClr w14:val="4F6228">
                                <w14:lumMod w14:val="50000"/>
                              </w14:srgbClr>
                            </w14:solidFill>
                          </w14:textFill>
                        </w:rPr>
                        <w:t>transition</w:t>
                      </w:r>
                      <w:proofErr w:type="gramEnd"/>
                      <w:r w:rsidRPr="0052752A">
                        <w:rPr>
                          <w:rFonts w:asciiTheme="minorHAnsi" w:hAnsi="Calibri" w:cstheme="minorBidi"/>
                          <w:color w:val="4F6228"/>
                          <w:kern w:val="24"/>
                          <w14:textFill>
                            <w14:solidFill>
                              <w14:srgbClr w14:val="4F6228">
                                <w14:lumMod w14:val="50000"/>
                              </w14:srgbClr>
                            </w14:solidFill>
                          </w14:textFill>
                        </w:rPr>
                        <w:t xml:space="preserve"> findings’</w:t>
                      </w:r>
                      <w:r>
                        <w:rPr>
                          <w:rFonts w:asciiTheme="minorHAnsi" w:hAnsi="Calibri" w:cstheme="minorBidi"/>
                          <w:color w:val="4F6228"/>
                          <w:kern w:val="24"/>
                          <w14:textFill>
                            <w14:solidFill>
                              <w14:srgbClr w14:val="4F6228">
                                <w14:lumMod w14:val="50000"/>
                              </w14:srgbClr>
                            </w14:solidFill>
                          </w14:textFill>
                        </w:rPr>
                        <w:t xml:space="preserve"> raised and closed</w:t>
                      </w:r>
                    </w:p>
                  </w:txbxContent>
                </v:textbox>
              </v:shape>
            </w:pict>
          </mc:Fallback>
        </mc:AlternateContent>
      </w:r>
    </w:p>
    <w:p w14:paraId="2A3D153F" w14:textId="3CB9381C" w:rsidR="001F6DA2" w:rsidRPr="00A46912" w:rsidRDefault="001F6DA2" w:rsidP="001F6DA2"/>
    <w:p w14:paraId="0464CE82" w14:textId="7E2BA04C" w:rsidR="001F6DA2" w:rsidRPr="00A46912" w:rsidRDefault="003308BC" w:rsidP="001F6DA2">
      <w:r w:rsidRPr="00650EE3">
        <w:rPr>
          <w:noProof/>
          <w:lang w:eastAsia="en-GB"/>
        </w:rPr>
        <mc:AlternateContent>
          <mc:Choice Requires="wps">
            <w:drawing>
              <wp:anchor distT="0" distB="0" distL="114300" distR="114300" simplePos="0" relativeHeight="251704320" behindDoc="0" locked="0" layoutInCell="1" allowOverlap="1" wp14:anchorId="4342FC0D" wp14:editId="4464EE4B">
                <wp:simplePos x="0" y="0"/>
                <wp:positionH relativeFrom="column">
                  <wp:posOffset>1714500</wp:posOffset>
                </wp:positionH>
                <wp:positionV relativeFrom="paragraph">
                  <wp:posOffset>228600</wp:posOffset>
                </wp:positionV>
                <wp:extent cx="1164590" cy="847725"/>
                <wp:effectExtent l="0" t="1333500" r="16510" b="28575"/>
                <wp:wrapNone/>
                <wp:docPr id="29" name="Rectangular Callout 15"/>
                <wp:cNvGraphicFramePr/>
                <a:graphic xmlns:a="http://schemas.openxmlformats.org/drawingml/2006/main">
                  <a:graphicData uri="http://schemas.microsoft.com/office/word/2010/wordprocessingShape">
                    <wps:wsp>
                      <wps:cNvSpPr/>
                      <wps:spPr>
                        <a:xfrm>
                          <a:off x="0" y="0"/>
                          <a:ext cx="1164590" cy="847725"/>
                        </a:xfrm>
                        <a:prstGeom prst="wedgeRectCallout">
                          <a:avLst>
                            <a:gd name="adj1" fmla="val -2348"/>
                            <a:gd name="adj2" fmla="val -196615"/>
                          </a:avLst>
                        </a:prstGeom>
                        <a:gradFill flip="none" rotWithShape="1">
                          <a:gsLst>
                            <a:gs pos="0">
                              <a:schemeClr val="accent6">
                                <a:lumMod val="5000"/>
                                <a:lumOff val="95000"/>
                              </a:schemeClr>
                            </a:gs>
                            <a:gs pos="83000">
                              <a:schemeClr val="accent4">
                                <a:lumMod val="60000"/>
                                <a:lumOff val="40000"/>
                              </a:schemeClr>
                            </a:gs>
                            <a:gs pos="100000">
                              <a:schemeClr val="accent6">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3CF7175C" w14:textId="6CA269B5" w:rsidR="002B1A8E" w:rsidRPr="008F2FFA" w:rsidRDefault="002B1A8E" w:rsidP="00650EE3">
                            <w:pPr>
                              <w:pStyle w:val="NormalWeb"/>
                              <w:spacing w:before="0" w:beforeAutospacing="0" w:after="0" w:afterAutospacing="0"/>
                              <w:jc w:val="center"/>
                              <w:rPr>
                                <w:color w:val="000000" w:themeColor="text1"/>
                                <w:sz w:val="20"/>
                              </w:rPr>
                            </w:pPr>
                            <w:r w:rsidRPr="008F2FFA">
                              <w:rPr>
                                <w:rFonts w:asciiTheme="minorHAnsi" w:hAnsi="Calibri" w:cstheme="minorBidi"/>
                                <w:color w:val="000000" w:themeColor="text1"/>
                                <w:kern w:val="24"/>
                                <w:sz w:val="20"/>
                              </w:rPr>
                              <w:t xml:space="preserve">Submit </w:t>
                            </w:r>
                            <w:r>
                              <w:rPr>
                                <w:rFonts w:asciiTheme="minorHAnsi" w:hAnsi="Calibri" w:cstheme="minorBidi"/>
                                <w:color w:val="000000" w:themeColor="text1"/>
                                <w:kern w:val="24"/>
                                <w:sz w:val="20"/>
                              </w:rPr>
                              <w:t>revision of</w:t>
                            </w:r>
                            <w:r w:rsidRPr="008F2FFA">
                              <w:rPr>
                                <w:rFonts w:asciiTheme="minorHAnsi" w:hAnsi="Calibri" w:cstheme="minorBidi"/>
                                <w:color w:val="000000" w:themeColor="text1"/>
                                <w:kern w:val="24"/>
                                <w:sz w:val="20"/>
                              </w:rPr>
                              <w:t xml:space="preserve"> exposition/manual </w:t>
                            </w:r>
                            <w:r>
                              <w:rPr>
                                <w:rFonts w:asciiTheme="minorHAnsi" w:hAnsi="Calibri" w:cstheme="minorBidi"/>
                                <w:color w:val="000000" w:themeColor="text1"/>
                                <w:kern w:val="24"/>
                                <w:sz w:val="20"/>
                              </w:rPr>
                              <w:t>with</w:t>
                            </w:r>
                            <w:r w:rsidRPr="008F2FFA">
                              <w:rPr>
                                <w:rFonts w:asciiTheme="minorHAnsi" w:hAnsi="Calibri" w:cstheme="minorBidi"/>
                                <w:color w:val="000000" w:themeColor="text1"/>
                                <w:kern w:val="24"/>
                                <w:sz w:val="20"/>
                              </w:rPr>
                              <w:t xml:space="preserve"> CA(M)O approval reference</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w14:anchorId="4342FC0D" id="_x0000_s1065" type="#_x0000_t61" style="position:absolute;margin-left:135pt;margin-top:18pt;width:91.7pt;height:6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" adj="10293,-31669" fillcolor="#f8fbf6 [185]" strokecolor="#7b7b7b [2406]" strokeweight="1pt">
                <v:fill color2="#d4e8c6 [985]" rotate="t" colors="0 #f8fbf6;54395f #ffd966;1 #d4e8c6" focus="100%" type="gradient"/>
                <v:stroke dashstyle="1 1"/>
                <v:textbox inset="1mm,,1mm">
                  <w:txbxContent>
                    <w:p w14:paraId="3CF7175C" w14:textId="6CA269B5" w:rsidR="002B1A8E" w:rsidRPr="008F2FFA" w:rsidRDefault="002B1A8E" w:rsidP="00650EE3">
                      <w:pPr>
                        <w:pStyle w:val="NormalWeb"/>
                        <w:spacing w:before="0" w:beforeAutospacing="0" w:after="0" w:afterAutospacing="0"/>
                        <w:jc w:val="center"/>
                        <w:rPr>
                          <w:color w:val="000000" w:themeColor="text1"/>
                          <w:sz w:val="20"/>
                        </w:rPr>
                      </w:pPr>
                      <w:r w:rsidRPr="008F2FFA">
                        <w:rPr>
                          <w:rFonts w:asciiTheme="minorHAnsi" w:hAnsi="Calibri" w:cstheme="minorBidi"/>
                          <w:color w:val="000000" w:themeColor="text1"/>
                          <w:kern w:val="24"/>
                          <w:sz w:val="20"/>
                        </w:rPr>
                        <w:t xml:space="preserve">Submit </w:t>
                      </w:r>
                      <w:r>
                        <w:rPr>
                          <w:rFonts w:asciiTheme="minorHAnsi" w:hAnsi="Calibri" w:cstheme="minorBidi"/>
                          <w:color w:val="000000" w:themeColor="text1"/>
                          <w:kern w:val="24"/>
                          <w:sz w:val="20"/>
                        </w:rPr>
                        <w:t>revision of</w:t>
                      </w:r>
                      <w:r w:rsidRPr="008F2FFA">
                        <w:rPr>
                          <w:rFonts w:asciiTheme="minorHAnsi" w:hAnsi="Calibri" w:cstheme="minorBidi"/>
                          <w:color w:val="000000" w:themeColor="text1"/>
                          <w:kern w:val="24"/>
                          <w:sz w:val="20"/>
                        </w:rPr>
                        <w:t xml:space="preserve"> exposition/manual </w:t>
                      </w:r>
                      <w:r>
                        <w:rPr>
                          <w:rFonts w:asciiTheme="minorHAnsi" w:hAnsi="Calibri" w:cstheme="minorBidi"/>
                          <w:color w:val="000000" w:themeColor="text1"/>
                          <w:kern w:val="24"/>
                          <w:sz w:val="20"/>
                        </w:rPr>
                        <w:t>with</w:t>
                      </w:r>
                      <w:r w:rsidRPr="008F2FFA">
                        <w:rPr>
                          <w:rFonts w:asciiTheme="minorHAnsi" w:hAnsi="Calibri" w:cstheme="minorBidi"/>
                          <w:color w:val="000000" w:themeColor="text1"/>
                          <w:kern w:val="24"/>
                          <w:sz w:val="20"/>
                        </w:rPr>
                        <w:t xml:space="preserve"> </w:t>
                      </w:r>
                      <w:proofErr w:type="gramStart"/>
                      <w:r w:rsidRPr="008F2FFA">
                        <w:rPr>
                          <w:rFonts w:asciiTheme="minorHAnsi" w:hAnsi="Calibri" w:cstheme="minorBidi"/>
                          <w:color w:val="000000" w:themeColor="text1"/>
                          <w:kern w:val="24"/>
                          <w:sz w:val="20"/>
                        </w:rPr>
                        <w:t>CA(</w:t>
                      </w:r>
                      <w:proofErr w:type="gramEnd"/>
                      <w:r w:rsidRPr="008F2FFA">
                        <w:rPr>
                          <w:rFonts w:asciiTheme="minorHAnsi" w:hAnsi="Calibri" w:cstheme="minorBidi"/>
                          <w:color w:val="000000" w:themeColor="text1"/>
                          <w:kern w:val="24"/>
                          <w:sz w:val="20"/>
                        </w:rPr>
                        <w:t>M)O approval reference</w:t>
                      </w:r>
                    </w:p>
                  </w:txbxContent>
                </v:textbox>
              </v:shape>
            </w:pict>
          </mc:Fallback>
        </mc:AlternateContent>
      </w:r>
      <w:r w:rsidR="007F54E8" w:rsidRPr="00650EE3">
        <w:rPr>
          <w:noProof/>
          <w:lang w:eastAsia="en-GB"/>
        </w:rPr>
        <mc:AlternateContent>
          <mc:Choice Requires="wps">
            <w:drawing>
              <wp:anchor distT="0" distB="0" distL="114300" distR="114300" simplePos="0" relativeHeight="251705344" behindDoc="0" locked="0" layoutInCell="1" allowOverlap="1" wp14:anchorId="6B4B8884" wp14:editId="6AB17FD7">
                <wp:simplePos x="0" y="0"/>
                <wp:positionH relativeFrom="column">
                  <wp:posOffset>2981325</wp:posOffset>
                </wp:positionH>
                <wp:positionV relativeFrom="paragraph">
                  <wp:posOffset>219075</wp:posOffset>
                </wp:positionV>
                <wp:extent cx="1190625" cy="857250"/>
                <wp:effectExtent l="552450" t="1733550" r="28575" b="19050"/>
                <wp:wrapNone/>
                <wp:docPr id="30" name="Rectangular Callout 15"/>
                <wp:cNvGraphicFramePr/>
                <a:graphic xmlns:a="http://schemas.openxmlformats.org/drawingml/2006/main">
                  <a:graphicData uri="http://schemas.microsoft.com/office/word/2010/wordprocessingShape">
                    <wps:wsp>
                      <wps:cNvSpPr/>
                      <wps:spPr>
                        <a:xfrm>
                          <a:off x="0" y="0"/>
                          <a:ext cx="1190625" cy="857250"/>
                        </a:xfrm>
                        <a:prstGeom prst="wedgeRectCallout">
                          <a:avLst>
                            <a:gd name="adj1" fmla="val -92492"/>
                            <a:gd name="adj2" fmla="val -244091"/>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58518046" w14:textId="40FB1BF2" w:rsidR="002B1A8E" w:rsidRPr="00650EE3" w:rsidRDefault="002B1A8E" w:rsidP="00650EE3">
                            <w:pPr>
                              <w:pStyle w:val="NormalWeb"/>
                              <w:spacing w:before="0" w:beforeAutospacing="0" w:after="0" w:afterAutospacing="0"/>
                              <w:jc w:val="center"/>
                              <w:rPr>
                                <w:color w:val="000000" w:themeColor="text1"/>
                                <w:sz w:val="22"/>
                              </w:rPr>
                            </w:pPr>
                            <w:r w:rsidRPr="008F2FFA">
                              <w:rPr>
                                <w:rFonts w:asciiTheme="minorHAnsi" w:hAnsi="Calibri" w:cstheme="minorBidi"/>
                                <w:b/>
                                <w:color w:val="000000" w:themeColor="text1"/>
                                <w:kern w:val="24"/>
                                <w:sz w:val="22"/>
                              </w:rPr>
                              <w:t>Approve</w:t>
                            </w:r>
                            <w:r w:rsidRPr="00C52CD4">
                              <w:rPr>
                                <w:rFonts w:asciiTheme="minorHAnsi" w:hAnsi="Calibri" w:cstheme="minorBidi"/>
                                <w:color w:val="000000" w:themeColor="text1"/>
                                <w:kern w:val="24"/>
                                <w:sz w:val="22"/>
                              </w:rPr>
                              <w:t xml:space="preserve"> exposition/manual </w:t>
                            </w:r>
                            <w:r w:rsidRPr="00236810">
                              <w:rPr>
                                <w:rFonts w:asciiTheme="minorHAnsi" w:hAnsi="Calibri" w:cstheme="minorBidi"/>
                                <w:color w:val="000000" w:themeColor="text1"/>
                                <w:kern w:val="24"/>
                                <w:sz w:val="22"/>
                              </w:rPr>
                              <w:t>(or indirect approval)</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w14:anchorId="6B4B8884" id="_x0000_s1066" type="#_x0000_t61" style="position:absolute;margin-left:234.75pt;margin-top:17.25pt;width:93.75pt;height: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" adj="-9178,-41924" fillcolor="#fef8f5 [181]" strokecolor="#7b7b7b [2406]" strokeweight="1pt">
                <v:fill color2="#f9d8c1 [981]" rotate="t" colors="0 #fef8f5;48497f #f7c4a2;54395f #f7c4a2;1 #fad8c1" focus="100%" type="gradient"/>
                <v:stroke dashstyle="1 1"/>
                <v:textbox inset="1mm,,1mm">
                  <w:txbxContent>
                    <w:p w14:paraId="58518046" w14:textId="40FB1BF2" w:rsidR="002B1A8E" w:rsidRPr="00650EE3" w:rsidRDefault="002B1A8E" w:rsidP="00650EE3">
                      <w:pPr>
                        <w:pStyle w:val="NormalWeb"/>
                        <w:spacing w:before="0" w:beforeAutospacing="0" w:after="0" w:afterAutospacing="0"/>
                        <w:jc w:val="center"/>
                        <w:rPr>
                          <w:color w:val="000000" w:themeColor="text1"/>
                          <w:sz w:val="22"/>
                        </w:rPr>
                      </w:pPr>
                      <w:r w:rsidRPr="008F2FFA">
                        <w:rPr>
                          <w:rFonts w:asciiTheme="minorHAnsi" w:hAnsi="Calibri" w:cstheme="minorBidi"/>
                          <w:b/>
                          <w:color w:val="000000" w:themeColor="text1"/>
                          <w:kern w:val="24"/>
                          <w:sz w:val="22"/>
                        </w:rPr>
                        <w:t>Approve</w:t>
                      </w:r>
                      <w:r w:rsidRPr="00C52CD4">
                        <w:rPr>
                          <w:rFonts w:asciiTheme="minorHAnsi" w:hAnsi="Calibri" w:cstheme="minorBidi"/>
                          <w:color w:val="000000" w:themeColor="text1"/>
                          <w:kern w:val="24"/>
                          <w:sz w:val="22"/>
                        </w:rPr>
                        <w:t xml:space="preserve"> exposition/manual </w:t>
                      </w:r>
                      <w:r w:rsidRPr="00236810">
                        <w:rPr>
                          <w:rFonts w:asciiTheme="minorHAnsi" w:hAnsi="Calibri" w:cstheme="minorBidi"/>
                          <w:color w:val="000000" w:themeColor="text1"/>
                          <w:kern w:val="24"/>
                          <w:sz w:val="22"/>
                        </w:rPr>
                        <w:t>(or indirect approval)</w:t>
                      </w:r>
                    </w:p>
                  </w:txbxContent>
                </v:textbox>
              </v:shape>
            </w:pict>
          </mc:Fallback>
        </mc:AlternateContent>
      </w:r>
      <w:r w:rsidR="00D77933" w:rsidRPr="00D63ECC">
        <w:rPr>
          <w:noProof/>
          <w:lang w:eastAsia="en-GB"/>
        </w:rPr>
        <mc:AlternateContent>
          <mc:Choice Requires="wps">
            <w:drawing>
              <wp:anchor distT="0" distB="0" distL="114300" distR="114300" simplePos="0" relativeHeight="251707392" behindDoc="0" locked="0" layoutInCell="1" allowOverlap="1" wp14:anchorId="3BFB31BB" wp14:editId="410CAE39">
                <wp:simplePos x="0" y="0"/>
                <wp:positionH relativeFrom="column">
                  <wp:posOffset>4546600</wp:posOffset>
                </wp:positionH>
                <wp:positionV relativeFrom="paragraph">
                  <wp:posOffset>231775</wp:posOffset>
                </wp:positionV>
                <wp:extent cx="1088390" cy="672465"/>
                <wp:effectExtent l="0" t="552450" r="168910" b="13335"/>
                <wp:wrapNone/>
                <wp:docPr id="31" name="Rectangular Callout 15"/>
                <wp:cNvGraphicFramePr/>
                <a:graphic xmlns:a="http://schemas.openxmlformats.org/drawingml/2006/main">
                  <a:graphicData uri="http://schemas.microsoft.com/office/word/2010/wordprocessingShape">
                    <wps:wsp>
                      <wps:cNvSpPr/>
                      <wps:spPr>
                        <a:xfrm>
                          <a:off x="0" y="0"/>
                          <a:ext cx="1088390" cy="672465"/>
                        </a:xfrm>
                        <a:prstGeom prst="wedgeRectCallout">
                          <a:avLst>
                            <a:gd name="adj1" fmla="val 60927"/>
                            <a:gd name="adj2" fmla="val -125275"/>
                          </a:avLst>
                        </a:prstGeom>
                        <a:gradFill flip="none" rotWithShape="1">
                          <a:gsLst>
                            <a:gs pos="0">
                              <a:schemeClr val="accent6">
                                <a:lumMod val="5000"/>
                                <a:lumOff val="95000"/>
                              </a:schemeClr>
                            </a:gs>
                            <a:gs pos="83000">
                              <a:schemeClr val="accent4">
                                <a:lumMod val="60000"/>
                                <a:lumOff val="40000"/>
                              </a:schemeClr>
                            </a:gs>
                            <a:gs pos="100000">
                              <a:schemeClr val="accent6">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1EE3DAD8" w14:textId="36DCFCA6" w:rsidR="002B1A8E" w:rsidRPr="00BD662C" w:rsidRDefault="002B1A8E" w:rsidP="00D63ECC">
                            <w:pPr>
                              <w:pStyle w:val="NormalWeb"/>
                              <w:spacing w:before="0" w:beforeAutospacing="0" w:after="0" w:afterAutospacing="0"/>
                              <w:jc w:val="center"/>
                              <w:rPr>
                                <w:color w:val="000000" w:themeColor="text1"/>
                                <w:sz w:val="22"/>
                              </w:rPr>
                            </w:pPr>
                            <w:r w:rsidRPr="00BD662C">
                              <w:rPr>
                                <w:rFonts w:asciiTheme="minorHAnsi" w:hAnsi="Calibri" w:cstheme="minorBidi"/>
                                <w:color w:val="000000" w:themeColor="text1"/>
                                <w:kern w:val="24"/>
                                <w:sz w:val="22"/>
                              </w:rPr>
                              <w:t>Submit CA</w:t>
                            </w:r>
                            <w:r>
                              <w:rPr>
                                <w:rFonts w:asciiTheme="minorHAnsi" w:hAnsi="Calibri" w:cstheme="minorBidi"/>
                                <w:color w:val="000000" w:themeColor="text1"/>
                                <w:kern w:val="24"/>
                                <w:sz w:val="22"/>
                              </w:rPr>
                              <w:t>(M)</w:t>
                            </w:r>
                            <w:r w:rsidRPr="00BD662C">
                              <w:rPr>
                                <w:rFonts w:asciiTheme="minorHAnsi" w:hAnsi="Calibri" w:cstheme="minorBidi"/>
                                <w:color w:val="000000" w:themeColor="text1"/>
                                <w:kern w:val="24"/>
                                <w:sz w:val="22"/>
                              </w:rPr>
                              <w:t>E</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w14:anchorId="3BFB31BB" id="_x0000_s1067" type="#_x0000_t61" style="position:absolute;margin-left:358pt;margin-top:18.25pt;width:85.7pt;height:5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" adj="23960,-16259" fillcolor="#f8fbf6 [185]" strokecolor="#7b7b7b [2406]" strokeweight="1pt">
                <v:fill color2="#d4e8c6 [985]" rotate="t" colors="0 #f8fbf6;54395f #ffd966;1 #d4e8c6" focus="100%" type="gradient"/>
                <v:stroke dashstyle="1 1"/>
                <v:textbox inset="1mm,,1mm">
                  <w:txbxContent>
                    <w:p w14:paraId="1EE3DAD8" w14:textId="36DCFCA6" w:rsidR="002B1A8E" w:rsidRPr="00BD662C" w:rsidRDefault="002B1A8E" w:rsidP="00D63ECC">
                      <w:pPr>
                        <w:pStyle w:val="NormalWeb"/>
                        <w:spacing w:before="0" w:beforeAutospacing="0" w:after="0" w:afterAutospacing="0"/>
                        <w:jc w:val="center"/>
                        <w:rPr>
                          <w:color w:val="000000" w:themeColor="text1"/>
                          <w:sz w:val="22"/>
                        </w:rPr>
                      </w:pPr>
                      <w:r w:rsidRPr="00BD662C">
                        <w:rPr>
                          <w:rFonts w:asciiTheme="minorHAnsi" w:hAnsi="Calibri" w:cstheme="minorBidi"/>
                          <w:color w:val="000000" w:themeColor="text1"/>
                          <w:kern w:val="24"/>
                          <w:sz w:val="22"/>
                        </w:rPr>
                        <w:t xml:space="preserve">Submit </w:t>
                      </w:r>
                      <w:proofErr w:type="gramStart"/>
                      <w:r w:rsidRPr="00BD662C">
                        <w:rPr>
                          <w:rFonts w:asciiTheme="minorHAnsi" w:hAnsi="Calibri" w:cstheme="minorBidi"/>
                          <w:color w:val="000000" w:themeColor="text1"/>
                          <w:kern w:val="24"/>
                          <w:sz w:val="22"/>
                        </w:rPr>
                        <w:t>CA</w:t>
                      </w:r>
                      <w:r>
                        <w:rPr>
                          <w:rFonts w:asciiTheme="minorHAnsi" w:hAnsi="Calibri" w:cstheme="minorBidi"/>
                          <w:color w:val="000000" w:themeColor="text1"/>
                          <w:kern w:val="24"/>
                          <w:sz w:val="22"/>
                        </w:rPr>
                        <w:t>(</w:t>
                      </w:r>
                      <w:proofErr w:type="gramEnd"/>
                      <w:r>
                        <w:rPr>
                          <w:rFonts w:asciiTheme="minorHAnsi" w:hAnsi="Calibri" w:cstheme="minorBidi"/>
                          <w:color w:val="000000" w:themeColor="text1"/>
                          <w:kern w:val="24"/>
                          <w:sz w:val="22"/>
                        </w:rPr>
                        <w:t>M)</w:t>
                      </w:r>
                      <w:r w:rsidRPr="00BD662C">
                        <w:rPr>
                          <w:rFonts w:asciiTheme="minorHAnsi" w:hAnsi="Calibri" w:cstheme="minorBidi"/>
                          <w:color w:val="000000" w:themeColor="text1"/>
                          <w:kern w:val="24"/>
                          <w:sz w:val="22"/>
                        </w:rPr>
                        <w:t>E</w:t>
                      </w:r>
                    </w:p>
                  </w:txbxContent>
                </v:textbox>
              </v:shape>
            </w:pict>
          </mc:Fallback>
        </mc:AlternateContent>
      </w:r>
      <w:r w:rsidR="00D77933" w:rsidRPr="00D63ECC">
        <w:rPr>
          <w:noProof/>
          <w:lang w:eastAsia="en-GB"/>
        </w:rPr>
        <mc:AlternateContent>
          <mc:Choice Requires="wps">
            <w:drawing>
              <wp:anchor distT="0" distB="0" distL="114300" distR="114300" simplePos="0" relativeHeight="251708416" behindDoc="0" locked="0" layoutInCell="1" allowOverlap="1" wp14:anchorId="2217158A" wp14:editId="3A9139E3">
                <wp:simplePos x="0" y="0"/>
                <wp:positionH relativeFrom="column">
                  <wp:posOffset>5690137</wp:posOffset>
                </wp:positionH>
                <wp:positionV relativeFrom="paragraph">
                  <wp:posOffset>241300</wp:posOffset>
                </wp:positionV>
                <wp:extent cx="1257300" cy="628650"/>
                <wp:effectExtent l="0" t="533400" r="19050" b="19050"/>
                <wp:wrapNone/>
                <wp:docPr id="32" name="Rectangular Callout 15"/>
                <wp:cNvGraphicFramePr/>
                <a:graphic xmlns:a="http://schemas.openxmlformats.org/drawingml/2006/main">
                  <a:graphicData uri="http://schemas.microsoft.com/office/word/2010/wordprocessingShape">
                    <wps:wsp>
                      <wps:cNvSpPr/>
                      <wps:spPr>
                        <a:xfrm>
                          <a:off x="0" y="0"/>
                          <a:ext cx="1257300" cy="628650"/>
                        </a:xfrm>
                        <a:prstGeom prst="wedgeRectCallout">
                          <a:avLst>
                            <a:gd name="adj1" fmla="val -39894"/>
                            <a:gd name="adj2" fmla="val -128842"/>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solidFill>
                            <a:schemeClr val="accent3">
                              <a:lumMod val="75000"/>
                            </a:schemeClr>
                          </a:solidFill>
                          <a:prstDash val="sysDot"/>
                        </a:ln>
                        <a:effectLst/>
                      </wps:spPr>
                      <wps:style>
                        <a:lnRef idx="1">
                          <a:schemeClr val="accent1"/>
                        </a:lnRef>
                        <a:fillRef idx="3">
                          <a:schemeClr val="accent1"/>
                        </a:fillRef>
                        <a:effectRef idx="2">
                          <a:schemeClr val="accent1"/>
                        </a:effectRef>
                        <a:fontRef idx="minor">
                          <a:schemeClr val="lt1"/>
                        </a:fontRef>
                      </wps:style>
                      <wps:txbx>
                        <w:txbxContent>
                          <w:p w14:paraId="0EE3177B" w14:textId="36DFF6B0" w:rsidR="002B1A8E" w:rsidRPr="0052752A" w:rsidRDefault="002B1A8E" w:rsidP="0052752A">
                            <w:pPr>
                              <w:pStyle w:val="NormalWeb"/>
                              <w:spacing w:before="0" w:beforeAutospacing="0" w:after="0" w:afterAutospacing="0"/>
                              <w:jc w:val="center"/>
                              <w:rPr>
                                <w:rFonts w:asciiTheme="minorHAnsi" w:hAnsi="Calibri" w:cstheme="minorBidi"/>
                                <w:color w:val="000000" w:themeColor="text1"/>
                                <w:kern w:val="24"/>
                                <w:sz w:val="22"/>
                              </w:rPr>
                            </w:pPr>
                            <w:r w:rsidRPr="008F2FFA">
                              <w:rPr>
                                <w:rFonts w:asciiTheme="minorHAnsi" w:hAnsi="Calibri" w:cstheme="minorBidi"/>
                                <w:b/>
                                <w:color w:val="000000" w:themeColor="text1"/>
                                <w:kern w:val="24"/>
                                <w:sz w:val="22"/>
                              </w:rPr>
                              <w:t>Approve CA(M)E</w:t>
                            </w:r>
                            <w:r>
                              <w:rPr>
                                <w:rFonts w:asciiTheme="minorHAnsi" w:hAnsi="Calibri" w:cstheme="minorBidi"/>
                                <w:color w:val="000000" w:themeColor="text1"/>
                                <w:kern w:val="24"/>
                                <w:sz w:val="22"/>
                              </w:rPr>
                              <w:t xml:space="preserve"> and </w:t>
                            </w:r>
                            <w:r w:rsidRPr="0052752A">
                              <w:rPr>
                                <w:rFonts w:asciiTheme="minorHAnsi" w:hAnsi="Calibri" w:cstheme="minorBidi"/>
                                <w:b/>
                                <w:color w:val="C00000"/>
                                <w:kern w:val="24"/>
                                <w:sz w:val="22"/>
                              </w:rPr>
                              <w:t>re-issue CA(M)O certificate</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shape w14:anchorId="2217158A" id="_x0000_s1068" type="#_x0000_t61" style="position:absolute;margin-left:448.05pt;margin-top:19pt;width:99pt;height: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" adj="2183,-17030" fillcolor="#fef8f5 [181]" strokecolor="#7b7b7b [2406]" strokeweight="1pt">
                <v:fill color2="#f9d8c1 [981]" rotate="t" colors="0 #fef8f5;48497f #f7c4a2;54395f #f7c4a2;1 #fad8c1" focus="100%" type="gradient"/>
                <v:stroke dashstyle="1 1"/>
                <v:textbox inset="1mm,,1mm">
                  <w:txbxContent>
                    <w:p w14:paraId="0EE3177B" w14:textId="36DFF6B0" w:rsidR="002B1A8E" w:rsidRPr="0052752A" w:rsidRDefault="002B1A8E" w:rsidP="0052752A">
                      <w:pPr>
                        <w:pStyle w:val="NormalWeb"/>
                        <w:spacing w:before="0" w:beforeAutospacing="0" w:after="0" w:afterAutospacing="0"/>
                        <w:jc w:val="center"/>
                        <w:rPr>
                          <w:rFonts w:asciiTheme="minorHAnsi" w:hAnsi="Calibri" w:cstheme="minorBidi"/>
                          <w:color w:val="000000" w:themeColor="text1"/>
                          <w:kern w:val="24"/>
                          <w:sz w:val="22"/>
                        </w:rPr>
                      </w:pPr>
                      <w:r w:rsidRPr="008F2FFA">
                        <w:rPr>
                          <w:rFonts w:asciiTheme="minorHAnsi" w:hAnsi="Calibri" w:cstheme="minorBidi"/>
                          <w:b/>
                          <w:color w:val="000000" w:themeColor="text1"/>
                          <w:kern w:val="24"/>
                          <w:sz w:val="22"/>
                        </w:rPr>
                        <w:t xml:space="preserve">Approve </w:t>
                      </w:r>
                      <w:proofErr w:type="gramStart"/>
                      <w:r w:rsidRPr="008F2FFA">
                        <w:rPr>
                          <w:rFonts w:asciiTheme="minorHAnsi" w:hAnsi="Calibri" w:cstheme="minorBidi"/>
                          <w:b/>
                          <w:color w:val="000000" w:themeColor="text1"/>
                          <w:kern w:val="24"/>
                          <w:sz w:val="22"/>
                        </w:rPr>
                        <w:t>CA(</w:t>
                      </w:r>
                      <w:proofErr w:type="gramEnd"/>
                      <w:r w:rsidRPr="008F2FFA">
                        <w:rPr>
                          <w:rFonts w:asciiTheme="minorHAnsi" w:hAnsi="Calibri" w:cstheme="minorBidi"/>
                          <w:b/>
                          <w:color w:val="000000" w:themeColor="text1"/>
                          <w:kern w:val="24"/>
                          <w:sz w:val="22"/>
                        </w:rPr>
                        <w:t>M)E</w:t>
                      </w:r>
                      <w:r>
                        <w:rPr>
                          <w:rFonts w:asciiTheme="minorHAnsi" w:hAnsi="Calibri" w:cstheme="minorBidi"/>
                          <w:color w:val="000000" w:themeColor="text1"/>
                          <w:kern w:val="24"/>
                          <w:sz w:val="22"/>
                        </w:rPr>
                        <w:t xml:space="preserve"> and </w:t>
                      </w:r>
                      <w:r w:rsidRPr="0052752A">
                        <w:rPr>
                          <w:rFonts w:asciiTheme="minorHAnsi" w:hAnsi="Calibri" w:cstheme="minorBidi"/>
                          <w:b/>
                          <w:color w:val="C00000"/>
                          <w:kern w:val="24"/>
                          <w:sz w:val="22"/>
                        </w:rPr>
                        <w:t>re-issue CA(M)O certificate</w:t>
                      </w:r>
                    </w:p>
                  </w:txbxContent>
                </v:textbox>
              </v:shape>
            </w:pict>
          </mc:Fallback>
        </mc:AlternateContent>
      </w:r>
      <w:r w:rsidR="0052752A" w:rsidRPr="00782881">
        <w:rPr>
          <w:noProof/>
          <w:lang w:eastAsia="en-GB"/>
        </w:rPr>
        <mc:AlternateContent>
          <mc:Choice Requires="wps">
            <w:drawing>
              <wp:anchor distT="0" distB="0" distL="114300" distR="114300" simplePos="0" relativeHeight="251688960" behindDoc="0" locked="0" layoutInCell="1" allowOverlap="1" wp14:anchorId="07EEC867" wp14:editId="2E539C9E">
                <wp:simplePos x="0" y="0"/>
                <wp:positionH relativeFrom="column">
                  <wp:posOffset>7323455</wp:posOffset>
                </wp:positionH>
                <wp:positionV relativeFrom="paragraph">
                  <wp:posOffset>259080</wp:posOffset>
                </wp:positionV>
                <wp:extent cx="1438275" cy="638175"/>
                <wp:effectExtent l="323850" t="361950" r="28575" b="28575"/>
                <wp:wrapNone/>
                <wp:docPr id="25" name="Line Callout 1 24"/>
                <wp:cNvGraphicFramePr/>
                <a:graphic xmlns:a="http://schemas.openxmlformats.org/drawingml/2006/main">
                  <a:graphicData uri="http://schemas.microsoft.com/office/word/2010/wordprocessingShape">
                    <wps:wsp>
                      <wps:cNvSpPr/>
                      <wps:spPr>
                        <a:xfrm>
                          <a:off x="0" y="0"/>
                          <a:ext cx="1438275" cy="638175"/>
                        </a:xfrm>
                        <a:prstGeom prst="borderCallout1">
                          <a:avLst>
                            <a:gd name="adj1" fmla="val -1725"/>
                            <a:gd name="adj2" fmla="val 163"/>
                            <a:gd name="adj3" fmla="val -53552"/>
                            <a:gd name="adj4" fmla="val -22309"/>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12700">
                          <a:solidFill>
                            <a:srgbClr val="C00000"/>
                          </a:solidFill>
                        </a:ln>
                      </wps:spPr>
                      <wps:style>
                        <a:lnRef idx="1">
                          <a:schemeClr val="accent1"/>
                        </a:lnRef>
                        <a:fillRef idx="3">
                          <a:schemeClr val="accent1"/>
                        </a:fillRef>
                        <a:effectRef idx="2">
                          <a:schemeClr val="accent1"/>
                        </a:effectRef>
                        <a:fontRef idx="minor">
                          <a:schemeClr val="lt1"/>
                        </a:fontRef>
                      </wps:style>
                      <wps:txbx>
                        <w:txbxContent>
                          <w:p w14:paraId="137B500D" w14:textId="3A368F5D" w:rsidR="002B1A8E" w:rsidRPr="001842D2" w:rsidRDefault="002B1A8E" w:rsidP="001F6DA2">
                            <w:pPr>
                              <w:pStyle w:val="NormalWeb"/>
                              <w:spacing w:before="0" w:beforeAutospacing="0" w:after="0" w:afterAutospacing="0"/>
                              <w:jc w:val="center"/>
                              <w:rPr>
                                <w:sz w:val="20"/>
                              </w:rPr>
                            </w:pPr>
                            <w:r w:rsidRPr="001842D2">
                              <w:rPr>
                                <w:rFonts w:asciiTheme="minorHAnsi" w:hAnsi="Calibri" w:cstheme="minorBidi"/>
                                <w:color w:val="C00000"/>
                                <w:kern w:val="24"/>
                                <w:sz w:val="22"/>
                                <w:szCs w:val="28"/>
                              </w:rPr>
                              <w:t>Revoke CAO if ‘transition findings’ not closed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7EEC86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4" o:spid="_x0000_s1069" type="#_x0000_t47" style="position:absolute;margin-left:576.65pt;margin-top:20.4pt;width:113.25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" adj="-4819,-11567,35,-373" fillcolor="#fef8f5 [181]" strokecolor="#c00000" strokeweight="1pt">
                <v:fill color2="#f9d8c1 [981]" rotate="t" colors="0 #fef8f5;48497f #f7c4a2;54395f #f7c4a2;1 #fad8c1" focus="100%" type="gradient"/>
                <v:textbox>
                  <w:txbxContent>
                    <w:p w14:paraId="137B500D" w14:textId="3A368F5D" w:rsidR="002B1A8E" w:rsidRPr="001842D2" w:rsidRDefault="002B1A8E" w:rsidP="001F6DA2">
                      <w:pPr>
                        <w:pStyle w:val="NormalWeb"/>
                        <w:spacing w:before="0" w:beforeAutospacing="0" w:after="0" w:afterAutospacing="0"/>
                        <w:jc w:val="center"/>
                        <w:rPr>
                          <w:sz w:val="20"/>
                        </w:rPr>
                      </w:pPr>
                      <w:r w:rsidRPr="001842D2">
                        <w:rPr>
                          <w:rFonts w:asciiTheme="minorHAnsi" w:hAnsi="Calibri" w:cstheme="minorBidi"/>
                          <w:color w:val="C00000"/>
                          <w:kern w:val="24"/>
                          <w:sz w:val="22"/>
                          <w:szCs w:val="28"/>
                        </w:rPr>
                        <w:t>Revoke CAO if ‘transition findings’ not closed</w:t>
                      </w:r>
                    </w:p>
                  </w:txbxContent>
                </v:textbox>
              </v:shape>
            </w:pict>
          </mc:Fallback>
        </mc:AlternateContent>
      </w:r>
    </w:p>
    <w:p w14:paraId="2A5302AE" w14:textId="54324C40" w:rsidR="001F6DA2" w:rsidRPr="00A46912" w:rsidRDefault="001F6DA2" w:rsidP="001F6DA2"/>
    <w:p w14:paraId="4D9AA28E" w14:textId="19E86305" w:rsidR="001F6DA2" w:rsidRPr="00A46912" w:rsidRDefault="001F6DA2" w:rsidP="001F6DA2"/>
    <w:p w14:paraId="405AF728" w14:textId="7694484D" w:rsidR="001F6DA2" w:rsidRDefault="001F6DA2" w:rsidP="001F6DA2"/>
    <w:p w14:paraId="7CC87DA3" w14:textId="34DE64DA" w:rsidR="001F6DA2" w:rsidRPr="007451B3" w:rsidRDefault="007451B3" w:rsidP="007451B3">
      <w:pPr>
        <w:tabs>
          <w:tab w:val="left" w:pos="3390"/>
          <w:tab w:val="left" w:pos="4605"/>
        </w:tabs>
        <w:rPr>
          <w:b/>
        </w:rPr>
      </w:pPr>
      <w:r>
        <w:tab/>
      </w:r>
    </w:p>
    <w:p w14:paraId="3288DAB0" w14:textId="785E3B6F" w:rsidR="002233A6" w:rsidRPr="00DB203C" w:rsidRDefault="001F6DA2" w:rsidP="00DB203C">
      <w:pPr>
        <w:tabs>
          <w:tab w:val="left" w:pos="2055"/>
        </w:tabs>
        <w:spacing w:after="120" w:line="240" w:lineRule="auto"/>
        <w:jc w:val="both"/>
        <w:rPr>
          <w:sz w:val="20"/>
        </w:rPr>
      </w:pPr>
      <w:r w:rsidRPr="008F2FFA">
        <w:rPr>
          <w:b/>
          <w:sz w:val="20"/>
          <w:u w:val="single"/>
        </w:rPr>
        <w:t>Note:</w:t>
      </w:r>
      <w:r w:rsidRPr="00DB203C">
        <w:rPr>
          <w:sz w:val="20"/>
        </w:rPr>
        <w:t xml:space="preserve"> </w:t>
      </w:r>
      <w:r w:rsidR="005348BD" w:rsidRPr="00DB203C">
        <w:rPr>
          <w:sz w:val="20"/>
        </w:rPr>
        <w:t xml:space="preserve">request for </w:t>
      </w:r>
      <w:r w:rsidR="0052752A" w:rsidRPr="00DB203C">
        <w:rPr>
          <w:sz w:val="20"/>
        </w:rPr>
        <w:t>Part-</w:t>
      </w:r>
      <w:r w:rsidRPr="00DB203C">
        <w:rPr>
          <w:sz w:val="20"/>
        </w:rPr>
        <w:t>CA</w:t>
      </w:r>
      <w:r w:rsidR="0052752A" w:rsidRPr="00DB203C">
        <w:rPr>
          <w:sz w:val="20"/>
        </w:rPr>
        <w:t>(M)</w:t>
      </w:r>
      <w:r w:rsidRPr="00DB203C">
        <w:rPr>
          <w:sz w:val="20"/>
        </w:rPr>
        <w:t xml:space="preserve">O may be sent to competent authority before </w:t>
      </w:r>
      <w:r w:rsidR="003905D1" w:rsidRPr="00DB203C">
        <w:rPr>
          <w:sz w:val="20"/>
        </w:rPr>
        <w:t xml:space="preserve">the </w:t>
      </w:r>
      <w:r w:rsidRPr="00DB203C">
        <w:rPr>
          <w:sz w:val="20"/>
        </w:rPr>
        <w:t xml:space="preserve">applicability date, but the </w:t>
      </w:r>
      <w:r w:rsidR="003308BC" w:rsidRPr="00DB203C">
        <w:rPr>
          <w:sz w:val="20"/>
        </w:rPr>
        <w:t xml:space="preserve">competent authority </w:t>
      </w:r>
      <w:r w:rsidRPr="00DB203C">
        <w:rPr>
          <w:sz w:val="20"/>
        </w:rPr>
        <w:t xml:space="preserve">can only issue the </w:t>
      </w:r>
      <w:r w:rsidR="0052752A" w:rsidRPr="00DB203C">
        <w:rPr>
          <w:sz w:val="20"/>
        </w:rPr>
        <w:t>CA(M)O certificate</w:t>
      </w:r>
      <w:r w:rsidRPr="00DB203C">
        <w:rPr>
          <w:sz w:val="20"/>
        </w:rPr>
        <w:t xml:space="preserve"> after </w:t>
      </w:r>
      <w:r w:rsidR="00831AFF" w:rsidRPr="00DB203C">
        <w:rPr>
          <w:sz w:val="20"/>
        </w:rPr>
        <w:t xml:space="preserve">the </w:t>
      </w:r>
      <w:r w:rsidRPr="00DB203C">
        <w:rPr>
          <w:sz w:val="20"/>
        </w:rPr>
        <w:t>applicability date</w:t>
      </w:r>
    </w:p>
    <w:p w14:paraId="17D224DC" w14:textId="77777777" w:rsidR="002233A6" w:rsidRDefault="002233A6">
      <w:r>
        <w:br w:type="page"/>
      </w:r>
    </w:p>
    <w:p w14:paraId="31327847" w14:textId="5C4FA81A" w:rsidR="001F6DA2" w:rsidRDefault="001F6DA2" w:rsidP="001F6DA2">
      <w:pPr>
        <w:pStyle w:val="Heading1"/>
        <w:rPr>
          <w:sz w:val="20"/>
        </w:rPr>
      </w:pPr>
      <w:r>
        <w:lastRenderedPageBreak/>
        <w:t>Step</w:t>
      </w:r>
      <w:r w:rsidR="00E66CF6">
        <w:t>s</w:t>
      </w:r>
      <w:r w:rsidRPr="00F43D55">
        <w:t xml:space="preserve"> approach</w:t>
      </w:r>
      <w:r w:rsidR="002233A6">
        <w:t xml:space="preserve"> for</w:t>
      </w:r>
      <w:r w:rsidR="009728D7" w:rsidRPr="00860F0E">
        <w:t xml:space="preserve"> transition to Part-CA</w:t>
      </w:r>
      <w:r w:rsidR="002233A6" w:rsidRPr="00860F0E">
        <w:t>(M)</w:t>
      </w:r>
      <w:r w:rsidR="009728D7" w:rsidRPr="00860F0E">
        <w:t>O</w:t>
      </w:r>
    </w:p>
    <w:p w14:paraId="251ECD85" w14:textId="02A943FB" w:rsidR="002233A6" w:rsidRPr="00DB203C" w:rsidRDefault="002233A6" w:rsidP="008F2FFA">
      <w:pPr>
        <w:spacing w:after="120" w:line="240" w:lineRule="auto"/>
        <w:rPr>
          <w:sz w:val="20"/>
        </w:rPr>
      </w:pPr>
      <w:r w:rsidRPr="00DB203C">
        <w:rPr>
          <w:sz w:val="20"/>
        </w:rPr>
        <w:t xml:space="preserve">The following propose a 10-steps approach for the transition </w:t>
      </w:r>
      <w:r w:rsidR="003308BC">
        <w:rPr>
          <w:sz w:val="20"/>
        </w:rPr>
        <w:t xml:space="preserve">of Part-145/-MF/-MG organisation </w:t>
      </w:r>
      <w:r w:rsidRPr="00DB203C">
        <w:rPr>
          <w:sz w:val="20"/>
        </w:rPr>
        <w:t xml:space="preserve">to Part-CAO or Part-CAMO  </w:t>
      </w:r>
    </w:p>
    <w:p w14:paraId="16E9F9A6" w14:textId="4B58C298" w:rsidR="002233A6" w:rsidRPr="008F2FFA" w:rsidRDefault="0022266A" w:rsidP="00DB203C">
      <w:pPr>
        <w:spacing w:after="120" w:line="240" w:lineRule="auto"/>
        <w:rPr>
          <w:b/>
          <w:sz w:val="20"/>
        </w:rPr>
      </w:pPr>
      <w:r w:rsidRPr="008F2FFA">
        <w:rPr>
          <w:b/>
          <w:sz w:val="20"/>
        </w:rPr>
        <w:t>Overview</w:t>
      </w:r>
      <w:r w:rsidR="00860F0E" w:rsidRPr="008F2FFA">
        <w:rPr>
          <w:b/>
          <w:sz w:val="20"/>
        </w:rPr>
        <w:t>:</w:t>
      </w:r>
    </w:p>
    <w:tbl>
      <w:tblPr>
        <w:tblStyle w:val="GridTable5Dark-Accent3"/>
        <w:tblW w:w="9634" w:type="dxa"/>
        <w:tblLook w:val="04A0" w:firstRow="1" w:lastRow="0" w:firstColumn="1" w:lastColumn="0" w:noHBand="0" w:noVBand="1"/>
      </w:tblPr>
      <w:tblGrid>
        <w:gridCol w:w="825"/>
        <w:gridCol w:w="1580"/>
        <w:gridCol w:w="7229"/>
      </w:tblGrid>
      <w:tr w:rsidR="0022266A" w:rsidRPr="00DC6709" w14:paraId="39D60146" w14:textId="77777777" w:rsidTr="0022266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25" w:type="dxa"/>
          </w:tcPr>
          <w:p w14:paraId="5835C604" w14:textId="75E2F1E7" w:rsidR="0022266A" w:rsidRPr="00DC6709" w:rsidRDefault="0022266A" w:rsidP="0022266A">
            <w:pPr>
              <w:rPr>
                <w:rFonts w:cstheme="minorHAnsi"/>
                <w:sz w:val="20"/>
                <w:szCs w:val="20"/>
              </w:rPr>
            </w:pPr>
            <w:r>
              <w:rPr>
                <w:rFonts w:cstheme="minorHAnsi"/>
                <w:sz w:val="20"/>
                <w:szCs w:val="20"/>
              </w:rPr>
              <w:t>Phase</w:t>
            </w:r>
          </w:p>
        </w:tc>
        <w:tc>
          <w:tcPr>
            <w:tcW w:w="1580" w:type="dxa"/>
          </w:tcPr>
          <w:p w14:paraId="00D37FB7" w14:textId="473BB258" w:rsidR="0022266A" w:rsidRPr="00DC6709" w:rsidRDefault="0022266A" w:rsidP="0022266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Step</w:t>
            </w:r>
          </w:p>
        </w:tc>
        <w:tc>
          <w:tcPr>
            <w:tcW w:w="7229" w:type="dxa"/>
          </w:tcPr>
          <w:p w14:paraId="4CD7358B" w14:textId="2163D36D" w:rsidR="0022266A" w:rsidRPr="00DC6709" w:rsidRDefault="0022266A" w:rsidP="0022266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Description</w:t>
            </w:r>
          </w:p>
        </w:tc>
      </w:tr>
      <w:tr w:rsidR="0022266A" w:rsidRPr="00DC6709" w14:paraId="50DC4F82"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tcPr>
          <w:p w14:paraId="1D0610D6" w14:textId="20E968A7" w:rsidR="0022266A" w:rsidRDefault="0022266A" w:rsidP="0022266A">
            <w:pPr>
              <w:rPr>
                <w:rFonts w:cstheme="minorHAnsi"/>
                <w:sz w:val="20"/>
                <w:szCs w:val="20"/>
              </w:rPr>
            </w:pPr>
            <w:r>
              <w:rPr>
                <w:rFonts w:cstheme="minorHAnsi"/>
                <w:sz w:val="20"/>
                <w:szCs w:val="20"/>
              </w:rPr>
              <w:t>0</w:t>
            </w:r>
          </w:p>
        </w:tc>
        <w:tc>
          <w:tcPr>
            <w:tcW w:w="1580" w:type="dxa"/>
          </w:tcPr>
          <w:p w14:paraId="61FBAA60" w14:textId="21FA5E72" w:rsidR="0022266A" w:rsidRPr="00DC6709" w:rsidRDefault="0022266A" w:rsidP="002226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w:t>
            </w:r>
          </w:p>
        </w:tc>
        <w:tc>
          <w:tcPr>
            <w:tcW w:w="7229" w:type="dxa"/>
          </w:tcPr>
          <w:p w14:paraId="0F149084" w14:textId="0AF5ED04" w:rsidR="0022266A" w:rsidRPr="0022266A" w:rsidRDefault="0022266A" w:rsidP="0022266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4C42">
              <w:rPr>
                <w:rFonts w:cstheme="minorHAnsi"/>
                <w:b/>
                <w:sz w:val="20"/>
                <w:szCs w:val="20"/>
              </w:rPr>
              <w:t xml:space="preserve">Compliance with Regulation (EU) </w:t>
            </w:r>
            <w:r w:rsidR="003F1F94">
              <w:rPr>
                <w:rFonts w:cstheme="minorHAnsi"/>
                <w:b/>
                <w:sz w:val="20"/>
                <w:szCs w:val="20"/>
              </w:rPr>
              <w:t>2019/1383</w:t>
            </w:r>
            <w:r w:rsidR="00A93A8B" w:rsidRPr="00E80624">
              <w:rPr>
                <w:rFonts w:cstheme="minorHAnsi"/>
                <w:b/>
                <w:sz w:val="20"/>
                <w:szCs w:val="20"/>
              </w:rPr>
              <w:t xml:space="preserve"> and 2020/XXXX</w:t>
            </w:r>
          </w:p>
        </w:tc>
      </w:tr>
      <w:tr w:rsidR="0022266A" w:rsidRPr="00DC6709" w14:paraId="27721B96" w14:textId="77777777" w:rsidTr="0022266A">
        <w:tc>
          <w:tcPr>
            <w:cnfStyle w:val="001000000000" w:firstRow="0" w:lastRow="0" w:firstColumn="1" w:lastColumn="0" w:oddVBand="0" w:evenVBand="0" w:oddHBand="0" w:evenHBand="0" w:firstRowFirstColumn="0" w:firstRowLastColumn="0" w:lastRowFirstColumn="0" w:lastRowLastColumn="0"/>
            <w:tcW w:w="825" w:type="dxa"/>
            <w:vMerge w:val="restart"/>
          </w:tcPr>
          <w:p w14:paraId="5390D25C" w14:textId="527BF677" w:rsidR="0022266A" w:rsidRPr="00DC6709" w:rsidRDefault="0022266A" w:rsidP="0022266A">
            <w:pPr>
              <w:rPr>
                <w:rFonts w:cstheme="minorHAnsi"/>
                <w:sz w:val="20"/>
                <w:szCs w:val="20"/>
              </w:rPr>
            </w:pPr>
            <w:r>
              <w:rPr>
                <w:rFonts w:cstheme="minorHAnsi"/>
                <w:sz w:val="20"/>
                <w:szCs w:val="20"/>
              </w:rPr>
              <w:t>1</w:t>
            </w:r>
          </w:p>
        </w:tc>
        <w:tc>
          <w:tcPr>
            <w:tcW w:w="1580" w:type="dxa"/>
          </w:tcPr>
          <w:p w14:paraId="2EE31A6D" w14:textId="0CC097EB" w:rsidR="0022266A" w:rsidRPr="00DC6709" w:rsidRDefault="0022266A" w:rsidP="0022266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1</w:t>
            </w:r>
          </w:p>
        </w:tc>
        <w:tc>
          <w:tcPr>
            <w:tcW w:w="7229" w:type="dxa"/>
          </w:tcPr>
          <w:p w14:paraId="38F56D9C" w14:textId="32A1AA48" w:rsidR="0022266A" w:rsidRPr="0022266A" w:rsidRDefault="0022266A" w:rsidP="00860F0E">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4C42">
              <w:rPr>
                <w:rFonts w:cstheme="minorHAnsi"/>
                <w:b/>
                <w:sz w:val="20"/>
                <w:szCs w:val="20"/>
              </w:rPr>
              <w:t xml:space="preserve">Eligibility </w:t>
            </w:r>
            <w:r w:rsidR="00860F0E">
              <w:rPr>
                <w:rFonts w:cstheme="minorHAnsi"/>
                <w:b/>
                <w:sz w:val="20"/>
                <w:szCs w:val="20"/>
              </w:rPr>
              <w:t>to Part-CA(M)O</w:t>
            </w:r>
          </w:p>
        </w:tc>
      </w:tr>
      <w:tr w:rsidR="0022266A" w:rsidRPr="00DC6709" w14:paraId="424DDB7F"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tcPr>
          <w:p w14:paraId="0D8AB843" w14:textId="77777777" w:rsidR="0022266A" w:rsidRDefault="0022266A" w:rsidP="0022266A">
            <w:pPr>
              <w:rPr>
                <w:rFonts w:cstheme="minorHAnsi"/>
                <w:sz w:val="20"/>
                <w:szCs w:val="20"/>
              </w:rPr>
            </w:pPr>
          </w:p>
        </w:tc>
        <w:tc>
          <w:tcPr>
            <w:tcW w:w="1580" w:type="dxa"/>
          </w:tcPr>
          <w:p w14:paraId="1DCBA747" w14:textId="64573863" w:rsidR="0022266A" w:rsidRPr="00DC6709" w:rsidRDefault="0022266A" w:rsidP="0022266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w:t>
            </w:r>
          </w:p>
        </w:tc>
        <w:tc>
          <w:tcPr>
            <w:tcW w:w="7229" w:type="dxa"/>
          </w:tcPr>
          <w:p w14:paraId="28DD0677" w14:textId="28967EED" w:rsidR="0022266A" w:rsidRPr="008F4C42" w:rsidRDefault="0022266A" w:rsidP="0022266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04DF">
              <w:rPr>
                <w:rFonts w:cstheme="minorHAnsi"/>
                <w:b/>
                <w:sz w:val="20"/>
                <w:szCs w:val="20"/>
              </w:rPr>
              <w:t xml:space="preserve">Request for </w:t>
            </w:r>
            <w:r w:rsidR="00302B76">
              <w:rPr>
                <w:rFonts w:cstheme="minorHAnsi"/>
                <w:b/>
                <w:sz w:val="20"/>
                <w:szCs w:val="20"/>
              </w:rPr>
              <w:t>Part-</w:t>
            </w:r>
            <w:r w:rsidRPr="000604DF">
              <w:rPr>
                <w:rFonts w:cstheme="minorHAnsi"/>
                <w:b/>
                <w:sz w:val="20"/>
                <w:szCs w:val="20"/>
              </w:rPr>
              <w:t>CA</w:t>
            </w:r>
            <w:r w:rsidR="00302B76">
              <w:rPr>
                <w:rFonts w:cstheme="minorHAnsi"/>
                <w:b/>
                <w:sz w:val="20"/>
                <w:szCs w:val="20"/>
              </w:rPr>
              <w:t>(M)</w:t>
            </w:r>
            <w:r w:rsidRPr="000604DF">
              <w:rPr>
                <w:rFonts w:cstheme="minorHAnsi"/>
                <w:b/>
                <w:sz w:val="20"/>
                <w:szCs w:val="20"/>
              </w:rPr>
              <w:t>O approval</w:t>
            </w:r>
          </w:p>
        </w:tc>
      </w:tr>
      <w:tr w:rsidR="00063CB2" w:rsidRPr="00DC6709" w14:paraId="4CDC15EC" w14:textId="77777777" w:rsidTr="0022266A">
        <w:tc>
          <w:tcPr>
            <w:cnfStyle w:val="001000000000" w:firstRow="0" w:lastRow="0" w:firstColumn="1" w:lastColumn="0" w:oddVBand="0" w:evenVBand="0" w:oddHBand="0" w:evenHBand="0" w:firstRowFirstColumn="0" w:firstRowLastColumn="0" w:lastRowFirstColumn="0" w:lastRowLastColumn="0"/>
            <w:tcW w:w="825" w:type="dxa"/>
            <w:vMerge/>
          </w:tcPr>
          <w:p w14:paraId="20282EF1" w14:textId="77777777" w:rsidR="00063CB2" w:rsidRDefault="00063CB2" w:rsidP="00063CB2">
            <w:pPr>
              <w:rPr>
                <w:rFonts w:cstheme="minorHAnsi"/>
                <w:sz w:val="20"/>
                <w:szCs w:val="20"/>
              </w:rPr>
            </w:pPr>
          </w:p>
        </w:tc>
        <w:tc>
          <w:tcPr>
            <w:tcW w:w="1580" w:type="dxa"/>
          </w:tcPr>
          <w:p w14:paraId="409D950A" w14:textId="68B2FA9F"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7229" w:type="dxa"/>
          </w:tcPr>
          <w:p w14:paraId="786B7107" w14:textId="52876BDD" w:rsidR="00063CB2" w:rsidRPr="000604DF"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34B86">
              <w:rPr>
                <w:rFonts w:cstheme="minorHAnsi"/>
                <w:b/>
                <w:sz w:val="20"/>
                <w:szCs w:val="20"/>
              </w:rPr>
              <w:t>Exposition/manual amendment</w:t>
            </w:r>
          </w:p>
        </w:tc>
      </w:tr>
      <w:tr w:rsidR="00063CB2" w:rsidRPr="00DC6709" w14:paraId="27A4477C"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tcPr>
          <w:p w14:paraId="02B27BC4" w14:textId="77777777" w:rsidR="00063CB2" w:rsidRDefault="00063CB2" w:rsidP="00063CB2">
            <w:pPr>
              <w:rPr>
                <w:rFonts w:cstheme="minorHAnsi"/>
                <w:sz w:val="20"/>
                <w:szCs w:val="20"/>
              </w:rPr>
            </w:pPr>
          </w:p>
        </w:tc>
        <w:tc>
          <w:tcPr>
            <w:tcW w:w="1580" w:type="dxa"/>
          </w:tcPr>
          <w:p w14:paraId="1442AE80" w14:textId="7F0E6B8A" w:rsidR="00063CB2" w:rsidRPr="00DC6709"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4a</w:t>
            </w:r>
          </w:p>
        </w:tc>
        <w:tc>
          <w:tcPr>
            <w:tcW w:w="7229" w:type="dxa"/>
          </w:tcPr>
          <w:p w14:paraId="5D2D22FE" w14:textId="490461EA" w:rsidR="00063CB2" w:rsidRPr="0022266A"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b/>
                <w:sz w:val="20"/>
                <w:szCs w:val="20"/>
              </w:rPr>
              <w:t xml:space="preserve">Initial </w:t>
            </w:r>
            <w:r w:rsidRPr="000604DF">
              <w:rPr>
                <w:rFonts w:cstheme="minorHAnsi"/>
                <w:b/>
                <w:sz w:val="20"/>
                <w:szCs w:val="20"/>
              </w:rPr>
              <w:t>CA</w:t>
            </w:r>
            <w:r>
              <w:rPr>
                <w:rFonts w:cstheme="minorHAnsi"/>
                <w:b/>
                <w:sz w:val="20"/>
                <w:szCs w:val="20"/>
              </w:rPr>
              <w:t>(M)</w:t>
            </w:r>
            <w:r w:rsidRPr="000604DF">
              <w:rPr>
                <w:rFonts w:cstheme="minorHAnsi"/>
                <w:b/>
                <w:sz w:val="20"/>
                <w:szCs w:val="20"/>
              </w:rPr>
              <w:t>O approval</w:t>
            </w:r>
            <w:r w:rsidRPr="00DC6709">
              <w:rPr>
                <w:rFonts w:cstheme="minorHAnsi"/>
                <w:sz w:val="20"/>
                <w:szCs w:val="20"/>
              </w:rPr>
              <w:t xml:space="preserve"> </w:t>
            </w:r>
          </w:p>
        </w:tc>
      </w:tr>
      <w:tr w:rsidR="00063CB2" w:rsidRPr="00DC6709" w14:paraId="203AA2DB" w14:textId="77777777" w:rsidTr="0022266A">
        <w:tc>
          <w:tcPr>
            <w:cnfStyle w:val="001000000000" w:firstRow="0" w:lastRow="0" w:firstColumn="1" w:lastColumn="0" w:oddVBand="0" w:evenVBand="0" w:oddHBand="0" w:evenHBand="0" w:firstRowFirstColumn="0" w:firstRowLastColumn="0" w:lastRowFirstColumn="0" w:lastRowLastColumn="0"/>
            <w:tcW w:w="825" w:type="dxa"/>
            <w:vMerge/>
          </w:tcPr>
          <w:p w14:paraId="68E85A8A" w14:textId="77777777" w:rsidR="00063CB2" w:rsidRDefault="00063CB2" w:rsidP="00063CB2">
            <w:pPr>
              <w:rPr>
                <w:rFonts w:cstheme="minorHAnsi"/>
                <w:sz w:val="20"/>
                <w:szCs w:val="20"/>
              </w:rPr>
            </w:pPr>
          </w:p>
        </w:tc>
        <w:tc>
          <w:tcPr>
            <w:tcW w:w="1580" w:type="dxa"/>
          </w:tcPr>
          <w:p w14:paraId="34E6449D" w14:textId="674086BD"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4b</w:t>
            </w:r>
          </w:p>
        </w:tc>
        <w:tc>
          <w:tcPr>
            <w:tcW w:w="7229" w:type="dxa"/>
          </w:tcPr>
          <w:p w14:paraId="00E304C5" w14:textId="4FB5B3AB" w:rsidR="00063CB2" w:rsidRPr="00834B86"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2FFA">
              <w:rPr>
                <w:rFonts w:cstheme="minorHAnsi"/>
                <w:b/>
                <w:sz w:val="20"/>
                <w:szCs w:val="20"/>
              </w:rPr>
              <w:t>Finding notifications</w:t>
            </w:r>
          </w:p>
        </w:tc>
      </w:tr>
      <w:tr w:rsidR="00063CB2" w:rsidRPr="00DC6709" w14:paraId="098E7FF3"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tcPr>
          <w:p w14:paraId="1B7877A3" w14:textId="77777777" w:rsidR="00063CB2" w:rsidRDefault="00063CB2" w:rsidP="00063CB2">
            <w:pPr>
              <w:rPr>
                <w:rFonts w:cstheme="minorHAnsi"/>
                <w:sz w:val="20"/>
                <w:szCs w:val="20"/>
              </w:rPr>
            </w:pPr>
          </w:p>
        </w:tc>
        <w:tc>
          <w:tcPr>
            <w:tcW w:w="1580" w:type="dxa"/>
          </w:tcPr>
          <w:p w14:paraId="77926953" w14:textId="75DDE2A6" w:rsidR="00063CB2"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5</w:t>
            </w:r>
          </w:p>
        </w:tc>
        <w:tc>
          <w:tcPr>
            <w:tcW w:w="7229" w:type="dxa"/>
          </w:tcPr>
          <w:p w14:paraId="46DF8F6F" w14:textId="0A95F641" w:rsidR="00063CB2" w:rsidRPr="00834B86"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34B86">
              <w:rPr>
                <w:rFonts w:cstheme="minorHAnsi"/>
                <w:b/>
                <w:sz w:val="20"/>
                <w:szCs w:val="20"/>
              </w:rPr>
              <w:t>Implementation plan</w:t>
            </w:r>
          </w:p>
        </w:tc>
      </w:tr>
      <w:tr w:rsidR="00063CB2" w:rsidRPr="00DC6709" w14:paraId="440B5EA6" w14:textId="77777777" w:rsidTr="0022266A">
        <w:tc>
          <w:tcPr>
            <w:cnfStyle w:val="001000000000" w:firstRow="0" w:lastRow="0" w:firstColumn="1" w:lastColumn="0" w:oddVBand="0" w:evenVBand="0" w:oddHBand="0" w:evenHBand="0" w:firstRowFirstColumn="0" w:firstRowLastColumn="0" w:lastRowFirstColumn="0" w:lastRowLastColumn="0"/>
            <w:tcW w:w="825" w:type="dxa"/>
            <w:vMerge/>
          </w:tcPr>
          <w:p w14:paraId="2CFEAA57" w14:textId="77777777" w:rsidR="00063CB2" w:rsidRDefault="00063CB2" w:rsidP="00063CB2">
            <w:pPr>
              <w:rPr>
                <w:rFonts w:cstheme="minorHAnsi"/>
                <w:sz w:val="20"/>
                <w:szCs w:val="20"/>
              </w:rPr>
            </w:pPr>
          </w:p>
        </w:tc>
        <w:tc>
          <w:tcPr>
            <w:tcW w:w="1580" w:type="dxa"/>
          </w:tcPr>
          <w:p w14:paraId="40D9866D" w14:textId="5C4CE6CD"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6</w:t>
            </w:r>
          </w:p>
        </w:tc>
        <w:tc>
          <w:tcPr>
            <w:tcW w:w="7229" w:type="dxa"/>
          </w:tcPr>
          <w:p w14:paraId="7406CDA0" w14:textId="0A57D822" w:rsidR="00063CB2" w:rsidRPr="00834B86"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34B86">
              <w:rPr>
                <w:rFonts w:cstheme="minorHAnsi"/>
                <w:b/>
                <w:sz w:val="20"/>
                <w:szCs w:val="20"/>
              </w:rPr>
              <w:t>Acceptance of the plan</w:t>
            </w:r>
            <w:r w:rsidRPr="00834B86">
              <w:t xml:space="preserve"> </w:t>
            </w:r>
            <w:r w:rsidRPr="00834B86">
              <w:rPr>
                <w:rFonts w:cstheme="minorHAnsi"/>
                <w:b/>
                <w:sz w:val="20"/>
                <w:szCs w:val="20"/>
              </w:rPr>
              <w:t xml:space="preserve">and </w:t>
            </w:r>
            <w:r w:rsidRPr="008F2FFA">
              <w:rPr>
                <w:rFonts w:cstheme="minorHAnsi"/>
                <w:b/>
                <w:sz w:val="20"/>
                <w:szCs w:val="20"/>
              </w:rPr>
              <w:t>oversight programme adjustment</w:t>
            </w:r>
          </w:p>
        </w:tc>
      </w:tr>
      <w:tr w:rsidR="00063CB2" w:rsidRPr="00DC6709" w14:paraId="4ACB57A7"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tcPr>
          <w:p w14:paraId="7EBAF1BF" w14:textId="77777777" w:rsidR="00063CB2" w:rsidRDefault="00063CB2" w:rsidP="00063CB2">
            <w:pPr>
              <w:rPr>
                <w:rFonts w:cstheme="minorHAnsi"/>
                <w:sz w:val="20"/>
                <w:szCs w:val="20"/>
              </w:rPr>
            </w:pPr>
          </w:p>
        </w:tc>
        <w:tc>
          <w:tcPr>
            <w:tcW w:w="1580" w:type="dxa"/>
          </w:tcPr>
          <w:p w14:paraId="64D936A1" w14:textId="0D3F20EA" w:rsidR="00063CB2"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7</w:t>
            </w:r>
          </w:p>
        </w:tc>
        <w:tc>
          <w:tcPr>
            <w:tcW w:w="7229" w:type="dxa"/>
          </w:tcPr>
          <w:p w14:paraId="7C119D45" w14:textId="2F7C0A6F" w:rsidR="00063CB2" w:rsidRPr="00834B86"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2FFA">
              <w:rPr>
                <w:rFonts w:cstheme="minorHAnsi"/>
                <w:b/>
                <w:sz w:val="20"/>
                <w:szCs w:val="20"/>
              </w:rPr>
              <w:t>Oversight during transition</w:t>
            </w:r>
          </w:p>
        </w:tc>
      </w:tr>
      <w:tr w:rsidR="00063CB2" w:rsidRPr="00DC6709" w14:paraId="589FE771" w14:textId="77777777" w:rsidTr="0022266A">
        <w:tc>
          <w:tcPr>
            <w:cnfStyle w:val="001000000000" w:firstRow="0" w:lastRow="0" w:firstColumn="1" w:lastColumn="0" w:oddVBand="0" w:evenVBand="0" w:oddHBand="0" w:evenHBand="0" w:firstRowFirstColumn="0" w:firstRowLastColumn="0" w:lastRowFirstColumn="0" w:lastRowLastColumn="0"/>
            <w:tcW w:w="825" w:type="dxa"/>
            <w:vMerge/>
          </w:tcPr>
          <w:p w14:paraId="62C71C74" w14:textId="77777777" w:rsidR="00063CB2" w:rsidRDefault="00063CB2" w:rsidP="00063CB2">
            <w:pPr>
              <w:rPr>
                <w:rFonts w:cstheme="minorHAnsi"/>
                <w:sz w:val="20"/>
                <w:szCs w:val="20"/>
              </w:rPr>
            </w:pPr>
          </w:p>
        </w:tc>
        <w:tc>
          <w:tcPr>
            <w:tcW w:w="1580" w:type="dxa"/>
          </w:tcPr>
          <w:p w14:paraId="0B9B7CE3" w14:textId="097EC414"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8</w:t>
            </w:r>
          </w:p>
        </w:tc>
        <w:tc>
          <w:tcPr>
            <w:tcW w:w="7229" w:type="dxa"/>
          </w:tcPr>
          <w:p w14:paraId="6712D5C5" w14:textId="67E70C20"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w:t>
            </w:r>
            <w:r w:rsidRPr="000604DF">
              <w:rPr>
                <w:rFonts w:cstheme="minorHAnsi"/>
                <w:b/>
                <w:sz w:val="20"/>
                <w:szCs w:val="20"/>
              </w:rPr>
              <w:t>mplementation plan</w:t>
            </w:r>
            <w:r>
              <w:rPr>
                <w:rFonts w:cstheme="minorHAnsi"/>
                <w:b/>
                <w:sz w:val="20"/>
                <w:szCs w:val="20"/>
              </w:rPr>
              <w:t xml:space="preserve"> execution </w:t>
            </w:r>
          </w:p>
        </w:tc>
      </w:tr>
      <w:tr w:rsidR="00063CB2" w:rsidRPr="00DC6709" w14:paraId="626532C0" w14:textId="77777777" w:rsidTr="00222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dxa"/>
            <w:vMerge/>
          </w:tcPr>
          <w:p w14:paraId="6587F973" w14:textId="77777777" w:rsidR="00063CB2" w:rsidRDefault="00063CB2" w:rsidP="00063CB2">
            <w:pPr>
              <w:rPr>
                <w:rFonts w:cstheme="minorHAnsi"/>
                <w:sz w:val="20"/>
                <w:szCs w:val="20"/>
              </w:rPr>
            </w:pPr>
          </w:p>
        </w:tc>
        <w:tc>
          <w:tcPr>
            <w:tcW w:w="1580" w:type="dxa"/>
          </w:tcPr>
          <w:p w14:paraId="2C799F4C" w14:textId="5F34E790" w:rsidR="00063CB2"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9</w:t>
            </w:r>
          </w:p>
        </w:tc>
        <w:tc>
          <w:tcPr>
            <w:tcW w:w="7229" w:type="dxa"/>
          </w:tcPr>
          <w:p w14:paraId="50E0FD60" w14:textId="1FCE59CD" w:rsidR="00063CB2" w:rsidRDefault="00063CB2" w:rsidP="00063CB2">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59E2">
              <w:rPr>
                <w:rFonts w:cstheme="minorHAnsi"/>
                <w:b/>
                <w:sz w:val="20"/>
                <w:szCs w:val="20"/>
              </w:rPr>
              <w:t>Final CA</w:t>
            </w:r>
            <w:r>
              <w:rPr>
                <w:rFonts w:cstheme="minorHAnsi"/>
                <w:b/>
                <w:sz w:val="20"/>
                <w:szCs w:val="20"/>
              </w:rPr>
              <w:t>(M)</w:t>
            </w:r>
            <w:r w:rsidRPr="006759E2">
              <w:rPr>
                <w:rFonts w:cstheme="minorHAnsi"/>
                <w:b/>
                <w:sz w:val="20"/>
                <w:szCs w:val="20"/>
              </w:rPr>
              <w:t>O approval</w:t>
            </w:r>
          </w:p>
        </w:tc>
      </w:tr>
      <w:tr w:rsidR="00063CB2" w:rsidRPr="00DC6709" w14:paraId="3B93EB5B" w14:textId="77777777" w:rsidTr="0022266A">
        <w:tc>
          <w:tcPr>
            <w:cnfStyle w:val="001000000000" w:firstRow="0" w:lastRow="0" w:firstColumn="1" w:lastColumn="0" w:oddVBand="0" w:evenVBand="0" w:oddHBand="0" w:evenHBand="0" w:firstRowFirstColumn="0" w:firstRowLastColumn="0" w:lastRowFirstColumn="0" w:lastRowLastColumn="0"/>
            <w:tcW w:w="825" w:type="dxa"/>
          </w:tcPr>
          <w:p w14:paraId="3DE49AF6" w14:textId="78AB1E60" w:rsidR="00063CB2" w:rsidRDefault="00063CB2" w:rsidP="00063CB2">
            <w:pPr>
              <w:rPr>
                <w:rFonts w:cstheme="minorHAnsi"/>
                <w:sz w:val="20"/>
                <w:szCs w:val="20"/>
              </w:rPr>
            </w:pPr>
            <w:r>
              <w:rPr>
                <w:rFonts w:cstheme="minorHAnsi"/>
                <w:sz w:val="20"/>
                <w:szCs w:val="20"/>
              </w:rPr>
              <w:t>2</w:t>
            </w:r>
          </w:p>
        </w:tc>
        <w:tc>
          <w:tcPr>
            <w:tcW w:w="1580" w:type="dxa"/>
          </w:tcPr>
          <w:p w14:paraId="0619B653" w14:textId="0BA47747"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w:t>
            </w:r>
          </w:p>
        </w:tc>
        <w:tc>
          <w:tcPr>
            <w:tcW w:w="7229" w:type="dxa"/>
          </w:tcPr>
          <w:p w14:paraId="2374314C" w14:textId="1D6702F9" w:rsidR="00063CB2" w:rsidRDefault="00063CB2" w:rsidP="00063CB2">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End of transition and changes to organisation</w:t>
            </w:r>
          </w:p>
        </w:tc>
      </w:tr>
    </w:tbl>
    <w:p w14:paraId="1A77741C" w14:textId="77777777" w:rsidR="0022266A" w:rsidRPr="00DB203C" w:rsidRDefault="0022266A" w:rsidP="00DB203C">
      <w:pPr>
        <w:spacing w:after="120" w:line="240" w:lineRule="auto"/>
        <w:rPr>
          <w:sz w:val="20"/>
        </w:rPr>
      </w:pPr>
    </w:p>
    <w:p w14:paraId="52A59344" w14:textId="3923AC3F" w:rsidR="000F615A" w:rsidRPr="00DB203C" w:rsidRDefault="000F615A" w:rsidP="00DB203C">
      <w:pPr>
        <w:spacing w:after="120" w:line="240" w:lineRule="auto"/>
        <w:jc w:val="both"/>
        <w:rPr>
          <w:sz w:val="20"/>
        </w:rPr>
      </w:pPr>
      <w:r w:rsidRPr="008F2FFA">
        <w:rPr>
          <w:b/>
          <w:sz w:val="20"/>
          <w:u w:val="single"/>
        </w:rPr>
        <w:t>Convention:</w:t>
      </w:r>
      <w:r w:rsidRPr="00DB203C">
        <w:rPr>
          <w:sz w:val="20"/>
        </w:rPr>
        <w:t xml:space="preserve"> in the following table, the term “exposition/manual” designate</w:t>
      </w:r>
      <w:r w:rsidR="0041324D" w:rsidRPr="00DB203C">
        <w:rPr>
          <w:sz w:val="20"/>
        </w:rPr>
        <w:t>s</w:t>
      </w:r>
      <w:r w:rsidRPr="00DB203C">
        <w:rPr>
          <w:sz w:val="20"/>
        </w:rPr>
        <w:t xml:space="preserve"> the type of document used by the organisation </w:t>
      </w:r>
      <w:r w:rsidR="008F3F44" w:rsidRPr="00DB203C">
        <w:rPr>
          <w:sz w:val="20"/>
        </w:rPr>
        <w:t xml:space="preserve">demonstrating compliance with Part-MF/-MG/-145 </w:t>
      </w:r>
      <w:r w:rsidRPr="00DB203C">
        <w:rPr>
          <w:sz w:val="20"/>
        </w:rPr>
        <w:t>at the time when the organisation requests a transition to Part-CA(M)O, while the term “CA(M)E” designates the organisation exposition demonstrating compliance to Part</w:t>
      </w:r>
      <w:r w:rsidRPr="00DB203C">
        <w:rPr>
          <w:sz w:val="20"/>
        </w:rPr>
        <w:noBreakHyphen/>
        <w:t>CA(M)O at the end of the transition process.</w:t>
      </w:r>
      <w:r w:rsidR="0034012A">
        <w:rPr>
          <w:sz w:val="20"/>
        </w:rPr>
        <w:t xml:space="preserve"> After approval of the “CA(M)E”, the </w:t>
      </w:r>
      <w:r w:rsidR="00BA3105">
        <w:rPr>
          <w:sz w:val="20"/>
        </w:rPr>
        <w:t xml:space="preserve">approval of the </w:t>
      </w:r>
      <w:r w:rsidR="0034012A" w:rsidRPr="00DB203C">
        <w:rPr>
          <w:sz w:val="20"/>
        </w:rPr>
        <w:t>“exposition/manual”</w:t>
      </w:r>
      <w:r w:rsidR="0034012A">
        <w:rPr>
          <w:sz w:val="20"/>
        </w:rPr>
        <w:t xml:space="preserve"> is no longer valid.</w:t>
      </w:r>
    </w:p>
    <w:p w14:paraId="02EEF2E0" w14:textId="3C53C45C" w:rsidR="002D79BF" w:rsidRDefault="002D79BF">
      <w:pPr>
        <w:rPr>
          <w:lang w:val="en-US"/>
        </w:rPr>
      </w:pPr>
      <w:r>
        <w:rPr>
          <w:lang w:val="en-US"/>
        </w:rPr>
        <w:br w:type="page"/>
      </w:r>
    </w:p>
    <w:tbl>
      <w:tblPr>
        <w:tblStyle w:val="GridTable5Dark-Accent3"/>
        <w:tblW w:w="14029" w:type="dxa"/>
        <w:tblLook w:val="04A0" w:firstRow="1" w:lastRow="0" w:firstColumn="1" w:lastColumn="0" w:noHBand="0" w:noVBand="1"/>
      </w:tblPr>
      <w:tblGrid>
        <w:gridCol w:w="704"/>
        <w:gridCol w:w="7229"/>
        <w:gridCol w:w="6096"/>
      </w:tblGrid>
      <w:tr w:rsidR="00390DD0" w:rsidRPr="00DC6709" w14:paraId="2ED8A75A" w14:textId="77777777" w:rsidTr="00EB511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04" w:type="dxa"/>
          </w:tcPr>
          <w:p w14:paraId="083B5E60" w14:textId="77777777" w:rsidR="00390DD0" w:rsidRPr="00DC6709" w:rsidRDefault="00390DD0">
            <w:pPr>
              <w:rPr>
                <w:rFonts w:cstheme="minorHAnsi"/>
                <w:sz w:val="20"/>
                <w:szCs w:val="20"/>
              </w:rPr>
            </w:pPr>
            <w:r w:rsidRPr="00DC6709">
              <w:rPr>
                <w:rFonts w:cstheme="minorHAnsi"/>
                <w:sz w:val="20"/>
                <w:szCs w:val="20"/>
              </w:rPr>
              <w:lastRenderedPageBreak/>
              <w:t>Step</w:t>
            </w:r>
          </w:p>
        </w:tc>
        <w:tc>
          <w:tcPr>
            <w:tcW w:w="7229" w:type="dxa"/>
          </w:tcPr>
          <w:p w14:paraId="68A03DD9" w14:textId="77777777" w:rsidR="00390DD0" w:rsidRPr="00DC6709" w:rsidRDefault="00390DD0" w:rsidP="00032DAE">
            <w:pPr>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Action</w:t>
            </w:r>
          </w:p>
        </w:tc>
        <w:tc>
          <w:tcPr>
            <w:tcW w:w="6096" w:type="dxa"/>
          </w:tcPr>
          <w:p w14:paraId="667197C7" w14:textId="77777777" w:rsidR="00390DD0" w:rsidRPr="00DC6709" w:rsidRDefault="00390DD0" w:rsidP="00032DAE">
            <w:pPr>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Remark</w:t>
            </w:r>
          </w:p>
        </w:tc>
      </w:tr>
      <w:tr w:rsidR="00684448" w:rsidRPr="00DC6709" w14:paraId="79FDA941"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7E6FC83B" w14:textId="135325D1" w:rsidR="00684448" w:rsidRPr="00DC6709" w:rsidRDefault="00684448">
            <w:pPr>
              <w:rPr>
                <w:rFonts w:cstheme="minorHAnsi"/>
                <w:sz w:val="20"/>
                <w:szCs w:val="20"/>
              </w:rPr>
            </w:pPr>
            <w:r>
              <w:rPr>
                <w:rFonts w:cstheme="minorHAnsi"/>
                <w:sz w:val="20"/>
                <w:szCs w:val="20"/>
              </w:rPr>
              <w:t>0</w:t>
            </w:r>
          </w:p>
        </w:tc>
        <w:tc>
          <w:tcPr>
            <w:tcW w:w="7229" w:type="dxa"/>
          </w:tcPr>
          <w:p w14:paraId="4B60EC0A" w14:textId="66ECE6AA" w:rsidR="008F4C42" w:rsidRPr="008F4C42" w:rsidRDefault="008F4C42" w:rsidP="00032DAE">
            <w:pPr>
              <w:ind w:left="66"/>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4C42">
              <w:rPr>
                <w:rFonts w:cstheme="minorHAnsi"/>
                <w:b/>
                <w:sz w:val="20"/>
                <w:szCs w:val="20"/>
              </w:rPr>
              <w:t xml:space="preserve">Compliance with Regulation (EU) </w:t>
            </w:r>
            <w:r w:rsidR="003F1F94">
              <w:rPr>
                <w:rFonts w:cstheme="minorHAnsi"/>
                <w:b/>
                <w:sz w:val="20"/>
                <w:szCs w:val="20"/>
              </w:rPr>
              <w:t>2019/1383</w:t>
            </w:r>
            <w:r w:rsidR="00A93A8B" w:rsidRPr="00E80624">
              <w:rPr>
                <w:rFonts w:cstheme="minorHAnsi"/>
                <w:b/>
                <w:sz w:val="20"/>
                <w:szCs w:val="20"/>
              </w:rPr>
              <w:t xml:space="preserve"> and 2020/XXXX</w:t>
            </w:r>
          </w:p>
          <w:p w14:paraId="604C20A2" w14:textId="77777777" w:rsidR="008F4C42" w:rsidRDefault="008F4C42" w:rsidP="00032DAE">
            <w:pPr>
              <w:ind w:left="66"/>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AB1719" w14:textId="48D47CE4" w:rsidR="008F4C42" w:rsidRDefault="00684448" w:rsidP="00032DAE">
            <w:pPr>
              <w:ind w:left="66"/>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It is assumed that </w:t>
            </w:r>
            <w:r w:rsidR="003041F2">
              <w:rPr>
                <w:rFonts w:cstheme="minorHAnsi"/>
                <w:sz w:val="20"/>
                <w:szCs w:val="20"/>
              </w:rPr>
              <w:t xml:space="preserve">when Regulation (EU) </w:t>
            </w:r>
            <w:r w:rsidR="003F1F94">
              <w:rPr>
                <w:rFonts w:cstheme="minorHAnsi"/>
                <w:sz w:val="20"/>
                <w:szCs w:val="20"/>
              </w:rPr>
              <w:t xml:space="preserve">2019/1383 </w:t>
            </w:r>
            <w:r w:rsidR="003041F2">
              <w:rPr>
                <w:rFonts w:cstheme="minorHAnsi"/>
                <w:sz w:val="20"/>
                <w:szCs w:val="20"/>
              </w:rPr>
              <w:t>becomes applicable</w:t>
            </w:r>
            <w:r>
              <w:rPr>
                <w:rFonts w:cstheme="minorHAnsi"/>
                <w:sz w:val="20"/>
                <w:szCs w:val="20"/>
              </w:rPr>
              <w:t xml:space="preserve">, </w:t>
            </w:r>
            <w:r w:rsidR="003041F2">
              <w:rPr>
                <w:rFonts w:cstheme="minorHAnsi"/>
                <w:sz w:val="20"/>
                <w:szCs w:val="20"/>
              </w:rPr>
              <w:t>Part-145</w:t>
            </w:r>
            <w:r w:rsidR="003F1F94">
              <w:rPr>
                <w:rFonts w:cstheme="minorHAnsi"/>
                <w:sz w:val="20"/>
                <w:szCs w:val="20"/>
              </w:rPr>
              <w:t xml:space="preserve">, </w:t>
            </w:r>
            <w:r w:rsidR="00723AAC">
              <w:rPr>
                <w:rFonts w:cstheme="minorHAnsi"/>
                <w:sz w:val="20"/>
                <w:szCs w:val="20"/>
              </w:rPr>
              <w:t>Part-MF</w:t>
            </w:r>
            <w:r w:rsidR="003041F2">
              <w:rPr>
                <w:rFonts w:cstheme="minorHAnsi"/>
                <w:sz w:val="20"/>
                <w:szCs w:val="20"/>
              </w:rPr>
              <w:t xml:space="preserve"> and </w:t>
            </w:r>
            <w:r w:rsidR="00D55D31">
              <w:rPr>
                <w:rFonts w:cstheme="minorHAnsi"/>
                <w:sz w:val="20"/>
                <w:szCs w:val="20"/>
              </w:rPr>
              <w:t>Part-MG</w:t>
            </w:r>
            <w:r w:rsidR="003041F2">
              <w:rPr>
                <w:rFonts w:cstheme="minorHAnsi"/>
                <w:sz w:val="20"/>
                <w:szCs w:val="20"/>
              </w:rPr>
              <w:t xml:space="preserve"> </w:t>
            </w:r>
            <w:r>
              <w:rPr>
                <w:rFonts w:cstheme="minorHAnsi"/>
                <w:sz w:val="20"/>
                <w:szCs w:val="20"/>
              </w:rPr>
              <w:t>organisation</w:t>
            </w:r>
            <w:r w:rsidR="003041F2">
              <w:rPr>
                <w:rFonts w:cstheme="minorHAnsi"/>
                <w:sz w:val="20"/>
                <w:szCs w:val="20"/>
              </w:rPr>
              <w:t xml:space="preserve">s </w:t>
            </w:r>
            <w:r w:rsidR="00AD78DB">
              <w:rPr>
                <w:rFonts w:cstheme="minorHAnsi"/>
                <w:sz w:val="20"/>
                <w:szCs w:val="20"/>
              </w:rPr>
              <w:t xml:space="preserve">have </w:t>
            </w:r>
            <w:r w:rsidR="00860F0E">
              <w:rPr>
                <w:rFonts w:cstheme="minorHAnsi"/>
                <w:sz w:val="20"/>
                <w:szCs w:val="20"/>
              </w:rPr>
              <w:t xml:space="preserve">prepared </w:t>
            </w:r>
            <w:r w:rsidR="00AD78DB">
              <w:rPr>
                <w:rFonts w:cstheme="minorHAnsi"/>
                <w:sz w:val="20"/>
                <w:szCs w:val="20"/>
              </w:rPr>
              <w:t xml:space="preserve">the necessary </w:t>
            </w:r>
            <w:r w:rsidR="00F541F7">
              <w:rPr>
                <w:rFonts w:cstheme="minorHAnsi"/>
                <w:sz w:val="20"/>
                <w:szCs w:val="20"/>
              </w:rPr>
              <w:t>a</w:t>
            </w:r>
            <w:r w:rsidR="000F615A">
              <w:rPr>
                <w:rFonts w:cstheme="minorHAnsi"/>
                <w:sz w:val="20"/>
                <w:szCs w:val="20"/>
              </w:rPr>
              <w:t>mendments to the exposition/</w:t>
            </w:r>
            <w:r w:rsidR="00F541F7">
              <w:rPr>
                <w:rFonts w:cstheme="minorHAnsi"/>
                <w:sz w:val="20"/>
                <w:szCs w:val="20"/>
              </w:rPr>
              <w:t>manual</w:t>
            </w:r>
            <w:r w:rsidR="00AD78DB">
              <w:rPr>
                <w:rFonts w:cstheme="minorHAnsi"/>
                <w:sz w:val="20"/>
                <w:szCs w:val="20"/>
              </w:rPr>
              <w:t xml:space="preserve"> to be in compliance </w:t>
            </w:r>
            <w:r>
              <w:rPr>
                <w:rFonts w:cstheme="minorHAnsi"/>
                <w:sz w:val="20"/>
                <w:szCs w:val="20"/>
              </w:rPr>
              <w:t xml:space="preserve">with </w:t>
            </w:r>
            <w:r w:rsidR="003041F2" w:rsidRPr="003041F2">
              <w:rPr>
                <w:rFonts w:cstheme="minorHAnsi"/>
                <w:sz w:val="20"/>
                <w:szCs w:val="20"/>
              </w:rPr>
              <w:t>Part-145</w:t>
            </w:r>
            <w:r w:rsidR="003F1F94">
              <w:rPr>
                <w:rFonts w:cstheme="minorHAnsi"/>
                <w:sz w:val="20"/>
                <w:szCs w:val="20"/>
              </w:rPr>
              <w:t>,</w:t>
            </w:r>
            <w:r w:rsidR="003041F2" w:rsidRPr="003041F2">
              <w:rPr>
                <w:rFonts w:cstheme="minorHAnsi"/>
                <w:sz w:val="20"/>
                <w:szCs w:val="20"/>
              </w:rPr>
              <w:t xml:space="preserve"> </w:t>
            </w:r>
            <w:r w:rsidR="00723AAC">
              <w:rPr>
                <w:rFonts w:cstheme="minorHAnsi"/>
                <w:sz w:val="20"/>
                <w:szCs w:val="20"/>
              </w:rPr>
              <w:t>Part-MF</w:t>
            </w:r>
            <w:r w:rsidR="003F1F94">
              <w:rPr>
                <w:rFonts w:cstheme="minorHAnsi"/>
                <w:sz w:val="20"/>
                <w:szCs w:val="20"/>
              </w:rPr>
              <w:t xml:space="preserve"> and </w:t>
            </w:r>
            <w:r w:rsidR="00D55D31">
              <w:rPr>
                <w:rFonts w:cstheme="minorHAnsi"/>
                <w:sz w:val="20"/>
                <w:szCs w:val="20"/>
              </w:rPr>
              <w:t>Part-MG</w:t>
            </w:r>
            <w:r w:rsidR="002D79BF">
              <w:rPr>
                <w:rFonts w:cstheme="minorHAnsi"/>
                <w:sz w:val="20"/>
                <w:szCs w:val="20"/>
              </w:rPr>
              <w:t xml:space="preserve"> </w:t>
            </w:r>
            <w:r>
              <w:rPr>
                <w:rFonts w:cstheme="minorHAnsi"/>
                <w:sz w:val="20"/>
                <w:szCs w:val="20"/>
              </w:rPr>
              <w:t xml:space="preserve">as amended </w:t>
            </w:r>
            <w:r w:rsidR="00860F0E">
              <w:rPr>
                <w:rFonts w:cstheme="minorHAnsi"/>
                <w:sz w:val="20"/>
                <w:szCs w:val="20"/>
              </w:rPr>
              <w:t>(</w:t>
            </w:r>
            <w:r>
              <w:rPr>
                <w:rFonts w:cstheme="minorHAnsi"/>
                <w:sz w:val="20"/>
                <w:szCs w:val="20"/>
              </w:rPr>
              <w:t>Reg</w:t>
            </w:r>
            <w:r w:rsidR="003041F2">
              <w:rPr>
                <w:rFonts w:cstheme="minorHAnsi"/>
                <w:sz w:val="20"/>
                <w:szCs w:val="20"/>
              </w:rPr>
              <w:t xml:space="preserve">. </w:t>
            </w:r>
            <w:r w:rsidR="003041F2" w:rsidRPr="008F4C42">
              <w:rPr>
                <w:rFonts w:cstheme="minorHAnsi"/>
                <w:sz w:val="20"/>
                <w:szCs w:val="20"/>
              </w:rPr>
              <w:t>(EU</w:t>
            </w:r>
            <w:r w:rsidR="00AD78DB" w:rsidRPr="008F4C42">
              <w:rPr>
                <w:rFonts w:cstheme="minorHAnsi"/>
                <w:sz w:val="20"/>
                <w:szCs w:val="20"/>
              </w:rPr>
              <w:t>)</w:t>
            </w:r>
            <w:r>
              <w:rPr>
                <w:rFonts w:cstheme="minorHAnsi"/>
                <w:sz w:val="20"/>
                <w:szCs w:val="20"/>
              </w:rPr>
              <w:t xml:space="preserve"> </w:t>
            </w:r>
            <w:r w:rsidR="003F1F94">
              <w:rPr>
                <w:rFonts w:cstheme="minorHAnsi"/>
                <w:sz w:val="20"/>
                <w:szCs w:val="20"/>
              </w:rPr>
              <w:t>2019/1383</w:t>
            </w:r>
            <w:r w:rsidR="00860F0E">
              <w:rPr>
                <w:rFonts w:cstheme="minorHAnsi"/>
                <w:sz w:val="20"/>
                <w:szCs w:val="20"/>
              </w:rPr>
              <w:t xml:space="preserve"> and 2020/XXXX)</w:t>
            </w:r>
            <w:r w:rsidR="003041F2">
              <w:rPr>
                <w:rFonts w:cstheme="minorHAnsi"/>
                <w:sz w:val="20"/>
                <w:szCs w:val="20"/>
              </w:rPr>
              <w:t xml:space="preserve">. </w:t>
            </w:r>
          </w:p>
          <w:p w14:paraId="546703D6" w14:textId="77777777" w:rsidR="000604DF" w:rsidRDefault="000604DF" w:rsidP="00032DAE">
            <w:pPr>
              <w:ind w:left="66"/>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21618362" w14:textId="47383797" w:rsidR="003041F2" w:rsidRPr="002D79BF" w:rsidRDefault="003041F2" w:rsidP="000F615A">
            <w:pPr>
              <w:ind w:left="66"/>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96" w:type="dxa"/>
          </w:tcPr>
          <w:p w14:paraId="5DB7F6DA" w14:textId="77777777" w:rsidR="004B4608" w:rsidRDefault="004B4608"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F3E09F0" w14:textId="57AE2E73" w:rsidR="00684448" w:rsidRDefault="003041F2"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This means that </w:t>
            </w:r>
            <w:r w:rsidR="003F1F94">
              <w:rPr>
                <w:rFonts w:cstheme="minorHAnsi"/>
                <w:sz w:val="20"/>
                <w:szCs w:val="20"/>
              </w:rPr>
              <w:t xml:space="preserve">Part-145, </w:t>
            </w:r>
            <w:r w:rsidR="00723AAC">
              <w:rPr>
                <w:rFonts w:cstheme="minorHAnsi"/>
                <w:sz w:val="20"/>
                <w:szCs w:val="20"/>
              </w:rPr>
              <w:t xml:space="preserve">Part-MF </w:t>
            </w:r>
            <w:r w:rsidR="003F1F94">
              <w:rPr>
                <w:rFonts w:cstheme="minorHAnsi"/>
                <w:sz w:val="20"/>
                <w:szCs w:val="20"/>
              </w:rPr>
              <w:t xml:space="preserve">and </w:t>
            </w:r>
            <w:r w:rsidR="00D55D31">
              <w:rPr>
                <w:rFonts w:cstheme="minorHAnsi"/>
                <w:sz w:val="20"/>
                <w:szCs w:val="20"/>
              </w:rPr>
              <w:t>Part-MG</w:t>
            </w:r>
            <w:r w:rsidR="003F1F94">
              <w:rPr>
                <w:rFonts w:cstheme="minorHAnsi"/>
                <w:sz w:val="20"/>
                <w:szCs w:val="20"/>
              </w:rPr>
              <w:t xml:space="preserve"> organisations</w:t>
            </w:r>
            <w:r>
              <w:rPr>
                <w:rFonts w:cstheme="minorHAnsi"/>
                <w:sz w:val="20"/>
                <w:szCs w:val="20"/>
              </w:rPr>
              <w:t xml:space="preserve">, if working on Part-ML aircraft, have introduced reference to (or amendments in </w:t>
            </w:r>
            <w:r w:rsidR="00AD78DB">
              <w:rPr>
                <w:rFonts w:cstheme="minorHAnsi"/>
                <w:sz w:val="20"/>
                <w:szCs w:val="20"/>
              </w:rPr>
              <w:t>compliance with</w:t>
            </w:r>
            <w:r>
              <w:rPr>
                <w:rFonts w:cstheme="minorHAnsi"/>
                <w:sz w:val="20"/>
                <w:szCs w:val="20"/>
              </w:rPr>
              <w:t>) Part-ML.</w:t>
            </w:r>
          </w:p>
          <w:p w14:paraId="4A100C10" w14:textId="77777777" w:rsidR="00AD78DB" w:rsidRDefault="00AD78DB"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349EE6D" w14:textId="60AD09CE" w:rsidR="003F1F94" w:rsidRDefault="003F1F9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Appendix I provides a list of some of the main changes</w:t>
            </w:r>
            <w:r w:rsidR="002D79BF">
              <w:rPr>
                <w:rFonts w:cstheme="minorHAnsi"/>
                <w:sz w:val="20"/>
                <w:szCs w:val="20"/>
              </w:rPr>
              <w:t xml:space="preserve"> introduced by Reg. (EU) 2019/1383</w:t>
            </w:r>
            <w:r w:rsidR="00867F37">
              <w:rPr>
                <w:rFonts w:cstheme="minorHAnsi"/>
                <w:sz w:val="20"/>
                <w:szCs w:val="20"/>
              </w:rPr>
              <w:t xml:space="preserve"> and </w:t>
            </w:r>
            <w:r w:rsidR="00867F37" w:rsidRPr="00867F37">
              <w:rPr>
                <w:rFonts w:cstheme="minorHAnsi"/>
                <w:sz w:val="20"/>
                <w:szCs w:val="20"/>
              </w:rPr>
              <w:t>2020/XXXX</w:t>
            </w:r>
          </w:p>
          <w:p w14:paraId="7C4DE4A8" w14:textId="77777777" w:rsidR="003F1F94" w:rsidRDefault="003F1F9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4FA1B7F" w14:textId="53ABB9F5" w:rsidR="00AD78DB" w:rsidRPr="00DC6709" w:rsidRDefault="00AD78D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F64BAE" w:rsidRPr="00DC6709" w14:paraId="364B7CDB"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4898FD6A" w14:textId="64A6FBDC" w:rsidR="00F64BAE" w:rsidRPr="00DC6709" w:rsidRDefault="00F64BAE" w:rsidP="00F64BAE">
            <w:pPr>
              <w:rPr>
                <w:rFonts w:cstheme="minorHAnsi"/>
                <w:sz w:val="20"/>
                <w:szCs w:val="20"/>
              </w:rPr>
            </w:pPr>
            <w:r w:rsidRPr="00DC6709">
              <w:rPr>
                <w:rFonts w:cstheme="minorHAnsi"/>
                <w:sz w:val="20"/>
                <w:szCs w:val="20"/>
              </w:rPr>
              <w:t>1</w:t>
            </w:r>
          </w:p>
        </w:tc>
        <w:tc>
          <w:tcPr>
            <w:tcW w:w="7229" w:type="dxa"/>
          </w:tcPr>
          <w:p w14:paraId="5569BD75" w14:textId="52DB9CD9" w:rsidR="00F64BAE" w:rsidRPr="008F4C42" w:rsidRDefault="00F64BAE" w:rsidP="00032DAE">
            <w:pPr>
              <w:ind w:left="66"/>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F4C42">
              <w:rPr>
                <w:rFonts w:cstheme="minorHAnsi"/>
                <w:b/>
                <w:sz w:val="20"/>
                <w:szCs w:val="20"/>
              </w:rPr>
              <w:t xml:space="preserve">Eligibility </w:t>
            </w:r>
            <w:r w:rsidR="00860F0E">
              <w:rPr>
                <w:rFonts w:cstheme="minorHAnsi"/>
                <w:b/>
                <w:sz w:val="20"/>
                <w:szCs w:val="20"/>
              </w:rPr>
              <w:t>to Part-CA(M)O</w:t>
            </w:r>
          </w:p>
          <w:p w14:paraId="1F5171B3" w14:textId="77777777" w:rsidR="00F64BAE" w:rsidRDefault="00F64BAE" w:rsidP="00032DAE">
            <w:pPr>
              <w:ind w:left="66"/>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03E9D8E" w14:textId="24C3A8C4" w:rsidR="00F64BAE" w:rsidRPr="00DC6709" w:rsidRDefault="00F64BAE" w:rsidP="00032DAE">
            <w:pPr>
              <w:ind w:left="66"/>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The organisation review</w:t>
            </w:r>
            <w:r>
              <w:rPr>
                <w:rFonts w:cstheme="minorHAnsi"/>
                <w:sz w:val="20"/>
                <w:szCs w:val="20"/>
              </w:rPr>
              <w:t>s</w:t>
            </w:r>
            <w:r w:rsidRPr="00DC6709">
              <w:rPr>
                <w:rFonts w:cstheme="minorHAnsi"/>
                <w:sz w:val="20"/>
                <w:szCs w:val="20"/>
              </w:rPr>
              <w:t xml:space="preserve"> the eligibility for their organisation to transition to Part</w:t>
            </w:r>
            <w:r>
              <w:rPr>
                <w:rFonts w:cstheme="minorHAnsi"/>
                <w:sz w:val="20"/>
                <w:szCs w:val="20"/>
              </w:rPr>
              <w:noBreakHyphen/>
            </w:r>
            <w:r w:rsidRPr="00DC6709">
              <w:rPr>
                <w:rFonts w:cstheme="minorHAnsi"/>
                <w:sz w:val="20"/>
                <w:szCs w:val="20"/>
              </w:rPr>
              <w:t>CA</w:t>
            </w:r>
            <w:r>
              <w:rPr>
                <w:rFonts w:cstheme="minorHAnsi"/>
                <w:sz w:val="20"/>
                <w:szCs w:val="20"/>
              </w:rPr>
              <w:t>(M)</w:t>
            </w:r>
            <w:r w:rsidRPr="00DC6709">
              <w:rPr>
                <w:rFonts w:cstheme="minorHAnsi"/>
                <w:sz w:val="20"/>
                <w:szCs w:val="20"/>
              </w:rPr>
              <w:t>O, analysing existing (and future desired, where applicable) scope of work</w:t>
            </w:r>
            <w:r w:rsidR="00860F0E">
              <w:rPr>
                <w:rFonts w:cstheme="minorHAnsi"/>
                <w:sz w:val="20"/>
                <w:szCs w:val="20"/>
              </w:rPr>
              <w:t>.</w:t>
            </w:r>
          </w:p>
        </w:tc>
        <w:tc>
          <w:tcPr>
            <w:tcW w:w="6096" w:type="dxa"/>
          </w:tcPr>
          <w:p w14:paraId="7D96AFEB" w14:textId="77777777" w:rsidR="00F64BAE" w:rsidRDefault="00F64BAE"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7B6112F" w14:textId="2AF90FBF" w:rsidR="00F64BAE" w:rsidRDefault="00F64BAE"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Note:</w:t>
            </w:r>
          </w:p>
          <w:p w14:paraId="18E7D5F7" w14:textId="77777777" w:rsidR="00F64BAE" w:rsidRPr="00DC6709" w:rsidRDefault="00F64BAE"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Part-CAO is applicable under the following conditions:</w:t>
            </w:r>
          </w:p>
          <w:p w14:paraId="1108277F" w14:textId="77777777" w:rsidR="00F64BAE" w:rsidRDefault="00F64BAE" w:rsidP="00032DAE">
            <w:pPr>
              <w:pStyle w:val="ListParagraph"/>
              <w:numPr>
                <w:ilvl w:val="0"/>
                <w:numId w:val="8"/>
              </w:numPr>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The aircraft is not used by a licensed air carrier;</w:t>
            </w:r>
          </w:p>
          <w:p w14:paraId="082DDC3A" w14:textId="77777777" w:rsidR="00F64BAE" w:rsidRDefault="00F64BAE" w:rsidP="00032DAE">
            <w:pPr>
              <w:pStyle w:val="ListParagraph"/>
              <w:numPr>
                <w:ilvl w:val="0"/>
                <w:numId w:val="8"/>
              </w:numPr>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The aircraft is a not a complex motor-powered aircraft</w:t>
            </w:r>
          </w:p>
          <w:p w14:paraId="55EE6953" w14:textId="3173F7B1" w:rsidR="003308BC" w:rsidRPr="002D79BF" w:rsidRDefault="003308BC" w:rsidP="008F2FFA">
            <w:pPr>
              <w:pStyle w:val="ListParagraph"/>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90DD0" w:rsidRPr="00DC6709" w14:paraId="468DC154"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0901A006" w14:textId="323627D6" w:rsidR="00390DD0" w:rsidRPr="00DC6709" w:rsidRDefault="00390DD0">
            <w:pPr>
              <w:rPr>
                <w:rFonts w:cstheme="minorHAnsi"/>
                <w:sz w:val="20"/>
                <w:szCs w:val="20"/>
              </w:rPr>
            </w:pPr>
            <w:r w:rsidRPr="00DC6709">
              <w:rPr>
                <w:rFonts w:cstheme="minorHAnsi"/>
                <w:sz w:val="20"/>
                <w:szCs w:val="20"/>
              </w:rPr>
              <w:t>2</w:t>
            </w:r>
          </w:p>
        </w:tc>
        <w:tc>
          <w:tcPr>
            <w:tcW w:w="7229" w:type="dxa"/>
          </w:tcPr>
          <w:p w14:paraId="6881A0E6" w14:textId="5876C113" w:rsidR="000604DF" w:rsidRP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04DF">
              <w:rPr>
                <w:rFonts w:cstheme="minorHAnsi"/>
                <w:b/>
                <w:sz w:val="20"/>
                <w:szCs w:val="20"/>
              </w:rPr>
              <w:t xml:space="preserve">Request for </w:t>
            </w:r>
            <w:r w:rsidR="00302B76">
              <w:rPr>
                <w:rFonts w:cstheme="minorHAnsi"/>
                <w:b/>
                <w:sz w:val="20"/>
                <w:szCs w:val="20"/>
              </w:rPr>
              <w:t>Part-</w:t>
            </w:r>
            <w:r w:rsidRPr="000604DF">
              <w:rPr>
                <w:rFonts w:cstheme="minorHAnsi"/>
                <w:b/>
                <w:sz w:val="20"/>
                <w:szCs w:val="20"/>
              </w:rPr>
              <w:t>CA</w:t>
            </w:r>
            <w:r w:rsidR="00302B76">
              <w:rPr>
                <w:rFonts w:cstheme="minorHAnsi"/>
                <w:b/>
                <w:sz w:val="20"/>
                <w:szCs w:val="20"/>
              </w:rPr>
              <w:t>(M)</w:t>
            </w:r>
            <w:r w:rsidRPr="000604DF">
              <w:rPr>
                <w:rFonts w:cstheme="minorHAnsi"/>
                <w:b/>
                <w:sz w:val="20"/>
                <w:szCs w:val="20"/>
              </w:rPr>
              <w:t>O approval</w:t>
            </w:r>
          </w:p>
          <w:p w14:paraId="23BA3009" w14:textId="77777777" w:rsid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4A22FED" w14:textId="3E3563DD" w:rsidR="00390DD0" w:rsidRDefault="00B714EE"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The </w:t>
            </w:r>
            <w:r w:rsidR="00AE54DB">
              <w:rPr>
                <w:rFonts w:cstheme="minorHAnsi"/>
                <w:sz w:val="20"/>
                <w:szCs w:val="20"/>
              </w:rPr>
              <w:t xml:space="preserve">approved </w:t>
            </w:r>
            <w:r>
              <w:rPr>
                <w:rFonts w:cstheme="minorHAnsi"/>
                <w:sz w:val="20"/>
                <w:szCs w:val="20"/>
              </w:rPr>
              <w:t>o</w:t>
            </w:r>
            <w:r w:rsidR="00390DD0" w:rsidRPr="00DC6709">
              <w:rPr>
                <w:rFonts w:cstheme="minorHAnsi"/>
                <w:sz w:val="20"/>
                <w:szCs w:val="20"/>
              </w:rPr>
              <w:t>rganisation request</w:t>
            </w:r>
            <w:r>
              <w:rPr>
                <w:rFonts w:cstheme="minorHAnsi"/>
                <w:sz w:val="20"/>
                <w:szCs w:val="20"/>
              </w:rPr>
              <w:t>s</w:t>
            </w:r>
            <w:r w:rsidR="00390DD0" w:rsidRPr="00DC6709">
              <w:rPr>
                <w:rFonts w:cstheme="minorHAnsi"/>
                <w:sz w:val="20"/>
                <w:szCs w:val="20"/>
              </w:rPr>
              <w:t xml:space="preserve"> a Part-CA</w:t>
            </w:r>
            <w:r w:rsidR="00111D73">
              <w:rPr>
                <w:rFonts w:cstheme="minorHAnsi"/>
                <w:sz w:val="20"/>
                <w:szCs w:val="20"/>
              </w:rPr>
              <w:t>(M)</w:t>
            </w:r>
            <w:r w:rsidR="00390DD0" w:rsidRPr="00DC6709">
              <w:rPr>
                <w:rFonts w:cstheme="minorHAnsi"/>
                <w:sz w:val="20"/>
                <w:szCs w:val="20"/>
              </w:rPr>
              <w:t>O approval</w:t>
            </w:r>
            <w:r w:rsidR="006E0C46">
              <w:rPr>
                <w:rFonts w:cstheme="minorHAnsi"/>
                <w:sz w:val="20"/>
                <w:szCs w:val="20"/>
              </w:rPr>
              <w:t xml:space="preserve"> to the competent authority</w:t>
            </w:r>
            <w:r w:rsidR="00D60F3F">
              <w:rPr>
                <w:rFonts w:cstheme="minorHAnsi"/>
                <w:sz w:val="20"/>
                <w:szCs w:val="20"/>
              </w:rPr>
              <w:t xml:space="preserve"> </w:t>
            </w:r>
            <w:r w:rsidR="00DE48D0">
              <w:rPr>
                <w:rFonts w:cstheme="minorHAnsi"/>
                <w:sz w:val="20"/>
                <w:szCs w:val="20"/>
              </w:rPr>
              <w:t xml:space="preserve">in a form </w:t>
            </w:r>
            <w:r w:rsidR="00F3334D">
              <w:rPr>
                <w:rFonts w:cstheme="minorHAnsi"/>
                <w:sz w:val="20"/>
                <w:szCs w:val="20"/>
              </w:rPr>
              <w:t xml:space="preserve">and manner </w:t>
            </w:r>
            <w:r w:rsidR="00DE48D0">
              <w:rPr>
                <w:rFonts w:cstheme="minorHAnsi"/>
                <w:sz w:val="20"/>
                <w:szCs w:val="20"/>
              </w:rPr>
              <w:t>acceptable to the competent authority</w:t>
            </w:r>
            <w:r w:rsidR="00D53A82">
              <w:rPr>
                <w:rFonts w:cstheme="minorHAnsi"/>
                <w:sz w:val="20"/>
                <w:szCs w:val="20"/>
              </w:rPr>
              <w:t>.</w:t>
            </w:r>
          </w:p>
          <w:p w14:paraId="44FA6A74" w14:textId="36137F4D" w:rsidR="00063CB2" w:rsidRDefault="00063CB2"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2FFA">
              <w:rPr>
                <w:rFonts w:cstheme="minorHAnsi"/>
                <w:sz w:val="20"/>
                <w:szCs w:val="20"/>
                <w:u w:val="single"/>
              </w:rPr>
              <w:t>Note:</w:t>
            </w:r>
            <w:r>
              <w:rPr>
                <w:rFonts w:cstheme="minorHAnsi"/>
                <w:sz w:val="20"/>
                <w:szCs w:val="20"/>
              </w:rPr>
              <w:t xml:space="preserve"> the organisation may already </w:t>
            </w:r>
            <w:r w:rsidR="003308BC">
              <w:rPr>
                <w:rFonts w:cstheme="minorHAnsi"/>
                <w:sz w:val="20"/>
                <w:szCs w:val="20"/>
              </w:rPr>
              <w:t>accompany this</w:t>
            </w:r>
            <w:r>
              <w:rPr>
                <w:rFonts w:cstheme="minorHAnsi"/>
                <w:sz w:val="20"/>
                <w:szCs w:val="20"/>
              </w:rPr>
              <w:t xml:space="preserve"> request with a draft of the </w:t>
            </w:r>
            <w:r w:rsidR="003308BC">
              <w:rPr>
                <w:rFonts w:cstheme="minorHAnsi"/>
                <w:sz w:val="20"/>
                <w:szCs w:val="20"/>
              </w:rPr>
              <w:t>‘</w:t>
            </w:r>
            <w:r>
              <w:rPr>
                <w:rFonts w:cstheme="minorHAnsi"/>
                <w:sz w:val="20"/>
                <w:szCs w:val="20"/>
              </w:rPr>
              <w:t>implementation plan</w:t>
            </w:r>
            <w:r w:rsidR="003308BC">
              <w:rPr>
                <w:rFonts w:cstheme="minorHAnsi"/>
                <w:sz w:val="20"/>
                <w:szCs w:val="20"/>
              </w:rPr>
              <w:t>’</w:t>
            </w:r>
            <w:r>
              <w:rPr>
                <w:rFonts w:cstheme="minorHAnsi"/>
                <w:sz w:val="20"/>
                <w:szCs w:val="20"/>
              </w:rPr>
              <w:t xml:space="preserve"> which will be </w:t>
            </w:r>
            <w:r w:rsidR="003308BC">
              <w:rPr>
                <w:rFonts w:cstheme="minorHAnsi"/>
                <w:sz w:val="20"/>
                <w:szCs w:val="20"/>
              </w:rPr>
              <w:t>asked</w:t>
            </w:r>
            <w:r>
              <w:rPr>
                <w:rFonts w:cstheme="minorHAnsi"/>
                <w:sz w:val="20"/>
                <w:szCs w:val="20"/>
              </w:rPr>
              <w:t xml:space="preserve"> to the organisation at step 4b.</w:t>
            </w:r>
          </w:p>
          <w:p w14:paraId="55D2BE47" w14:textId="77777777" w:rsidR="00063CB2" w:rsidRDefault="00063CB2"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E23ED44" w14:textId="47E80BCA" w:rsidR="007F54E8" w:rsidRDefault="007F54E8"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The competent authority </w:t>
            </w:r>
            <w:r w:rsidR="003E5865">
              <w:rPr>
                <w:rFonts w:cstheme="minorHAnsi"/>
                <w:sz w:val="20"/>
                <w:szCs w:val="20"/>
              </w:rPr>
              <w:t xml:space="preserve">verifies the eligibility of the organisation, and if the organisation is eligible, </w:t>
            </w:r>
            <w:r w:rsidR="00063CB2" w:rsidRPr="008F2FFA">
              <w:rPr>
                <w:rFonts w:cstheme="minorHAnsi"/>
                <w:b/>
                <w:sz w:val="20"/>
                <w:szCs w:val="20"/>
              </w:rPr>
              <w:t>informs</w:t>
            </w:r>
            <w:r w:rsidRPr="008F2FFA">
              <w:rPr>
                <w:rFonts w:cstheme="minorHAnsi"/>
                <w:b/>
                <w:sz w:val="20"/>
                <w:szCs w:val="20"/>
              </w:rPr>
              <w:t xml:space="preserve"> the organisation </w:t>
            </w:r>
            <w:r w:rsidR="00063CB2" w:rsidRPr="008F2FFA">
              <w:rPr>
                <w:rFonts w:cstheme="minorHAnsi"/>
                <w:b/>
                <w:sz w:val="20"/>
                <w:szCs w:val="20"/>
              </w:rPr>
              <w:t>of</w:t>
            </w:r>
            <w:r w:rsidRPr="008F2FFA">
              <w:rPr>
                <w:rFonts w:cstheme="minorHAnsi"/>
                <w:b/>
                <w:sz w:val="20"/>
                <w:szCs w:val="20"/>
              </w:rPr>
              <w:t xml:space="preserve"> the future CA(M)O approval </w:t>
            </w:r>
            <w:r w:rsidR="003E5865" w:rsidRPr="008F2FFA">
              <w:rPr>
                <w:rFonts w:cstheme="minorHAnsi"/>
                <w:b/>
                <w:sz w:val="20"/>
                <w:szCs w:val="20"/>
              </w:rPr>
              <w:t>number/</w:t>
            </w:r>
            <w:r w:rsidRPr="008F2FFA">
              <w:rPr>
                <w:rFonts w:cstheme="minorHAnsi"/>
                <w:b/>
                <w:sz w:val="20"/>
                <w:szCs w:val="20"/>
              </w:rPr>
              <w:t>reference</w:t>
            </w:r>
            <w:r>
              <w:rPr>
                <w:rFonts w:cstheme="minorHAnsi"/>
                <w:sz w:val="20"/>
                <w:szCs w:val="20"/>
              </w:rPr>
              <w:t xml:space="preserve"> </w:t>
            </w:r>
            <w:r w:rsidRPr="00227A3A">
              <w:rPr>
                <w:rFonts w:cstheme="minorHAnsi"/>
                <w:sz w:val="20"/>
                <w:szCs w:val="20"/>
              </w:rPr>
              <w:t>([Member State].CAO.[XXXX] or [Member State].CAMO.[XXXX])</w:t>
            </w:r>
            <w:r>
              <w:rPr>
                <w:rFonts w:cstheme="minorHAnsi"/>
                <w:sz w:val="20"/>
                <w:szCs w:val="20"/>
              </w:rPr>
              <w:t>.</w:t>
            </w:r>
          </w:p>
          <w:p w14:paraId="5390341E" w14:textId="77777777" w:rsidR="00C6767F" w:rsidRDefault="00C6767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E64BE14" w14:textId="61460485" w:rsidR="00A428C4" w:rsidRPr="00DC6709" w:rsidRDefault="00A428C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96" w:type="dxa"/>
          </w:tcPr>
          <w:p w14:paraId="19DCCC13" w14:textId="56284ED0" w:rsidR="00390DD0" w:rsidRPr="008F2FFA" w:rsidRDefault="00860F0E" w:rsidP="00860F0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2FFA">
              <w:rPr>
                <w:rFonts w:cstheme="minorHAnsi"/>
                <w:b/>
                <w:sz w:val="20"/>
                <w:szCs w:val="20"/>
              </w:rPr>
              <w:t xml:space="preserve">Preferably before 24 March 2020 and </w:t>
            </w:r>
            <w:r w:rsidR="00957791">
              <w:rPr>
                <w:rFonts w:cstheme="minorHAnsi"/>
                <w:b/>
                <w:sz w:val="20"/>
                <w:szCs w:val="20"/>
              </w:rPr>
              <w:t>in any case</w:t>
            </w:r>
            <w:r w:rsidR="00BA3105">
              <w:rPr>
                <w:rFonts w:cstheme="minorHAnsi"/>
                <w:b/>
                <w:sz w:val="20"/>
                <w:szCs w:val="20"/>
              </w:rPr>
              <w:t>,</w:t>
            </w:r>
            <w:r w:rsidR="00957791">
              <w:rPr>
                <w:rFonts w:cstheme="minorHAnsi"/>
                <w:b/>
                <w:sz w:val="20"/>
                <w:szCs w:val="20"/>
              </w:rPr>
              <w:t xml:space="preserve"> </w:t>
            </w:r>
            <w:r w:rsidRPr="008F2FFA">
              <w:rPr>
                <w:rFonts w:cstheme="minorHAnsi"/>
                <w:b/>
                <w:sz w:val="20"/>
                <w:szCs w:val="20"/>
              </w:rPr>
              <w:t>b</w:t>
            </w:r>
            <w:r w:rsidR="003B5987" w:rsidRPr="008F2FFA">
              <w:rPr>
                <w:rFonts w:cstheme="minorHAnsi"/>
                <w:b/>
                <w:sz w:val="20"/>
                <w:szCs w:val="20"/>
              </w:rPr>
              <w:t xml:space="preserve">efore </w:t>
            </w:r>
            <w:r w:rsidR="002D79BF" w:rsidRPr="008F2FFA">
              <w:rPr>
                <w:rFonts w:cstheme="minorHAnsi"/>
                <w:b/>
                <w:sz w:val="20"/>
                <w:szCs w:val="20"/>
              </w:rPr>
              <w:t>24</w:t>
            </w:r>
            <w:r w:rsidR="00111D73" w:rsidRPr="008F2FFA">
              <w:rPr>
                <w:rFonts w:cstheme="minorHAnsi"/>
                <w:b/>
                <w:sz w:val="20"/>
                <w:szCs w:val="20"/>
              </w:rPr>
              <w:t xml:space="preserve"> </w:t>
            </w:r>
            <w:r w:rsidR="002D79BF" w:rsidRPr="008F2FFA">
              <w:rPr>
                <w:rFonts w:cstheme="minorHAnsi"/>
                <w:b/>
                <w:sz w:val="20"/>
                <w:szCs w:val="20"/>
              </w:rPr>
              <w:t>Sep</w:t>
            </w:r>
            <w:r w:rsidR="00111D73" w:rsidRPr="008F2FFA">
              <w:rPr>
                <w:rFonts w:cstheme="minorHAnsi"/>
                <w:b/>
                <w:sz w:val="20"/>
                <w:szCs w:val="20"/>
              </w:rPr>
              <w:t xml:space="preserve">tember </w:t>
            </w:r>
            <w:r w:rsidR="002D79BF" w:rsidRPr="008F2FFA">
              <w:rPr>
                <w:rFonts w:cstheme="minorHAnsi"/>
                <w:b/>
                <w:sz w:val="20"/>
                <w:szCs w:val="20"/>
              </w:rPr>
              <w:t>2021</w:t>
            </w:r>
          </w:p>
        </w:tc>
      </w:tr>
      <w:tr w:rsidR="007F54E8" w:rsidRPr="00DC6709" w14:paraId="18E970CE"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52BF0A14" w14:textId="10DA9757" w:rsidR="007F54E8" w:rsidRPr="00DC6709" w:rsidRDefault="007F54E8" w:rsidP="007F54E8">
            <w:pPr>
              <w:rPr>
                <w:rFonts w:cstheme="minorHAnsi"/>
                <w:sz w:val="20"/>
                <w:szCs w:val="20"/>
              </w:rPr>
            </w:pPr>
            <w:r>
              <w:rPr>
                <w:rFonts w:cstheme="minorHAnsi"/>
                <w:sz w:val="20"/>
                <w:szCs w:val="20"/>
              </w:rPr>
              <w:lastRenderedPageBreak/>
              <w:t>3</w:t>
            </w:r>
          </w:p>
        </w:tc>
        <w:tc>
          <w:tcPr>
            <w:tcW w:w="7229" w:type="dxa"/>
          </w:tcPr>
          <w:p w14:paraId="19FBF78D" w14:textId="77777777" w:rsidR="007F54E8" w:rsidRPr="000604DF"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70962">
              <w:rPr>
                <w:rFonts w:cstheme="minorHAnsi"/>
                <w:b/>
                <w:sz w:val="20"/>
                <w:szCs w:val="20"/>
              </w:rPr>
              <w:t>Exposition</w:t>
            </w:r>
            <w:r>
              <w:rPr>
                <w:rFonts w:cstheme="minorHAnsi"/>
                <w:b/>
                <w:sz w:val="20"/>
                <w:szCs w:val="20"/>
              </w:rPr>
              <w:t>/</w:t>
            </w:r>
            <w:r w:rsidRPr="00370962">
              <w:rPr>
                <w:rFonts w:cstheme="minorHAnsi"/>
                <w:b/>
                <w:sz w:val="20"/>
                <w:szCs w:val="20"/>
              </w:rPr>
              <w:t>manual amendment</w:t>
            </w:r>
          </w:p>
          <w:p w14:paraId="72548AE6"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0619FFA"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The o</w:t>
            </w:r>
            <w:r w:rsidRPr="00DC6709">
              <w:rPr>
                <w:rFonts w:cstheme="minorHAnsi"/>
                <w:sz w:val="20"/>
                <w:szCs w:val="20"/>
              </w:rPr>
              <w:t xml:space="preserve">rganisation </w:t>
            </w:r>
            <w:r>
              <w:rPr>
                <w:rFonts w:cstheme="minorHAnsi"/>
                <w:sz w:val="20"/>
                <w:szCs w:val="20"/>
              </w:rPr>
              <w:t xml:space="preserve">submit </w:t>
            </w:r>
            <w:r w:rsidRPr="00DC6709">
              <w:rPr>
                <w:rFonts w:cstheme="minorHAnsi"/>
                <w:sz w:val="20"/>
                <w:szCs w:val="20"/>
              </w:rPr>
              <w:t xml:space="preserve">the </w:t>
            </w:r>
            <w:r>
              <w:rPr>
                <w:rFonts w:cstheme="minorHAnsi"/>
                <w:sz w:val="20"/>
                <w:szCs w:val="20"/>
              </w:rPr>
              <w:t xml:space="preserve">amendment to the </w:t>
            </w:r>
            <w:r w:rsidRPr="00DC6709">
              <w:rPr>
                <w:rFonts w:cstheme="minorHAnsi"/>
                <w:sz w:val="20"/>
                <w:szCs w:val="20"/>
              </w:rPr>
              <w:t>existing exposition</w:t>
            </w:r>
            <w:r>
              <w:rPr>
                <w:rFonts w:cstheme="minorHAnsi"/>
                <w:sz w:val="20"/>
                <w:szCs w:val="20"/>
              </w:rPr>
              <w:t>/manual to the Competent Authority for approval. This amendment introduces:</w:t>
            </w:r>
          </w:p>
          <w:p w14:paraId="2C430E91" w14:textId="77777777" w:rsidR="007F54E8" w:rsidRDefault="007F54E8" w:rsidP="007F54E8">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the changes necessary to comply </w:t>
            </w:r>
            <w:r w:rsidRPr="00355ABC">
              <w:rPr>
                <w:rFonts w:cstheme="minorHAnsi"/>
                <w:sz w:val="20"/>
                <w:szCs w:val="20"/>
              </w:rPr>
              <w:t>with Part-145</w:t>
            </w:r>
            <w:r>
              <w:rPr>
                <w:rFonts w:cstheme="minorHAnsi"/>
                <w:sz w:val="20"/>
                <w:szCs w:val="20"/>
              </w:rPr>
              <w:t>/</w:t>
            </w:r>
            <w:r w:rsidRPr="00355ABC">
              <w:rPr>
                <w:rFonts w:cstheme="minorHAnsi"/>
                <w:sz w:val="20"/>
                <w:szCs w:val="20"/>
              </w:rPr>
              <w:t>-MF</w:t>
            </w:r>
            <w:r>
              <w:rPr>
                <w:rFonts w:cstheme="minorHAnsi"/>
                <w:sz w:val="20"/>
                <w:szCs w:val="20"/>
              </w:rPr>
              <w:t>/</w:t>
            </w:r>
            <w:r w:rsidRPr="00355ABC">
              <w:rPr>
                <w:rFonts w:cstheme="minorHAnsi"/>
                <w:sz w:val="20"/>
                <w:szCs w:val="20"/>
              </w:rPr>
              <w:t>-MG as amended by Reg. (EU) 2019/1383 and 2020/XXXX</w:t>
            </w:r>
            <w:r>
              <w:rPr>
                <w:rFonts w:cstheme="minorHAnsi"/>
                <w:sz w:val="20"/>
                <w:szCs w:val="20"/>
              </w:rPr>
              <w:t xml:space="preserve"> (see step 0)</w:t>
            </w:r>
          </w:p>
          <w:p w14:paraId="239294DD" w14:textId="24AFB070" w:rsidR="007F54E8" w:rsidRPr="00227A3A" w:rsidRDefault="007F54E8" w:rsidP="007F54E8">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27A3A">
              <w:rPr>
                <w:rFonts w:cstheme="minorHAnsi"/>
                <w:sz w:val="20"/>
                <w:szCs w:val="20"/>
              </w:rPr>
              <w:t xml:space="preserve"> the approval </w:t>
            </w:r>
            <w:r w:rsidR="003E5865">
              <w:rPr>
                <w:rFonts w:cstheme="minorHAnsi"/>
                <w:sz w:val="20"/>
                <w:szCs w:val="20"/>
              </w:rPr>
              <w:t>number/</w:t>
            </w:r>
            <w:r w:rsidRPr="00227A3A">
              <w:rPr>
                <w:rFonts w:cstheme="minorHAnsi"/>
                <w:sz w:val="20"/>
                <w:szCs w:val="20"/>
              </w:rPr>
              <w:t>reference ([Member State].CAO.[XXXX] or [Member State].CAMO.[XXXX])</w:t>
            </w:r>
            <w:r>
              <w:rPr>
                <w:rFonts w:cstheme="minorHAnsi"/>
                <w:sz w:val="20"/>
                <w:szCs w:val="20"/>
              </w:rPr>
              <w:t xml:space="preserve"> provided by the competent authority (step 2). This reference is to be introduced</w:t>
            </w:r>
            <w:r w:rsidRPr="00227A3A">
              <w:rPr>
                <w:rFonts w:cstheme="minorHAnsi"/>
                <w:sz w:val="20"/>
                <w:szCs w:val="20"/>
              </w:rPr>
              <w:t>, in particular</w:t>
            </w:r>
            <w:r>
              <w:rPr>
                <w:rFonts w:cstheme="minorHAnsi"/>
                <w:sz w:val="20"/>
                <w:szCs w:val="20"/>
              </w:rPr>
              <w:t>,</w:t>
            </w:r>
            <w:r w:rsidRPr="00227A3A">
              <w:rPr>
                <w:rFonts w:cstheme="minorHAnsi"/>
                <w:sz w:val="20"/>
                <w:szCs w:val="20"/>
              </w:rPr>
              <w:t xml:space="preserve"> into EASA Form 1 and EASA Form 15 organisation templates.</w:t>
            </w:r>
          </w:p>
          <w:p w14:paraId="4965A100" w14:textId="5AB6007D" w:rsidR="007F54E8" w:rsidRDefault="00454586"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Once approved, t</w:t>
            </w:r>
            <w:r w:rsidR="007F54E8" w:rsidRPr="00DC6709">
              <w:rPr>
                <w:rFonts w:cstheme="minorHAnsi"/>
                <w:sz w:val="20"/>
                <w:szCs w:val="20"/>
              </w:rPr>
              <w:t>he organisation uses this amended exposition</w:t>
            </w:r>
            <w:r w:rsidR="007F54E8">
              <w:rPr>
                <w:rFonts w:cstheme="minorHAnsi"/>
                <w:sz w:val="20"/>
                <w:szCs w:val="20"/>
              </w:rPr>
              <w:t>/manual</w:t>
            </w:r>
            <w:r w:rsidR="007F54E8" w:rsidRPr="00DC6709">
              <w:rPr>
                <w:rFonts w:cstheme="minorHAnsi"/>
                <w:sz w:val="20"/>
                <w:szCs w:val="20"/>
              </w:rPr>
              <w:t xml:space="preserve"> until the </w:t>
            </w:r>
            <w:r w:rsidR="007F54E8">
              <w:rPr>
                <w:rFonts w:cstheme="minorHAnsi"/>
                <w:sz w:val="20"/>
                <w:szCs w:val="20"/>
              </w:rPr>
              <w:t>re-issue of the Part</w:t>
            </w:r>
            <w:r w:rsidR="007F54E8">
              <w:rPr>
                <w:rFonts w:cstheme="minorHAnsi"/>
                <w:sz w:val="20"/>
                <w:szCs w:val="20"/>
              </w:rPr>
              <w:noBreakHyphen/>
              <w:t>CA(M)O certificate and the approval of the CA(M)E (step 9).</w:t>
            </w:r>
          </w:p>
          <w:p w14:paraId="5ADE581D"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5F2908A" w14:textId="77777777" w:rsidR="007F54E8" w:rsidRPr="000604DF"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6096" w:type="dxa"/>
          </w:tcPr>
          <w:p w14:paraId="24997ED3"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4CB014F"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FA3393F" w14:textId="013CC0EE"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r w:rsidRPr="00DC6709">
              <w:rPr>
                <w:rFonts w:cstheme="minorHAnsi"/>
                <w:sz w:val="20"/>
                <w:szCs w:val="20"/>
              </w:rPr>
              <w:t xml:space="preserve">ndirect approval </w:t>
            </w:r>
            <w:r>
              <w:rPr>
                <w:rFonts w:cstheme="minorHAnsi"/>
                <w:sz w:val="20"/>
                <w:szCs w:val="20"/>
              </w:rPr>
              <w:t>of the exposition/manual may be</w:t>
            </w:r>
            <w:r w:rsidRPr="00DC6709">
              <w:rPr>
                <w:rFonts w:cstheme="minorHAnsi"/>
                <w:sz w:val="20"/>
                <w:szCs w:val="20"/>
              </w:rPr>
              <w:t xml:space="preserve"> acceptable</w:t>
            </w:r>
            <w:r>
              <w:rPr>
                <w:rFonts w:cstheme="minorHAnsi"/>
                <w:sz w:val="20"/>
                <w:szCs w:val="20"/>
              </w:rPr>
              <w:t xml:space="preserve"> for that step (due to the temporary nature of the exposition/manual approval and considering that </w:t>
            </w:r>
            <w:r w:rsidR="00FC48F1">
              <w:rPr>
                <w:rFonts w:cstheme="minorHAnsi"/>
                <w:sz w:val="20"/>
                <w:szCs w:val="20"/>
              </w:rPr>
              <w:t xml:space="preserve">no </w:t>
            </w:r>
            <w:r>
              <w:rPr>
                <w:rFonts w:cstheme="minorHAnsi"/>
                <w:sz w:val="20"/>
                <w:szCs w:val="20"/>
              </w:rPr>
              <w:t>new privilege are added), if the exposition/manual contains such procedure</w:t>
            </w:r>
            <w:r w:rsidRPr="00DC6709">
              <w:rPr>
                <w:rFonts w:cstheme="minorHAnsi"/>
                <w:sz w:val="20"/>
                <w:szCs w:val="20"/>
              </w:rPr>
              <w:t>, unless otherwise specified by the competent authority</w:t>
            </w:r>
            <w:r>
              <w:rPr>
                <w:rFonts w:cstheme="minorHAnsi"/>
                <w:sz w:val="20"/>
                <w:szCs w:val="20"/>
              </w:rPr>
              <w:t>.</w:t>
            </w:r>
          </w:p>
          <w:p w14:paraId="23D80280"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0E4AF75"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r w:rsidRPr="00227A3A">
              <w:rPr>
                <w:rFonts w:cstheme="minorHAnsi"/>
                <w:b/>
                <w:sz w:val="20"/>
                <w:szCs w:val="20"/>
              </w:rPr>
              <w:t>Note:</w:t>
            </w:r>
            <w:r>
              <w:rPr>
                <w:rFonts w:cstheme="minorHAnsi"/>
                <w:sz w:val="20"/>
                <w:szCs w:val="20"/>
              </w:rPr>
              <w:t xml:space="preserve"> the final CA(M)E will not be subject to indirect approval)</w:t>
            </w:r>
          </w:p>
          <w:p w14:paraId="502BF5DE" w14:textId="77777777" w:rsidR="007F54E8"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18421BC" w14:textId="77777777" w:rsidR="007F54E8" w:rsidRPr="0044778B"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color w:val="1F4E79" w:themeColor="accent1" w:themeShade="80"/>
                <w:sz w:val="20"/>
                <w:szCs w:val="20"/>
              </w:rPr>
            </w:pPr>
          </w:p>
          <w:p w14:paraId="459FA77E" w14:textId="77777777" w:rsidR="007F54E8" w:rsidRPr="00276373" w:rsidRDefault="007F54E8" w:rsidP="007F54E8">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390DD0" w:rsidRPr="00DC6709" w14:paraId="4D0B7FFC"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473E97D8" w14:textId="63645C00" w:rsidR="00390DD0" w:rsidRPr="00DC6709" w:rsidRDefault="000C5A0F">
            <w:pPr>
              <w:rPr>
                <w:rFonts w:cstheme="minorHAnsi"/>
                <w:sz w:val="20"/>
                <w:szCs w:val="20"/>
              </w:rPr>
            </w:pPr>
            <w:r>
              <w:rPr>
                <w:rFonts w:cstheme="minorHAnsi"/>
                <w:sz w:val="20"/>
                <w:szCs w:val="20"/>
              </w:rPr>
              <w:t>4</w:t>
            </w:r>
            <w:r w:rsidR="00686B6F">
              <w:rPr>
                <w:rFonts w:cstheme="minorHAnsi"/>
                <w:sz w:val="20"/>
                <w:szCs w:val="20"/>
              </w:rPr>
              <w:t>a</w:t>
            </w:r>
          </w:p>
        </w:tc>
        <w:tc>
          <w:tcPr>
            <w:tcW w:w="7229" w:type="dxa"/>
          </w:tcPr>
          <w:p w14:paraId="0AEBBFCF" w14:textId="5ED9DBA7" w:rsid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45E1E">
              <w:rPr>
                <w:rFonts w:cstheme="minorHAnsi"/>
                <w:b/>
                <w:sz w:val="20"/>
                <w:szCs w:val="20"/>
              </w:rPr>
              <w:t>Initial CA</w:t>
            </w:r>
            <w:r w:rsidR="00302B76" w:rsidRPr="00645E1E">
              <w:rPr>
                <w:rFonts w:cstheme="minorHAnsi"/>
                <w:b/>
                <w:sz w:val="20"/>
                <w:szCs w:val="20"/>
              </w:rPr>
              <w:t>(M)</w:t>
            </w:r>
            <w:r w:rsidRPr="00645E1E">
              <w:rPr>
                <w:rFonts w:cstheme="minorHAnsi"/>
                <w:b/>
                <w:sz w:val="20"/>
                <w:szCs w:val="20"/>
              </w:rPr>
              <w:t>O approval</w:t>
            </w:r>
            <w:r w:rsidRPr="00DC6709">
              <w:rPr>
                <w:rFonts w:cstheme="minorHAnsi"/>
                <w:sz w:val="20"/>
                <w:szCs w:val="20"/>
              </w:rPr>
              <w:t xml:space="preserve"> </w:t>
            </w:r>
          </w:p>
          <w:p w14:paraId="198295DB" w14:textId="77777777" w:rsid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8574BB0" w14:textId="1EA41B13" w:rsidR="00454586" w:rsidRPr="008F2FFA" w:rsidRDefault="00454586" w:rsidP="00454586">
            <w:pPr>
              <w:pStyle w:val="ListParagraph"/>
              <w:numPr>
                <w:ilvl w:val="0"/>
                <w:numId w:val="28"/>
              </w:numPr>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Pr>
                <w:rFonts w:cstheme="minorHAnsi"/>
                <w:sz w:val="20"/>
                <w:szCs w:val="20"/>
              </w:rPr>
              <w:t xml:space="preserve">The competent authority </w:t>
            </w:r>
            <w:r w:rsidR="00C25003">
              <w:rPr>
                <w:rFonts w:cstheme="minorHAnsi"/>
                <w:sz w:val="20"/>
                <w:szCs w:val="20"/>
              </w:rPr>
              <w:t>issue</w:t>
            </w:r>
            <w:r w:rsidR="00C91F55">
              <w:rPr>
                <w:rFonts w:cstheme="minorHAnsi"/>
                <w:sz w:val="20"/>
                <w:szCs w:val="20"/>
              </w:rPr>
              <w:t>s</w:t>
            </w:r>
            <w:r w:rsidR="00C25003" w:rsidRPr="00DC6709">
              <w:rPr>
                <w:rFonts w:cstheme="minorHAnsi"/>
                <w:sz w:val="20"/>
                <w:szCs w:val="20"/>
              </w:rPr>
              <w:t xml:space="preserve"> </w:t>
            </w:r>
            <w:r w:rsidR="00390DD0" w:rsidRPr="00DC6709">
              <w:rPr>
                <w:rFonts w:cstheme="minorHAnsi"/>
                <w:sz w:val="20"/>
                <w:szCs w:val="20"/>
              </w:rPr>
              <w:t xml:space="preserve">an </w:t>
            </w:r>
            <w:r w:rsidR="00DC6709" w:rsidRPr="00DC6709">
              <w:rPr>
                <w:rFonts w:cstheme="minorHAnsi"/>
                <w:sz w:val="20"/>
                <w:szCs w:val="20"/>
              </w:rPr>
              <w:t>‘</w:t>
            </w:r>
            <w:r w:rsidR="00390DD0" w:rsidRPr="00DC6709">
              <w:rPr>
                <w:rFonts w:cstheme="minorHAnsi"/>
                <w:sz w:val="20"/>
                <w:szCs w:val="20"/>
              </w:rPr>
              <w:t>EASA Form 3</w:t>
            </w:r>
            <w:r w:rsidR="00DC6709" w:rsidRPr="00DC6709">
              <w:rPr>
                <w:rFonts w:cstheme="minorHAnsi"/>
                <w:sz w:val="20"/>
                <w:szCs w:val="20"/>
              </w:rPr>
              <w:t>-</w:t>
            </w:r>
            <w:r w:rsidR="00390DD0" w:rsidRPr="00DC6709">
              <w:rPr>
                <w:rFonts w:cstheme="minorHAnsi"/>
                <w:sz w:val="20"/>
                <w:szCs w:val="20"/>
              </w:rPr>
              <w:t>CAO</w:t>
            </w:r>
            <w:r w:rsidR="00DC6709" w:rsidRPr="00DC6709">
              <w:rPr>
                <w:rFonts w:cstheme="minorHAnsi"/>
                <w:sz w:val="20"/>
                <w:szCs w:val="20"/>
              </w:rPr>
              <w:t>’</w:t>
            </w:r>
            <w:r w:rsidR="000604DF">
              <w:rPr>
                <w:rFonts w:cstheme="minorHAnsi"/>
                <w:sz w:val="20"/>
                <w:szCs w:val="20"/>
              </w:rPr>
              <w:t xml:space="preserve"> </w:t>
            </w:r>
            <w:r w:rsidR="002D79BF">
              <w:rPr>
                <w:rFonts w:cstheme="minorHAnsi"/>
                <w:sz w:val="20"/>
                <w:szCs w:val="20"/>
              </w:rPr>
              <w:t xml:space="preserve">or an ‘EASA Form 14’ </w:t>
            </w:r>
            <w:r w:rsidR="000604DF">
              <w:rPr>
                <w:rFonts w:cstheme="minorHAnsi"/>
                <w:sz w:val="20"/>
                <w:szCs w:val="20"/>
              </w:rPr>
              <w:t>certificate</w:t>
            </w:r>
            <w:r w:rsidR="00390DD0" w:rsidRPr="00DC6709">
              <w:rPr>
                <w:rFonts w:cstheme="minorHAnsi"/>
                <w:sz w:val="20"/>
                <w:szCs w:val="20"/>
              </w:rPr>
              <w:t xml:space="preserve"> </w:t>
            </w:r>
            <w:r w:rsidR="00C25003" w:rsidRPr="00C25003">
              <w:rPr>
                <w:rFonts w:cstheme="minorHAnsi"/>
                <w:sz w:val="20"/>
                <w:szCs w:val="20"/>
              </w:rPr>
              <w:t xml:space="preserve">with </w:t>
            </w:r>
            <w:r w:rsidR="000C5A0F">
              <w:rPr>
                <w:rFonts w:cstheme="minorHAnsi"/>
                <w:sz w:val="20"/>
                <w:szCs w:val="20"/>
              </w:rPr>
              <w:t>the</w:t>
            </w:r>
            <w:r w:rsidR="000C5A0F" w:rsidRPr="00C25003">
              <w:rPr>
                <w:rFonts w:cstheme="minorHAnsi"/>
                <w:sz w:val="20"/>
                <w:szCs w:val="20"/>
              </w:rPr>
              <w:t xml:space="preserve"> </w:t>
            </w:r>
            <w:r w:rsidR="00C25003" w:rsidRPr="00C25003">
              <w:rPr>
                <w:rFonts w:cstheme="minorHAnsi"/>
                <w:sz w:val="20"/>
                <w:szCs w:val="20"/>
              </w:rPr>
              <w:t xml:space="preserve">approval </w:t>
            </w:r>
            <w:r w:rsidR="003E5865">
              <w:rPr>
                <w:rFonts w:cstheme="minorHAnsi"/>
                <w:sz w:val="20"/>
                <w:szCs w:val="20"/>
              </w:rPr>
              <w:t>number/</w:t>
            </w:r>
            <w:r w:rsidR="00C25003">
              <w:rPr>
                <w:rFonts w:cstheme="minorHAnsi"/>
                <w:sz w:val="20"/>
                <w:szCs w:val="20"/>
              </w:rPr>
              <w:t>reference (</w:t>
            </w:r>
            <w:r w:rsidR="00C25003" w:rsidRPr="00F3334D">
              <w:rPr>
                <w:rFonts w:cstheme="minorHAnsi"/>
                <w:sz w:val="20"/>
                <w:szCs w:val="20"/>
              </w:rPr>
              <w:t>[Member State].CA</w:t>
            </w:r>
            <w:r w:rsidR="00FC48F1">
              <w:rPr>
                <w:rFonts w:cstheme="minorHAnsi"/>
                <w:sz w:val="20"/>
                <w:szCs w:val="20"/>
              </w:rPr>
              <w:t>(M)</w:t>
            </w:r>
            <w:r w:rsidR="00C25003" w:rsidRPr="00F3334D">
              <w:rPr>
                <w:rFonts w:cstheme="minorHAnsi"/>
                <w:sz w:val="20"/>
                <w:szCs w:val="20"/>
              </w:rPr>
              <w:t>O.[XXXX]</w:t>
            </w:r>
            <w:r w:rsidR="00C25003">
              <w:rPr>
                <w:rFonts w:cstheme="minorHAnsi"/>
                <w:sz w:val="20"/>
                <w:szCs w:val="20"/>
              </w:rPr>
              <w:t>)</w:t>
            </w:r>
            <w:r w:rsidR="000C5A0F">
              <w:rPr>
                <w:rFonts w:cstheme="minorHAnsi"/>
                <w:sz w:val="20"/>
                <w:szCs w:val="20"/>
              </w:rPr>
              <w:t xml:space="preserve"> provided to the organisation at step 2</w:t>
            </w:r>
            <w:r w:rsidR="00111D73" w:rsidRPr="00C25003">
              <w:rPr>
                <w:rFonts w:cstheme="minorHAnsi"/>
                <w:sz w:val="20"/>
                <w:szCs w:val="20"/>
              </w:rPr>
              <w:t>.</w:t>
            </w:r>
            <w:r w:rsidR="00111D73">
              <w:rPr>
                <w:rFonts w:cstheme="minorHAnsi"/>
                <w:sz w:val="20"/>
                <w:szCs w:val="20"/>
              </w:rPr>
              <w:t xml:space="preserve"> This certificate </w:t>
            </w:r>
            <w:r w:rsidR="00C91F55">
              <w:rPr>
                <w:rFonts w:cstheme="minorHAnsi"/>
                <w:sz w:val="20"/>
                <w:szCs w:val="20"/>
              </w:rPr>
              <w:t>must</w:t>
            </w:r>
            <w:r w:rsidR="00111D73">
              <w:rPr>
                <w:rFonts w:cstheme="minorHAnsi"/>
                <w:sz w:val="20"/>
                <w:szCs w:val="20"/>
              </w:rPr>
              <w:t xml:space="preserve"> reflect </w:t>
            </w:r>
            <w:r w:rsidR="00911AB2">
              <w:rPr>
                <w:rFonts w:cstheme="minorHAnsi"/>
                <w:sz w:val="20"/>
                <w:szCs w:val="20"/>
              </w:rPr>
              <w:t xml:space="preserve">the </w:t>
            </w:r>
            <w:r w:rsidR="003E5865">
              <w:rPr>
                <w:rFonts w:cstheme="minorHAnsi"/>
                <w:sz w:val="20"/>
                <w:szCs w:val="20"/>
              </w:rPr>
              <w:t>same</w:t>
            </w:r>
            <w:r w:rsidR="003E5865" w:rsidRPr="00DC6709">
              <w:rPr>
                <w:rFonts w:cstheme="minorHAnsi"/>
                <w:sz w:val="20"/>
                <w:szCs w:val="20"/>
              </w:rPr>
              <w:t xml:space="preserve"> </w:t>
            </w:r>
            <w:r w:rsidR="00390DD0" w:rsidRPr="00DC6709">
              <w:rPr>
                <w:rFonts w:cstheme="minorHAnsi"/>
                <w:sz w:val="20"/>
                <w:szCs w:val="20"/>
              </w:rPr>
              <w:t>privileges</w:t>
            </w:r>
            <w:r w:rsidR="00111D73">
              <w:rPr>
                <w:rFonts w:cstheme="minorHAnsi"/>
                <w:sz w:val="20"/>
                <w:szCs w:val="20"/>
              </w:rPr>
              <w:t xml:space="preserve"> </w:t>
            </w:r>
            <w:r w:rsidR="003E5865">
              <w:rPr>
                <w:rFonts w:cstheme="minorHAnsi"/>
                <w:sz w:val="20"/>
                <w:szCs w:val="20"/>
              </w:rPr>
              <w:t xml:space="preserve">as the ones hold by the organisation under </w:t>
            </w:r>
            <w:r w:rsidR="003E5865" w:rsidRPr="00355ABC">
              <w:rPr>
                <w:rFonts w:cstheme="minorHAnsi"/>
                <w:sz w:val="20"/>
                <w:szCs w:val="20"/>
              </w:rPr>
              <w:t>Part-145</w:t>
            </w:r>
            <w:r w:rsidR="003E5865">
              <w:rPr>
                <w:rFonts w:cstheme="minorHAnsi"/>
                <w:sz w:val="20"/>
                <w:szCs w:val="20"/>
              </w:rPr>
              <w:t>/</w:t>
            </w:r>
            <w:r w:rsidR="003E5865" w:rsidRPr="00355ABC">
              <w:rPr>
                <w:rFonts w:cstheme="minorHAnsi"/>
                <w:sz w:val="20"/>
                <w:szCs w:val="20"/>
              </w:rPr>
              <w:t>-MF</w:t>
            </w:r>
            <w:r w:rsidR="003E5865">
              <w:rPr>
                <w:rFonts w:cstheme="minorHAnsi"/>
                <w:sz w:val="20"/>
                <w:szCs w:val="20"/>
              </w:rPr>
              <w:t>/</w:t>
            </w:r>
            <w:r w:rsidR="003E5865" w:rsidRPr="00355ABC">
              <w:rPr>
                <w:rFonts w:cstheme="minorHAnsi"/>
                <w:sz w:val="20"/>
                <w:szCs w:val="20"/>
              </w:rPr>
              <w:t xml:space="preserve">-MG </w:t>
            </w:r>
            <w:r w:rsidR="00390DD0" w:rsidRPr="00DC6709">
              <w:rPr>
                <w:rFonts w:cstheme="minorHAnsi"/>
                <w:sz w:val="20"/>
                <w:szCs w:val="20"/>
              </w:rPr>
              <w:t>and not exceed the Part-CA</w:t>
            </w:r>
            <w:r w:rsidR="00F64BAE">
              <w:rPr>
                <w:rFonts w:cstheme="minorHAnsi"/>
                <w:sz w:val="20"/>
                <w:szCs w:val="20"/>
              </w:rPr>
              <w:t>(M)</w:t>
            </w:r>
            <w:r w:rsidR="00390DD0" w:rsidRPr="00DC6709">
              <w:rPr>
                <w:rFonts w:cstheme="minorHAnsi"/>
                <w:sz w:val="20"/>
                <w:szCs w:val="20"/>
              </w:rPr>
              <w:t>O defined privileges</w:t>
            </w:r>
            <w:r w:rsidR="00F64BAE">
              <w:rPr>
                <w:rFonts w:cstheme="minorHAnsi"/>
                <w:sz w:val="20"/>
                <w:szCs w:val="20"/>
              </w:rPr>
              <w:t>;</w:t>
            </w:r>
            <w:r w:rsidR="00686B6F">
              <w:rPr>
                <w:rFonts w:cstheme="minorHAnsi"/>
                <w:sz w:val="20"/>
                <w:szCs w:val="20"/>
              </w:rPr>
              <w:t xml:space="preserve"> </w:t>
            </w:r>
          </w:p>
          <w:p w14:paraId="1D30476D" w14:textId="77777777" w:rsidR="00FC6FD2" w:rsidRPr="008F2FFA" w:rsidRDefault="00FC6FD2" w:rsidP="008F2FFA">
            <w:pPr>
              <w:pStyle w:val="ListParagraph"/>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p w14:paraId="2CFB9240" w14:textId="63288E0F" w:rsidR="00454586" w:rsidRPr="008F2FFA" w:rsidRDefault="00454586" w:rsidP="00454586">
            <w:pPr>
              <w:pStyle w:val="ListParagraph"/>
              <w:numPr>
                <w:ilvl w:val="0"/>
                <w:numId w:val="28"/>
              </w:numPr>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Pr>
                <w:rFonts w:cstheme="minorHAnsi"/>
                <w:sz w:val="20"/>
                <w:szCs w:val="20"/>
              </w:rPr>
              <w:t xml:space="preserve">The competent authority approves the amended </w:t>
            </w:r>
            <w:r w:rsidRPr="00DC6709">
              <w:rPr>
                <w:rFonts w:cstheme="minorHAnsi"/>
                <w:sz w:val="20"/>
                <w:szCs w:val="20"/>
              </w:rPr>
              <w:t>exposition</w:t>
            </w:r>
            <w:r>
              <w:rPr>
                <w:rFonts w:cstheme="minorHAnsi"/>
                <w:sz w:val="20"/>
                <w:szCs w:val="20"/>
              </w:rPr>
              <w:t>/manual</w:t>
            </w:r>
          </w:p>
          <w:p w14:paraId="1E8065DF" w14:textId="0941CA9B" w:rsidR="00493F95" w:rsidRPr="00227A3A" w:rsidRDefault="00493F95" w:rsidP="00493F95">
            <w:pPr>
              <w:pStyle w:val="ListParagraph"/>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F2FFA">
              <w:rPr>
                <w:rFonts w:cs="Arial"/>
                <w:b/>
                <w:sz w:val="20"/>
                <w:szCs w:val="20"/>
                <w:lang w:val="en-US"/>
              </w:rPr>
              <w:t>NOTE:</w:t>
            </w:r>
            <w:r>
              <w:rPr>
                <w:rFonts w:cs="Arial"/>
                <w:sz w:val="20"/>
                <w:szCs w:val="20"/>
                <w:lang w:val="en-US"/>
              </w:rPr>
              <w:t xml:space="preserve"> The competent authority may make certain verifications (e.g. </w:t>
            </w:r>
            <w:r w:rsidR="003E5865">
              <w:rPr>
                <w:rFonts w:cs="Arial"/>
                <w:sz w:val="20"/>
                <w:szCs w:val="20"/>
                <w:lang w:val="en-US"/>
              </w:rPr>
              <w:t>privileges, scope of work</w:t>
            </w:r>
            <w:r>
              <w:rPr>
                <w:rFonts w:cs="Arial"/>
                <w:sz w:val="20"/>
                <w:szCs w:val="20"/>
                <w:lang w:val="en-US"/>
              </w:rPr>
              <w:t>, update of organisations forms, consideration of Part-ML if applicable), but it is not the intent to verify compliance to Part-CA(M)O at this stage.</w:t>
            </w:r>
            <w:r w:rsidR="00AE54DB">
              <w:rPr>
                <w:rFonts w:cs="Arial"/>
                <w:sz w:val="20"/>
                <w:szCs w:val="20"/>
                <w:lang w:val="en-US"/>
              </w:rPr>
              <w:t xml:space="preserve"> The intent is to “grandfather” the existing organisation as a Part-CA(M)O organisation.</w:t>
            </w:r>
          </w:p>
          <w:p w14:paraId="724364D6" w14:textId="77777777" w:rsidR="00493F95" w:rsidRPr="008F2FFA" w:rsidRDefault="00493F95" w:rsidP="008F2FFA">
            <w:pPr>
              <w:pStyle w:val="ListParagraph"/>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p w14:paraId="761B1AA6" w14:textId="34FF3199" w:rsidR="00390DD0" w:rsidRPr="008F2FFA" w:rsidRDefault="00454586" w:rsidP="008F2FFA">
            <w:pPr>
              <w:pStyle w:val="ListParagraph"/>
              <w:numPr>
                <w:ilvl w:val="0"/>
                <w:numId w:val="28"/>
              </w:numPr>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F2FFA">
              <w:rPr>
                <w:rFonts w:cs="Arial"/>
                <w:sz w:val="20"/>
                <w:szCs w:val="20"/>
                <w:lang w:val="en-US"/>
              </w:rPr>
              <w:t xml:space="preserve">The organisation surrender </w:t>
            </w:r>
            <w:r w:rsidRPr="00C93D26">
              <w:rPr>
                <w:rFonts w:cs="Arial"/>
                <w:sz w:val="20"/>
                <w:szCs w:val="20"/>
                <w:lang w:val="en-US"/>
              </w:rPr>
              <w:t xml:space="preserve">the </w:t>
            </w:r>
            <w:r>
              <w:rPr>
                <w:rFonts w:cs="Arial"/>
                <w:sz w:val="20"/>
                <w:szCs w:val="20"/>
                <w:lang w:val="en-US"/>
              </w:rPr>
              <w:t>existing</w:t>
            </w:r>
            <w:r w:rsidRPr="00C93D26">
              <w:rPr>
                <w:rFonts w:cs="Arial"/>
                <w:sz w:val="20"/>
                <w:szCs w:val="20"/>
                <w:lang w:val="en-US"/>
              </w:rPr>
              <w:t xml:space="preserve"> </w:t>
            </w:r>
            <w:r>
              <w:rPr>
                <w:rFonts w:cstheme="minorHAnsi"/>
                <w:sz w:val="20"/>
                <w:szCs w:val="20"/>
              </w:rPr>
              <w:t>Part-MF/-M</w:t>
            </w:r>
            <w:r w:rsidRPr="00C93D26">
              <w:rPr>
                <w:rFonts w:cs="Arial"/>
                <w:sz w:val="20"/>
                <w:szCs w:val="20"/>
                <w:lang w:val="en-US"/>
              </w:rPr>
              <w:t xml:space="preserve">G or Part-145 </w:t>
            </w:r>
            <w:r>
              <w:rPr>
                <w:rFonts w:cs="Arial"/>
                <w:sz w:val="20"/>
                <w:szCs w:val="20"/>
                <w:lang w:val="en-US"/>
              </w:rPr>
              <w:t xml:space="preserve">certificate </w:t>
            </w:r>
            <w:r w:rsidR="008F3D65">
              <w:rPr>
                <w:rFonts w:cs="Arial"/>
                <w:sz w:val="20"/>
                <w:szCs w:val="20"/>
                <w:lang w:val="en-US"/>
              </w:rPr>
              <w:t xml:space="preserve">to the competent </w:t>
            </w:r>
            <w:r w:rsidR="00DE3542">
              <w:rPr>
                <w:rFonts w:cs="Arial"/>
                <w:sz w:val="20"/>
                <w:szCs w:val="20"/>
                <w:lang w:val="en-US"/>
              </w:rPr>
              <w:t>authority</w:t>
            </w:r>
            <w:r>
              <w:rPr>
                <w:rFonts w:cs="Arial"/>
                <w:sz w:val="20"/>
                <w:szCs w:val="20"/>
                <w:lang w:val="en-US"/>
              </w:rPr>
              <w:t>;</w:t>
            </w:r>
          </w:p>
        </w:tc>
        <w:tc>
          <w:tcPr>
            <w:tcW w:w="6096" w:type="dxa"/>
          </w:tcPr>
          <w:p w14:paraId="3ACE5209" w14:textId="61C532D6" w:rsidR="00F541F7" w:rsidRPr="008F2FFA" w:rsidRDefault="00F541F7" w:rsidP="00032DAE">
            <w:pPr>
              <w:pStyle w:val="ListParagraph"/>
              <w:ind w:left="0"/>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2FFA">
              <w:rPr>
                <w:rFonts w:cstheme="minorHAnsi"/>
                <w:b/>
                <w:sz w:val="20"/>
                <w:szCs w:val="20"/>
              </w:rPr>
              <w:t xml:space="preserve">Not before </w:t>
            </w:r>
            <w:r w:rsidR="00F64BAE" w:rsidRPr="008F2FFA">
              <w:rPr>
                <w:rFonts w:cstheme="minorHAnsi"/>
                <w:b/>
                <w:sz w:val="20"/>
                <w:szCs w:val="20"/>
              </w:rPr>
              <w:t>24 March 2020</w:t>
            </w:r>
            <w:r w:rsidR="001E5721">
              <w:rPr>
                <w:rFonts w:cstheme="minorHAnsi"/>
                <w:b/>
                <w:sz w:val="20"/>
                <w:szCs w:val="20"/>
              </w:rPr>
              <w:t xml:space="preserve"> </w:t>
            </w:r>
            <w:r w:rsidR="00957791" w:rsidRPr="00227A3A">
              <w:rPr>
                <w:rFonts w:cstheme="minorHAnsi"/>
                <w:b/>
                <w:sz w:val="20"/>
                <w:szCs w:val="20"/>
              </w:rPr>
              <w:t xml:space="preserve">and </w:t>
            </w:r>
            <w:r w:rsidR="00957791">
              <w:rPr>
                <w:rFonts w:cstheme="minorHAnsi"/>
                <w:b/>
                <w:sz w:val="20"/>
                <w:szCs w:val="20"/>
              </w:rPr>
              <w:t>in any case</w:t>
            </w:r>
            <w:r w:rsidR="00BA3105">
              <w:rPr>
                <w:rFonts w:cstheme="minorHAnsi"/>
                <w:b/>
                <w:sz w:val="20"/>
                <w:szCs w:val="20"/>
              </w:rPr>
              <w:t>,</w:t>
            </w:r>
            <w:r w:rsidR="00957791">
              <w:rPr>
                <w:rFonts w:cstheme="minorHAnsi"/>
                <w:b/>
                <w:sz w:val="20"/>
                <w:szCs w:val="20"/>
              </w:rPr>
              <w:t xml:space="preserve"> </w:t>
            </w:r>
            <w:r w:rsidR="00957791" w:rsidRPr="00227A3A">
              <w:rPr>
                <w:rFonts w:cstheme="minorHAnsi"/>
                <w:b/>
                <w:sz w:val="20"/>
                <w:szCs w:val="20"/>
              </w:rPr>
              <w:t>before 24 September 2021</w:t>
            </w:r>
          </w:p>
          <w:p w14:paraId="1449B2BB" w14:textId="77777777" w:rsidR="00F541F7" w:rsidRPr="000604DF" w:rsidRDefault="00F541F7" w:rsidP="00032DAE">
            <w:pPr>
              <w:pStyle w:val="ListParagraph"/>
              <w:ind w:left="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8DA48A8" w14:textId="1EF7745F" w:rsidR="00053BD0" w:rsidRPr="000604DF" w:rsidRDefault="00765590" w:rsidP="00032DAE">
            <w:pPr>
              <w:pStyle w:val="ListParagraph"/>
              <w:ind w:left="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04DF">
              <w:rPr>
                <w:rFonts w:cstheme="minorHAnsi"/>
                <w:sz w:val="20"/>
                <w:szCs w:val="20"/>
              </w:rPr>
              <w:t xml:space="preserve">Initial </w:t>
            </w:r>
            <w:r w:rsidR="00053BD0" w:rsidRPr="000604DF">
              <w:rPr>
                <w:rFonts w:cstheme="minorHAnsi"/>
                <w:sz w:val="20"/>
                <w:szCs w:val="20"/>
              </w:rPr>
              <w:t xml:space="preserve">EASA Form 3-CAO </w:t>
            </w:r>
            <w:r w:rsidR="009D50D9">
              <w:rPr>
                <w:rFonts w:cstheme="minorHAnsi"/>
                <w:sz w:val="20"/>
                <w:szCs w:val="20"/>
              </w:rPr>
              <w:t xml:space="preserve">(for Part-CAO) </w:t>
            </w:r>
            <w:r w:rsidR="00F64BAE">
              <w:rPr>
                <w:rFonts w:cstheme="minorHAnsi"/>
                <w:sz w:val="20"/>
                <w:szCs w:val="20"/>
              </w:rPr>
              <w:t xml:space="preserve">or EASA Form 14 </w:t>
            </w:r>
            <w:r w:rsidR="009D50D9">
              <w:rPr>
                <w:rFonts w:cstheme="minorHAnsi"/>
                <w:sz w:val="20"/>
                <w:szCs w:val="20"/>
              </w:rPr>
              <w:t xml:space="preserve">(for Part-CAMO) </w:t>
            </w:r>
            <w:r w:rsidR="000604DF">
              <w:rPr>
                <w:rFonts w:cstheme="minorHAnsi"/>
                <w:sz w:val="20"/>
                <w:szCs w:val="20"/>
              </w:rPr>
              <w:t>certificate</w:t>
            </w:r>
            <w:r w:rsidR="009D50D9">
              <w:rPr>
                <w:rFonts w:cstheme="minorHAnsi"/>
                <w:sz w:val="20"/>
                <w:szCs w:val="20"/>
              </w:rPr>
              <w:t>s</w:t>
            </w:r>
            <w:r w:rsidR="000604DF">
              <w:rPr>
                <w:rFonts w:cstheme="minorHAnsi"/>
                <w:sz w:val="20"/>
                <w:szCs w:val="20"/>
              </w:rPr>
              <w:t xml:space="preserve"> </w:t>
            </w:r>
            <w:r w:rsidR="00053BD0" w:rsidRPr="000604DF">
              <w:rPr>
                <w:rFonts w:cstheme="minorHAnsi"/>
                <w:sz w:val="20"/>
                <w:szCs w:val="20"/>
              </w:rPr>
              <w:t>should include</w:t>
            </w:r>
            <w:r w:rsidR="0043687D" w:rsidRPr="000604DF">
              <w:rPr>
                <w:rFonts w:cstheme="minorHAnsi"/>
                <w:sz w:val="20"/>
                <w:szCs w:val="20"/>
              </w:rPr>
              <w:t>,</w:t>
            </w:r>
            <w:r w:rsidR="00053BD0" w:rsidRPr="000604DF">
              <w:rPr>
                <w:rFonts w:cstheme="minorHAnsi"/>
                <w:sz w:val="20"/>
                <w:szCs w:val="20"/>
              </w:rPr>
              <w:t xml:space="preserve"> </w:t>
            </w:r>
            <w:r w:rsidRPr="000604DF">
              <w:rPr>
                <w:rFonts w:cstheme="minorHAnsi"/>
                <w:sz w:val="20"/>
                <w:szCs w:val="20"/>
              </w:rPr>
              <w:t>on page 2</w:t>
            </w:r>
            <w:r w:rsidR="0043687D" w:rsidRPr="000604DF">
              <w:rPr>
                <w:rFonts w:cstheme="minorHAnsi"/>
                <w:sz w:val="20"/>
                <w:szCs w:val="20"/>
              </w:rPr>
              <w:t>,</w:t>
            </w:r>
            <w:r w:rsidRPr="000604DF">
              <w:rPr>
                <w:rFonts w:cstheme="minorHAnsi"/>
                <w:sz w:val="20"/>
                <w:szCs w:val="20"/>
              </w:rPr>
              <w:t xml:space="preserve"> the </w:t>
            </w:r>
            <w:r w:rsidR="00053BD0" w:rsidRPr="000604DF">
              <w:rPr>
                <w:rFonts w:cstheme="minorHAnsi"/>
                <w:sz w:val="20"/>
                <w:szCs w:val="20"/>
              </w:rPr>
              <w:t xml:space="preserve">reference to the </w:t>
            </w:r>
            <w:r w:rsidR="00AE54DB">
              <w:rPr>
                <w:rFonts w:cstheme="minorHAnsi"/>
                <w:sz w:val="20"/>
                <w:szCs w:val="20"/>
              </w:rPr>
              <w:t>amended</w:t>
            </w:r>
            <w:r w:rsidR="00AE54DB" w:rsidRPr="000604DF">
              <w:rPr>
                <w:rFonts w:cstheme="minorHAnsi"/>
                <w:sz w:val="20"/>
                <w:szCs w:val="20"/>
              </w:rPr>
              <w:t xml:space="preserve"> </w:t>
            </w:r>
            <w:r w:rsidR="00053BD0" w:rsidRPr="000604DF">
              <w:rPr>
                <w:rFonts w:cstheme="minorHAnsi"/>
                <w:sz w:val="20"/>
                <w:szCs w:val="20"/>
              </w:rPr>
              <w:t>exposition</w:t>
            </w:r>
            <w:r w:rsidR="000F615A">
              <w:rPr>
                <w:rFonts w:cstheme="minorHAnsi"/>
                <w:sz w:val="20"/>
                <w:szCs w:val="20"/>
              </w:rPr>
              <w:t>/</w:t>
            </w:r>
            <w:r w:rsidR="00053BD0" w:rsidRPr="000604DF">
              <w:rPr>
                <w:rFonts w:cstheme="minorHAnsi"/>
                <w:sz w:val="20"/>
                <w:szCs w:val="20"/>
              </w:rPr>
              <w:t xml:space="preserve">manual with the mention “on the basis of Article </w:t>
            </w:r>
            <w:r w:rsidR="00BA7A67">
              <w:rPr>
                <w:rFonts w:cstheme="minorHAnsi"/>
                <w:sz w:val="20"/>
                <w:szCs w:val="20"/>
              </w:rPr>
              <w:t xml:space="preserve"> 4(4)/4(5)</w:t>
            </w:r>
            <w:r w:rsidR="00053BD0" w:rsidRPr="000604DF">
              <w:rPr>
                <w:rFonts w:cstheme="minorHAnsi"/>
                <w:sz w:val="20"/>
                <w:szCs w:val="20"/>
              </w:rPr>
              <w:t xml:space="preserve"> of Regulation </w:t>
            </w:r>
            <w:r w:rsidR="00F64BAE">
              <w:rPr>
                <w:rFonts w:cstheme="minorHAnsi"/>
                <w:sz w:val="20"/>
                <w:szCs w:val="20"/>
              </w:rPr>
              <w:t xml:space="preserve">(EU) </w:t>
            </w:r>
            <w:r w:rsidR="00645E1E">
              <w:rPr>
                <w:rFonts w:cstheme="minorHAnsi"/>
                <w:sz w:val="20"/>
                <w:szCs w:val="20"/>
              </w:rPr>
              <w:t>No 1321/2014 (as amended)</w:t>
            </w:r>
            <w:r w:rsidR="00053BD0" w:rsidRPr="000604DF">
              <w:rPr>
                <w:rFonts w:cstheme="minorHAnsi"/>
                <w:sz w:val="20"/>
                <w:szCs w:val="20"/>
              </w:rPr>
              <w:t>”</w:t>
            </w:r>
          </w:p>
          <w:p w14:paraId="392217F1" w14:textId="3A43DCE0" w:rsidR="00053BD0" w:rsidRDefault="00053BD0" w:rsidP="00032DAE">
            <w:pPr>
              <w:pStyle w:val="ListParagraph"/>
              <w:ind w:left="0"/>
              <w:jc w:val="both"/>
              <w:cnfStyle w:val="000000100000" w:firstRow="0" w:lastRow="0" w:firstColumn="0" w:lastColumn="0" w:oddVBand="0" w:evenVBand="0" w:oddHBand="1" w:evenHBand="0" w:firstRowFirstColumn="0" w:firstRowLastColumn="0" w:lastRowFirstColumn="0" w:lastRowLastColumn="0"/>
              <w:rPr>
                <w:rFonts w:cstheme="minorHAnsi"/>
                <w:color w:val="00B050"/>
                <w:sz w:val="20"/>
                <w:szCs w:val="20"/>
              </w:rPr>
            </w:pPr>
          </w:p>
          <w:p w14:paraId="7D6BA09A" w14:textId="62EF2334" w:rsidR="006B31F0" w:rsidRPr="008F2FFA" w:rsidRDefault="006B31F0" w:rsidP="00032DAE">
            <w:pPr>
              <w:pStyle w:val="ListParagraph"/>
              <w:ind w:left="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2FFA">
              <w:rPr>
                <w:rFonts w:cstheme="minorHAnsi"/>
                <w:sz w:val="20"/>
                <w:szCs w:val="20"/>
              </w:rPr>
              <w:t>In case an organisation holds both Part-MF and MG approvals and request a Part-CAO covering both activities, references to both</w:t>
            </w:r>
            <w:r w:rsidRPr="00FC48F1">
              <w:t xml:space="preserve"> </w:t>
            </w:r>
            <w:r w:rsidRPr="008F2FFA">
              <w:rPr>
                <w:rFonts w:cstheme="minorHAnsi"/>
                <w:sz w:val="20"/>
                <w:szCs w:val="20"/>
              </w:rPr>
              <w:t>expositions/manuals (if they are separated) should be mentioned on page 2.</w:t>
            </w:r>
          </w:p>
          <w:p w14:paraId="717C6A6B" w14:textId="137F6578" w:rsidR="00390DD0" w:rsidRPr="00DC6709" w:rsidRDefault="00390DD0" w:rsidP="00032DAE">
            <w:pPr>
              <w:tabs>
                <w:tab w:val="left" w:pos="6083"/>
              </w:tabs>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686B6F" w:rsidRPr="00DC6709" w14:paraId="4F43158B"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19A15FAF" w14:textId="163827C5" w:rsidR="00686B6F" w:rsidRPr="00DC6709" w:rsidRDefault="000C5A0F">
            <w:pPr>
              <w:rPr>
                <w:rFonts w:cstheme="minorHAnsi"/>
                <w:sz w:val="20"/>
                <w:szCs w:val="20"/>
              </w:rPr>
            </w:pPr>
            <w:r>
              <w:rPr>
                <w:rFonts w:cstheme="minorHAnsi"/>
                <w:sz w:val="20"/>
                <w:szCs w:val="20"/>
              </w:rPr>
              <w:lastRenderedPageBreak/>
              <w:t>4</w:t>
            </w:r>
            <w:r w:rsidR="00686B6F">
              <w:rPr>
                <w:rFonts w:cstheme="minorHAnsi"/>
                <w:sz w:val="20"/>
                <w:szCs w:val="20"/>
              </w:rPr>
              <w:t>b</w:t>
            </w:r>
          </w:p>
        </w:tc>
        <w:tc>
          <w:tcPr>
            <w:tcW w:w="7229" w:type="dxa"/>
          </w:tcPr>
          <w:p w14:paraId="0768AE68" w14:textId="66CC8921" w:rsidR="00686B6F" w:rsidRPr="00645E1E" w:rsidRDefault="00686B6F" w:rsidP="00032DA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45E1E">
              <w:rPr>
                <w:rFonts w:cstheme="minorHAnsi"/>
                <w:b/>
                <w:sz w:val="20"/>
                <w:szCs w:val="20"/>
              </w:rPr>
              <w:t>Finding notification</w:t>
            </w:r>
            <w:r w:rsidR="00302B76" w:rsidRPr="00645E1E">
              <w:rPr>
                <w:rFonts w:cstheme="minorHAnsi"/>
                <w:b/>
                <w:sz w:val="20"/>
                <w:szCs w:val="20"/>
              </w:rPr>
              <w:t>s</w:t>
            </w:r>
          </w:p>
          <w:p w14:paraId="536A1395" w14:textId="77777777" w:rsidR="00686B6F" w:rsidRPr="00645E1E" w:rsidRDefault="00686B6F"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EF000B2" w14:textId="3F1747B4" w:rsidR="00686B6F" w:rsidRPr="00645E1E" w:rsidRDefault="00BF7F30"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45E1E">
              <w:rPr>
                <w:rFonts w:cstheme="minorHAnsi"/>
                <w:sz w:val="20"/>
                <w:szCs w:val="20"/>
              </w:rPr>
              <w:t>T</w:t>
            </w:r>
            <w:r w:rsidR="00686B6F" w:rsidRPr="00645E1E">
              <w:rPr>
                <w:rFonts w:cstheme="minorHAnsi"/>
                <w:sz w:val="20"/>
                <w:szCs w:val="20"/>
              </w:rPr>
              <w:t>he competent authority also:</w:t>
            </w:r>
          </w:p>
          <w:p w14:paraId="4D666770" w14:textId="12B978CF" w:rsidR="00686B6F" w:rsidRPr="00645E1E" w:rsidRDefault="00686B6F" w:rsidP="00032DA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45E1E">
              <w:rPr>
                <w:rFonts w:cstheme="minorHAnsi"/>
                <w:sz w:val="20"/>
                <w:szCs w:val="20"/>
              </w:rPr>
              <w:t>notif</w:t>
            </w:r>
            <w:r w:rsidR="00C91F55" w:rsidRPr="00645E1E">
              <w:rPr>
                <w:rFonts w:cstheme="minorHAnsi"/>
                <w:sz w:val="20"/>
                <w:szCs w:val="20"/>
              </w:rPr>
              <w:t>ies</w:t>
            </w:r>
            <w:r w:rsidRPr="00645E1E">
              <w:rPr>
                <w:rFonts w:cstheme="minorHAnsi"/>
                <w:sz w:val="20"/>
                <w:szCs w:val="20"/>
              </w:rPr>
              <w:t xml:space="preserve"> to the applicant a ‘generic transition finding’</w:t>
            </w:r>
          </w:p>
          <w:p w14:paraId="53A400C8" w14:textId="6DEEC929" w:rsidR="00686B6F" w:rsidRPr="00645E1E" w:rsidRDefault="00DE3542" w:rsidP="00032DAE">
            <w:pPr>
              <w:pStyle w:val="ListParagraph"/>
              <w:numPr>
                <w:ilvl w:val="0"/>
                <w:numId w:val="28"/>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592B">
              <w:rPr>
                <w:rFonts w:cstheme="minorHAnsi"/>
                <w:sz w:val="20"/>
                <w:szCs w:val="20"/>
              </w:rPr>
              <w:t xml:space="preserve">transfer </w:t>
            </w:r>
            <w:r w:rsidR="00686B6F" w:rsidRPr="00645E1E">
              <w:rPr>
                <w:rFonts w:cstheme="minorHAnsi"/>
                <w:sz w:val="20"/>
                <w:szCs w:val="20"/>
              </w:rPr>
              <w:t xml:space="preserve"> the </w:t>
            </w:r>
            <w:r w:rsidR="00474B5B">
              <w:rPr>
                <w:rFonts w:cstheme="minorHAnsi"/>
                <w:sz w:val="20"/>
                <w:szCs w:val="20"/>
              </w:rPr>
              <w:t xml:space="preserve">open </w:t>
            </w:r>
            <w:r w:rsidR="00686B6F" w:rsidRPr="00645E1E">
              <w:rPr>
                <w:rFonts w:cstheme="minorHAnsi"/>
                <w:sz w:val="20"/>
                <w:szCs w:val="20"/>
              </w:rPr>
              <w:t xml:space="preserve">findings </w:t>
            </w:r>
            <w:r w:rsidR="00474B5B">
              <w:rPr>
                <w:rFonts w:cstheme="minorHAnsi"/>
                <w:sz w:val="20"/>
                <w:szCs w:val="20"/>
              </w:rPr>
              <w:t>raised</w:t>
            </w:r>
            <w:r w:rsidR="00474B5B" w:rsidRPr="00645E1E">
              <w:rPr>
                <w:rFonts w:cstheme="minorHAnsi"/>
                <w:sz w:val="20"/>
                <w:szCs w:val="20"/>
              </w:rPr>
              <w:t xml:space="preserve"> </w:t>
            </w:r>
            <w:r w:rsidR="00686B6F" w:rsidRPr="00645E1E">
              <w:rPr>
                <w:rFonts w:cstheme="minorHAnsi"/>
                <w:sz w:val="20"/>
                <w:szCs w:val="20"/>
              </w:rPr>
              <w:t xml:space="preserve">against </w:t>
            </w:r>
            <w:r w:rsidR="00723AAC" w:rsidRPr="00645E1E">
              <w:rPr>
                <w:rFonts w:cstheme="minorHAnsi"/>
                <w:sz w:val="20"/>
                <w:szCs w:val="20"/>
              </w:rPr>
              <w:t>Part-MF/-M</w:t>
            </w:r>
            <w:r w:rsidR="00686B6F" w:rsidRPr="00645E1E">
              <w:rPr>
                <w:rFonts w:cstheme="minorHAnsi"/>
                <w:sz w:val="20"/>
                <w:szCs w:val="20"/>
              </w:rPr>
              <w:t xml:space="preserve">G or Part-145 </w:t>
            </w:r>
            <w:r w:rsidR="00686B6F" w:rsidRPr="00645E1E">
              <w:rPr>
                <w:rFonts w:cs="Arial"/>
                <w:sz w:val="20"/>
                <w:szCs w:val="20"/>
                <w:lang w:val="en-US"/>
              </w:rPr>
              <w:t xml:space="preserve"> </w:t>
            </w:r>
            <w:r>
              <w:rPr>
                <w:rFonts w:cs="Arial"/>
                <w:sz w:val="20"/>
                <w:szCs w:val="20"/>
                <w:lang w:val="en-US"/>
              </w:rPr>
              <w:t xml:space="preserve">into </w:t>
            </w:r>
            <w:r w:rsidR="00686B6F" w:rsidRPr="00645E1E">
              <w:rPr>
                <w:rFonts w:cs="Arial"/>
                <w:sz w:val="20"/>
                <w:szCs w:val="20"/>
                <w:lang w:val="en-US"/>
              </w:rPr>
              <w:t>‘oversight findings’</w:t>
            </w:r>
            <w:r w:rsidR="008C4B26" w:rsidRPr="00645E1E">
              <w:rPr>
                <w:rFonts w:cs="Arial"/>
                <w:sz w:val="20"/>
                <w:szCs w:val="20"/>
                <w:lang w:val="en-US"/>
              </w:rPr>
              <w:t xml:space="preserve"> </w:t>
            </w:r>
            <w:r w:rsidR="00686B6F" w:rsidRPr="00645E1E">
              <w:rPr>
                <w:rFonts w:cs="Arial"/>
                <w:sz w:val="20"/>
                <w:szCs w:val="20"/>
                <w:lang w:val="en-US"/>
              </w:rPr>
              <w:t xml:space="preserve">against </w:t>
            </w:r>
            <w:r w:rsidR="00763B7C" w:rsidRPr="00645E1E">
              <w:rPr>
                <w:rFonts w:cs="Arial"/>
                <w:sz w:val="20"/>
                <w:szCs w:val="20"/>
                <w:lang w:val="en-US"/>
              </w:rPr>
              <w:t>the relevant</w:t>
            </w:r>
            <w:r w:rsidR="00686B6F" w:rsidRPr="00645E1E">
              <w:rPr>
                <w:rFonts w:cs="Arial"/>
                <w:sz w:val="20"/>
                <w:szCs w:val="20"/>
                <w:lang w:val="en-US"/>
              </w:rPr>
              <w:t xml:space="preserve"> equivalent </w:t>
            </w:r>
            <w:r w:rsidR="00474B5B" w:rsidRPr="00645E1E">
              <w:rPr>
                <w:rFonts w:cs="Arial"/>
                <w:sz w:val="20"/>
                <w:szCs w:val="20"/>
                <w:lang w:val="en-US"/>
              </w:rPr>
              <w:t xml:space="preserve">Part-CA(M)O requirements </w:t>
            </w:r>
            <w:r w:rsidR="00686B6F" w:rsidRPr="00645E1E">
              <w:rPr>
                <w:rFonts w:cs="Arial"/>
                <w:sz w:val="20"/>
                <w:szCs w:val="20"/>
                <w:lang w:val="en-US"/>
              </w:rPr>
              <w:t>with no change in agreed closure dates.</w:t>
            </w:r>
          </w:p>
          <w:p w14:paraId="052F6A77" w14:textId="77777777" w:rsidR="00763B7C" w:rsidRDefault="00763B7C"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EE0839B" w14:textId="1169700D" w:rsidR="00763B7C" w:rsidRPr="00763B7C" w:rsidRDefault="00763B7C"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Remark: if no equivalent </w:t>
            </w:r>
            <w:r w:rsidR="008C4B26">
              <w:rPr>
                <w:rFonts w:cstheme="minorHAnsi"/>
                <w:sz w:val="20"/>
                <w:szCs w:val="20"/>
              </w:rPr>
              <w:t xml:space="preserve">requirement </w:t>
            </w:r>
            <w:r>
              <w:rPr>
                <w:rFonts w:cstheme="minorHAnsi"/>
                <w:sz w:val="20"/>
                <w:szCs w:val="20"/>
              </w:rPr>
              <w:t>exist</w:t>
            </w:r>
            <w:r>
              <w:rPr>
                <w:rFonts w:cs="Arial"/>
                <w:sz w:val="20"/>
                <w:szCs w:val="20"/>
                <w:lang w:val="en-US"/>
              </w:rPr>
              <w:t xml:space="preserve"> in Part-CA(M)O</w:t>
            </w:r>
            <w:r>
              <w:rPr>
                <w:rFonts w:cstheme="minorHAnsi"/>
                <w:sz w:val="20"/>
                <w:szCs w:val="20"/>
              </w:rPr>
              <w:t>, the finding should be closed</w:t>
            </w:r>
            <w:r w:rsidR="008C4B26">
              <w:t xml:space="preserve"> </w:t>
            </w:r>
            <w:r w:rsidR="008C4B26" w:rsidRPr="008C4B26">
              <w:rPr>
                <w:rFonts w:cstheme="minorHAnsi"/>
                <w:sz w:val="20"/>
                <w:szCs w:val="20"/>
              </w:rPr>
              <w:t>without further showing</w:t>
            </w:r>
            <w:r>
              <w:rPr>
                <w:rFonts w:cstheme="minorHAnsi"/>
                <w:sz w:val="20"/>
                <w:szCs w:val="20"/>
              </w:rPr>
              <w:t>.</w:t>
            </w:r>
            <w:r w:rsidR="008C4B26">
              <w:rPr>
                <w:rFonts w:cstheme="minorHAnsi"/>
                <w:sz w:val="20"/>
                <w:szCs w:val="20"/>
              </w:rPr>
              <w:t xml:space="preserve"> </w:t>
            </w:r>
          </w:p>
        </w:tc>
        <w:tc>
          <w:tcPr>
            <w:tcW w:w="6096" w:type="dxa"/>
          </w:tcPr>
          <w:p w14:paraId="2BB18975" w14:textId="77777777" w:rsidR="008129A7" w:rsidRDefault="008129A7"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9646CEC" w14:textId="39871508" w:rsidR="00686B6F" w:rsidRPr="008F2FFA" w:rsidRDefault="00BE3F4A"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Proposed wording for the </w:t>
            </w:r>
            <w:r w:rsidR="00686B6F" w:rsidRPr="008F2FFA">
              <w:rPr>
                <w:rFonts w:cstheme="minorHAnsi"/>
                <w:b/>
                <w:sz w:val="20"/>
                <w:szCs w:val="20"/>
              </w:rPr>
              <w:t>‘Generic transition finding’ (Level 2):</w:t>
            </w:r>
          </w:p>
          <w:p w14:paraId="33358ECD" w14:textId="3227B4FF" w:rsidR="00686B6F" w:rsidRDefault="00686B6F"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w:t>
            </w:r>
            <w:r w:rsidRPr="008335A9">
              <w:rPr>
                <w:rFonts w:cstheme="minorHAnsi"/>
                <w:color w:val="1F4E79" w:themeColor="accent1" w:themeShade="80"/>
                <w:sz w:val="20"/>
                <w:szCs w:val="20"/>
              </w:rPr>
              <w:t xml:space="preserve">On the basis of Article </w:t>
            </w:r>
            <w:r w:rsidR="00BA7A67">
              <w:rPr>
                <w:rFonts w:cstheme="minorHAnsi"/>
                <w:color w:val="1F4E79" w:themeColor="accent1" w:themeShade="80"/>
                <w:sz w:val="20"/>
                <w:szCs w:val="20"/>
              </w:rPr>
              <w:t xml:space="preserve"> 4(4)</w:t>
            </w:r>
            <w:r w:rsidR="00370962">
              <w:rPr>
                <w:rFonts w:cstheme="minorHAnsi"/>
                <w:color w:val="1F4E79" w:themeColor="accent1" w:themeShade="80"/>
                <w:sz w:val="20"/>
                <w:szCs w:val="20"/>
              </w:rPr>
              <w:t xml:space="preserve"> (or </w:t>
            </w:r>
            <w:r w:rsidR="00BA7A67">
              <w:rPr>
                <w:rFonts w:cstheme="minorHAnsi"/>
                <w:color w:val="1F4E79" w:themeColor="accent1" w:themeShade="80"/>
                <w:sz w:val="20"/>
                <w:szCs w:val="20"/>
              </w:rPr>
              <w:t>4(5)</w:t>
            </w:r>
            <w:r w:rsidR="00370962">
              <w:rPr>
                <w:rFonts w:cstheme="minorHAnsi"/>
                <w:color w:val="1F4E79" w:themeColor="accent1" w:themeShade="80"/>
                <w:sz w:val="20"/>
                <w:szCs w:val="20"/>
              </w:rPr>
              <w:t>)</w:t>
            </w:r>
            <w:r w:rsidRPr="008335A9">
              <w:rPr>
                <w:rFonts w:cstheme="minorHAnsi"/>
                <w:color w:val="1F4E79" w:themeColor="accent1" w:themeShade="80"/>
                <w:sz w:val="20"/>
                <w:szCs w:val="20"/>
              </w:rPr>
              <w:t xml:space="preserve"> of Regulation (EU) </w:t>
            </w:r>
            <w:r w:rsidR="003E5BC7">
              <w:rPr>
                <w:rFonts w:cstheme="minorHAnsi"/>
                <w:color w:val="1F4E79" w:themeColor="accent1" w:themeShade="80"/>
                <w:sz w:val="20"/>
                <w:szCs w:val="20"/>
              </w:rPr>
              <w:t>No 1321/2014 (as amended)</w:t>
            </w:r>
            <w:r>
              <w:rPr>
                <w:rFonts w:cstheme="minorHAnsi"/>
                <w:color w:val="1F4E79" w:themeColor="accent1" w:themeShade="80"/>
                <w:sz w:val="20"/>
                <w:szCs w:val="20"/>
              </w:rPr>
              <w:t>,</w:t>
            </w:r>
            <w:r w:rsidRPr="00686B6F">
              <w:rPr>
                <w:rFonts w:cstheme="minorHAnsi"/>
                <w:color w:val="1F4E79" w:themeColor="accent1" w:themeShade="80"/>
                <w:sz w:val="20"/>
                <w:szCs w:val="20"/>
              </w:rPr>
              <w:t xml:space="preserve"> approval reference </w:t>
            </w:r>
            <w:r w:rsidRPr="000604DF">
              <w:rPr>
                <w:rFonts w:cstheme="minorHAnsi"/>
                <w:color w:val="1F4E79" w:themeColor="accent1" w:themeShade="80"/>
                <w:sz w:val="20"/>
                <w:szCs w:val="20"/>
              </w:rPr>
              <w:t>[Member State].CA</w:t>
            </w:r>
            <w:r>
              <w:rPr>
                <w:rFonts w:cstheme="minorHAnsi"/>
                <w:color w:val="1F4E79" w:themeColor="accent1" w:themeShade="80"/>
                <w:sz w:val="20"/>
                <w:szCs w:val="20"/>
              </w:rPr>
              <w:t>(M)</w:t>
            </w:r>
            <w:r w:rsidRPr="000604DF">
              <w:rPr>
                <w:rFonts w:cstheme="minorHAnsi"/>
                <w:color w:val="1F4E79" w:themeColor="accent1" w:themeShade="80"/>
                <w:sz w:val="20"/>
                <w:szCs w:val="20"/>
              </w:rPr>
              <w:t xml:space="preserve">O.[XXXX] </w:t>
            </w:r>
            <w:r>
              <w:rPr>
                <w:rFonts w:cstheme="minorHAnsi"/>
                <w:color w:val="1F4E79" w:themeColor="accent1" w:themeShade="80"/>
                <w:sz w:val="20"/>
                <w:szCs w:val="20"/>
              </w:rPr>
              <w:t>is issued to [Company name]</w:t>
            </w:r>
            <w:r w:rsidRPr="000604DF">
              <w:rPr>
                <w:rFonts w:cstheme="minorHAnsi"/>
                <w:color w:val="1F4E79" w:themeColor="accent1" w:themeShade="80"/>
                <w:sz w:val="20"/>
                <w:szCs w:val="20"/>
              </w:rPr>
              <w:t xml:space="preserve">, but </w:t>
            </w:r>
            <w:r>
              <w:rPr>
                <w:rFonts w:cstheme="minorHAnsi"/>
                <w:color w:val="1F4E79" w:themeColor="accent1" w:themeShade="80"/>
                <w:sz w:val="20"/>
                <w:szCs w:val="20"/>
              </w:rPr>
              <w:t xml:space="preserve">the organisation </w:t>
            </w:r>
            <w:r w:rsidRPr="000604DF">
              <w:rPr>
                <w:rFonts w:cstheme="minorHAnsi"/>
                <w:color w:val="1F4E79" w:themeColor="accent1" w:themeShade="80"/>
                <w:sz w:val="20"/>
                <w:szCs w:val="20"/>
              </w:rPr>
              <w:t xml:space="preserve">has not demonstrated that it complies with all requirements of </w:t>
            </w:r>
            <w:r>
              <w:rPr>
                <w:rFonts w:cstheme="minorHAnsi"/>
                <w:color w:val="1F4E79" w:themeColor="accent1" w:themeShade="80"/>
                <w:sz w:val="20"/>
                <w:szCs w:val="20"/>
              </w:rPr>
              <w:t>Annex Vc (Part-CAMO) or Annex Vd (</w:t>
            </w:r>
            <w:r w:rsidRPr="000604DF">
              <w:rPr>
                <w:rFonts w:cstheme="minorHAnsi"/>
                <w:color w:val="1F4E79" w:themeColor="accent1" w:themeShade="80"/>
                <w:sz w:val="20"/>
                <w:szCs w:val="20"/>
              </w:rPr>
              <w:t>Part-CAO</w:t>
            </w:r>
            <w:r>
              <w:rPr>
                <w:rFonts w:cstheme="minorHAnsi"/>
                <w:color w:val="1F4E79" w:themeColor="accent1" w:themeShade="80"/>
                <w:sz w:val="20"/>
                <w:szCs w:val="20"/>
              </w:rPr>
              <w:t>) to Regulation (EU) No 1321/2014</w:t>
            </w:r>
            <w:r w:rsidRPr="000604DF">
              <w:rPr>
                <w:rFonts w:cstheme="minorHAnsi"/>
                <w:color w:val="1F4E79" w:themeColor="accent1" w:themeShade="80"/>
                <w:sz w:val="20"/>
                <w:szCs w:val="20"/>
              </w:rPr>
              <w:t xml:space="preserve">. </w:t>
            </w:r>
            <w:r w:rsidR="00A93A8B" w:rsidRPr="00B8592B">
              <w:rPr>
                <w:rFonts w:cstheme="minorHAnsi"/>
                <w:color w:val="1F4E79" w:themeColor="accent1" w:themeShade="80"/>
                <w:sz w:val="20"/>
                <w:szCs w:val="20"/>
              </w:rPr>
              <w:t>The organisation shall take necessary measures to demonstrate to the satisfaction of the competent authority that</w:t>
            </w:r>
            <w:r w:rsidR="00A93A8B" w:rsidRPr="008F2FFA">
              <w:rPr>
                <w:rFonts w:cstheme="minorHAnsi"/>
                <w:color w:val="1F4E79" w:themeColor="accent1" w:themeShade="80"/>
                <w:sz w:val="20"/>
                <w:szCs w:val="20"/>
              </w:rPr>
              <w:t xml:space="preserve">, before 24 September 2021, </w:t>
            </w:r>
            <w:r w:rsidR="00A93A8B" w:rsidRPr="00B8592B">
              <w:rPr>
                <w:rFonts w:cstheme="minorHAnsi"/>
                <w:color w:val="1F4E79" w:themeColor="accent1" w:themeShade="80"/>
                <w:sz w:val="20"/>
                <w:szCs w:val="20"/>
              </w:rPr>
              <w:t>it complies</w:t>
            </w:r>
            <w:r w:rsidR="00A93A8B" w:rsidRPr="008F2FFA">
              <w:rPr>
                <w:rFonts w:cstheme="minorHAnsi"/>
                <w:color w:val="1F4E79" w:themeColor="accent1" w:themeShade="80"/>
                <w:sz w:val="20"/>
                <w:szCs w:val="20"/>
              </w:rPr>
              <w:t xml:space="preserve"> </w:t>
            </w:r>
            <w:r w:rsidR="00A93A8B" w:rsidRPr="00B8592B">
              <w:rPr>
                <w:rFonts w:cstheme="minorHAnsi"/>
                <w:color w:val="1F4E79" w:themeColor="accent1" w:themeShade="80"/>
                <w:sz w:val="20"/>
                <w:szCs w:val="20"/>
              </w:rPr>
              <w:t>with the applicable requirements newly introduced by Part-CA(M)O and not included in Part-145/-MF/-MG. To this end, the organisation should establish and communicate to the competent authority an implementation plan.</w:t>
            </w:r>
            <w:r w:rsidR="00A93A8B" w:rsidRPr="0093765B">
              <w:rPr>
                <w:rFonts w:cstheme="minorHAnsi"/>
                <w:color w:val="1F4E79" w:themeColor="accent1" w:themeShade="80"/>
                <w:sz w:val="20"/>
                <w:szCs w:val="20"/>
              </w:rPr>
              <w:t xml:space="preserve"> </w:t>
            </w:r>
            <w:r w:rsidR="00A93A8B" w:rsidRPr="000604DF">
              <w:rPr>
                <w:rFonts w:cstheme="minorHAnsi"/>
                <w:i/>
                <w:color w:val="1F4E79" w:themeColor="accent1" w:themeShade="80"/>
                <w:sz w:val="20"/>
                <w:szCs w:val="20"/>
              </w:rPr>
              <w:t xml:space="preserve"> </w:t>
            </w:r>
            <w:r w:rsidRPr="000604DF">
              <w:rPr>
                <w:rFonts w:cstheme="minorHAnsi"/>
                <w:color w:val="1F4E79" w:themeColor="accent1" w:themeShade="80"/>
                <w:sz w:val="20"/>
                <w:szCs w:val="20"/>
              </w:rPr>
              <w:t xml:space="preserve">In the meantime the organisation shall continue working with the existing procedures as per the </w:t>
            </w:r>
            <w:r w:rsidR="00A93A8B">
              <w:rPr>
                <w:rFonts w:cstheme="minorHAnsi"/>
                <w:color w:val="1F4E79" w:themeColor="accent1" w:themeShade="80"/>
                <w:sz w:val="20"/>
                <w:szCs w:val="20"/>
              </w:rPr>
              <w:t xml:space="preserve">approved </w:t>
            </w:r>
            <w:r w:rsidR="008F3F44">
              <w:rPr>
                <w:rFonts w:cstheme="minorHAnsi"/>
                <w:color w:val="1F4E79" w:themeColor="accent1" w:themeShade="80"/>
                <w:sz w:val="20"/>
                <w:szCs w:val="20"/>
              </w:rPr>
              <w:t>exposition/</w:t>
            </w:r>
            <w:r w:rsidRPr="000604DF">
              <w:rPr>
                <w:rFonts w:cstheme="minorHAnsi"/>
                <w:color w:val="1F4E79" w:themeColor="accent1" w:themeShade="80"/>
                <w:sz w:val="20"/>
                <w:szCs w:val="20"/>
              </w:rPr>
              <w:t>manual</w:t>
            </w:r>
            <w:r w:rsidR="000F615A">
              <w:t xml:space="preserve"> </w:t>
            </w:r>
            <w:r w:rsidR="000F615A" w:rsidRPr="000F615A">
              <w:rPr>
                <w:rFonts w:cstheme="minorHAnsi"/>
                <w:color w:val="1F4E79" w:themeColor="accent1" w:themeShade="80"/>
                <w:sz w:val="20"/>
                <w:szCs w:val="20"/>
              </w:rPr>
              <w:t xml:space="preserve">amended to account for the new approval reference and </w:t>
            </w:r>
            <w:r w:rsidR="00BA3105">
              <w:rPr>
                <w:rFonts w:cstheme="minorHAnsi"/>
                <w:color w:val="1F4E79" w:themeColor="accent1" w:themeShade="80"/>
                <w:sz w:val="20"/>
                <w:szCs w:val="20"/>
              </w:rPr>
              <w:t xml:space="preserve">amendments to </w:t>
            </w:r>
            <w:r w:rsidR="000F615A" w:rsidRPr="000F615A">
              <w:rPr>
                <w:rFonts w:cstheme="minorHAnsi"/>
                <w:color w:val="1F4E79" w:themeColor="accent1" w:themeShade="80"/>
                <w:sz w:val="20"/>
                <w:szCs w:val="20"/>
              </w:rPr>
              <w:t>Reg</w:t>
            </w:r>
            <w:r w:rsidR="00156B07">
              <w:rPr>
                <w:rFonts w:cstheme="minorHAnsi"/>
                <w:color w:val="1F4E79" w:themeColor="accent1" w:themeShade="80"/>
                <w:sz w:val="20"/>
                <w:szCs w:val="20"/>
              </w:rPr>
              <w:t>ulation</w:t>
            </w:r>
            <w:r w:rsidR="000F615A" w:rsidRPr="000F615A">
              <w:rPr>
                <w:rFonts w:cstheme="minorHAnsi"/>
                <w:color w:val="1F4E79" w:themeColor="accent1" w:themeShade="80"/>
                <w:sz w:val="20"/>
                <w:szCs w:val="20"/>
              </w:rPr>
              <w:t xml:space="preserve"> (EU)</w:t>
            </w:r>
            <w:r w:rsidR="00BA3105">
              <w:rPr>
                <w:rFonts w:cstheme="minorHAnsi"/>
                <w:color w:val="1F4E79" w:themeColor="accent1" w:themeShade="80"/>
                <w:sz w:val="20"/>
                <w:szCs w:val="20"/>
              </w:rPr>
              <w:t xml:space="preserve"> No 1321/2014</w:t>
            </w:r>
            <w:r w:rsidRPr="000604DF">
              <w:rPr>
                <w:rFonts w:cstheme="minorHAnsi"/>
                <w:color w:val="1F4E79" w:themeColor="accent1" w:themeShade="80"/>
                <w:sz w:val="20"/>
                <w:szCs w:val="20"/>
              </w:rPr>
              <w:t>.</w:t>
            </w:r>
            <w:r w:rsidRPr="0044778B">
              <w:rPr>
                <w:rFonts w:cstheme="minorHAnsi"/>
                <w:sz w:val="20"/>
                <w:szCs w:val="20"/>
              </w:rPr>
              <w:t>”</w:t>
            </w:r>
          </w:p>
          <w:p w14:paraId="28B40DDD" w14:textId="77777777" w:rsidR="00AE2B56" w:rsidRDefault="00AE2B56"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ABCE4BF" w14:textId="77777777" w:rsidR="00AE2B56" w:rsidRDefault="00AE2B56"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For the re-notification of existing finding</w:t>
            </w:r>
            <w:r w:rsidR="008129A7">
              <w:rPr>
                <w:rFonts w:cstheme="minorHAnsi"/>
                <w:sz w:val="20"/>
                <w:szCs w:val="20"/>
              </w:rPr>
              <w:t>s</w:t>
            </w:r>
            <w:r>
              <w:rPr>
                <w:rFonts w:cstheme="minorHAnsi"/>
                <w:sz w:val="20"/>
                <w:szCs w:val="20"/>
              </w:rPr>
              <w:t xml:space="preserve">, the competent authority may use the correspondence tables provided in appendices. </w:t>
            </w:r>
          </w:p>
          <w:p w14:paraId="6625B2A3" w14:textId="235269CC" w:rsidR="000F615A" w:rsidRPr="000604DF" w:rsidRDefault="000F615A" w:rsidP="00032DAE">
            <w:pPr>
              <w:pStyle w:val="ListParagraph"/>
              <w:ind w:left="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90DD0" w:rsidRPr="00DC6709" w14:paraId="11A5F553"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18393927" w14:textId="16BC5FC4" w:rsidR="00390DD0" w:rsidRPr="00DC6709" w:rsidRDefault="003B5987">
            <w:pPr>
              <w:rPr>
                <w:rFonts w:cstheme="minorHAnsi"/>
                <w:sz w:val="20"/>
                <w:szCs w:val="20"/>
              </w:rPr>
            </w:pPr>
            <w:r w:rsidRPr="00DC6709">
              <w:rPr>
                <w:rFonts w:cstheme="minorHAnsi"/>
                <w:sz w:val="20"/>
                <w:szCs w:val="20"/>
              </w:rPr>
              <w:t>5</w:t>
            </w:r>
          </w:p>
        </w:tc>
        <w:tc>
          <w:tcPr>
            <w:tcW w:w="7229" w:type="dxa"/>
          </w:tcPr>
          <w:p w14:paraId="679F4162" w14:textId="6E8F9739" w:rsidR="000604DF" w:rsidRPr="000604DF" w:rsidRDefault="000304B9" w:rsidP="00032DA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04DF">
              <w:rPr>
                <w:rFonts w:cstheme="minorHAnsi"/>
                <w:b/>
                <w:sz w:val="20"/>
                <w:szCs w:val="20"/>
              </w:rPr>
              <w:t xml:space="preserve">Implementation </w:t>
            </w:r>
            <w:r w:rsidR="000604DF" w:rsidRPr="000604DF">
              <w:rPr>
                <w:rFonts w:cstheme="minorHAnsi"/>
                <w:b/>
                <w:sz w:val="20"/>
                <w:szCs w:val="20"/>
              </w:rPr>
              <w:t>plan</w:t>
            </w:r>
          </w:p>
          <w:p w14:paraId="639C4289" w14:textId="77777777" w:rsid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6523A7F" w14:textId="0156BDDD" w:rsidR="00390DD0" w:rsidRPr="00DC6709" w:rsidRDefault="005A4CF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As a response to the ‘generic transition finding’, t</w:t>
            </w:r>
            <w:r w:rsidR="002F3A41">
              <w:rPr>
                <w:rFonts w:cstheme="minorHAnsi"/>
                <w:sz w:val="20"/>
                <w:szCs w:val="20"/>
              </w:rPr>
              <w:t>he o</w:t>
            </w:r>
            <w:r w:rsidR="003B5987" w:rsidRPr="00DC6709">
              <w:rPr>
                <w:rFonts w:cstheme="minorHAnsi"/>
                <w:sz w:val="20"/>
                <w:szCs w:val="20"/>
              </w:rPr>
              <w:t>rganisation develop</w:t>
            </w:r>
            <w:r w:rsidR="00370962">
              <w:rPr>
                <w:rFonts w:cstheme="minorHAnsi"/>
                <w:sz w:val="20"/>
                <w:szCs w:val="20"/>
              </w:rPr>
              <w:t>s</w:t>
            </w:r>
            <w:r w:rsidR="003B5987" w:rsidRPr="00DC6709">
              <w:rPr>
                <w:rFonts w:cstheme="minorHAnsi"/>
                <w:sz w:val="20"/>
                <w:szCs w:val="20"/>
              </w:rPr>
              <w:t xml:space="preserve"> </w:t>
            </w:r>
            <w:r w:rsidR="004A0BD5" w:rsidRPr="00DC6709">
              <w:rPr>
                <w:rFonts w:cstheme="minorHAnsi"/>
                <w:sz w:val="20"/>
                <w:szCs w:val="20"/>
              </w:rPr>
              <w:t>and submit</w:t>
            </w:r>
            <w:r w:rsidR="00370962">
              <w:rPr>
                <w:rFonts w:cstheme="minorHAnsi"/>
                <w:sz w:val="20"/>
                <w:szCs w:val="20"/>
              </w:rPr>
              <w:t>s</w:t>
            </w:r>
            <w:r w:rsidR="004A0BD5" w:rsidRPr="00DC6709">
              <w:rPr>
                <w:rFonts w:cstheme="minorHAnsi"/>
                <w:sz w:val="20"/>
                <w:szCs w:val="20"/>
              </w:rPr>
              <w:t xml:space="preserve"> </w:t>
            </w:r>
            <w:r w:rsidR="002F3A41">
              <w:rPr>
                <w:rFonts w:cstheme="minorHAnsi"/>
                <w:sz w:val="20"/>
                <w:szCs w:val="20"/>
              </w:rPr>
              <w:t>a</w:t>
            </w:r>
            <w:r w:rsidR="003B5987" w:rsidRPr="00DC6709">
              <w:rPr>
                <w:rFonts w:cstheme="minorHAnsi"/>
                <w:sz w:val="20"/>
                <w:szCs w:val="20"/>
              </w:rPr>
              <w:t xml:space="preserve"> implementation plan</w:t>
            </w:r>
            <w:r w:rsidR="00A0691F" w:rsidRPr="00DC6709">
              <w:rPr>
                <w:rFonts w:cstheme="minorHAnsi"/>
                <w:sz w:val="20"/>
                <w:szCs w:val="20"/>
              </w:rPr>
              <w:t xml:space="preserve"> that includes the following:</w:t>
            </w:r>
          </w:p>
          <w:p w14:paraId="7B9B1637" w14:textId="54CBB022" w:rsidR="00A0691F" w:rsidRPr="00DC6709" w:rsidRDefault="002F3A41" w:rsidP="00032DAE">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G</w:t>
            </w:r>
            <w:r w:rsidR="00A0691F" w:rsidRPr="00DC6709">
              <w:rPr>
                <w:rFonts w:cstheme="minorHAnsi"/>
                <w:sz w:val="20"/>
                <w:szCs w:val="20"/>
              </w:rPr>
              <w:t>ap</w:t>
            </w:r>
            <w:r>
              <w:rPr>
                <w:rFonts w:cstheme="minorHAnsi"/>
                <w:sz w:val="20"/>
                <w:szCs w:val="20"/>
              </w:rPr>
              <w:t xml:space="preserve"> analysis</w:t>
            </w:r>
            <w:r w:rsidR="00A0691F" w:rsidRPr="00DC6709">
              <w:rPr>
                <w:rFonts w:cstheme="minorHAnsi"/>
                <w:sz w:val="20"/>
                <w:szCs w:val="20"/>
              </w:rPr>
              <w:t xml:space="preserve"> between the </w:t>
            </w:r>
            <w:r>
              <w:rPr>
                <w:rFonts w:cstheme="minorHAnsi"/>
                <w:sz w:val="20"/>
                <w:szCs w:val="20"/>
              </w:rPr>
              <w:t xml:space="preserve">existing organisation </w:t>
            </w:r>
            <w:r w:rsidR="00F71B24">
              <w:rPr>
                <w:rFonts w:cstheme="minorHAnsi"/>
                <w:sz w:val="20"/>
                <w:szCs w:val="20"/>
              </w:rPr>
              <w:t>procedures</w:t>
            </w:r>
            <w:r>
              <w:rPr>
                <w:rFonts w:cstheme="minorHAnsi"/>
                <w:sz w:val="20"/>
                <w:szCs w:val="20"/>
              </w:rPr>
              <w:t xml:space="preserve"> </w:t>
            </w:r>
            <w:r w:rsidR="00A0691F" w:rsidRPr="00DC6709">
              <w:rPr>
                <w:rFonts w:cstheme="minorHAnsi"/>
                <w:sz w:val="20"/>
                <w:szCs w:val="20"/>
              </w:rPr>
              <w:t xml:space="preserve">and the new </w:t>
            </w:r>
            <w:r>
              <w:rPr>
                <w:rFonts w:cstheme="minorHAnsi"/>
                <w:sz w:val="20"/>
                <w:szCs w:val="20"/>
              </w:rPr>
              <w:t>Part-</w:t>
            </w:r>
            <w:r w:rsidR="00A0691F" w:rsidRPr="00DC6709">
              <w:rPr>
                <w:rFonts w:cstheme="minorHAnsi"/>
                <w:sz w:val="20"/>
                <w:szCs w:val="20"/>
              </w:rPr>
              <w:t>CA</w:t>
            </w:r>
            <w:r w:rsidR="00BD386A">
              <w:rPr>
                <w:rFonts w:cstheme="minorHAnsi"/>
                <w:sz w:val="20"/>
                <w:szCs w:val="20"/>
              </w:rPr>
              <w:t>(M)</w:t>
            </w:r>
            <w:r w:rsidR="00A0691F" w:rsidRPr="00DC6709">
              <w:rPr>
                <w:rFonts w:cstheme="minorHAnsi"/>
                <w:sz w:val="20"/>
                <w:szCs w:val="20"/>
              </w:rPr>
              <w:t xml:space="preserve">O requirements. </w:t>
            </w:r>
          </w:p>
          <w:p w14:paraId="07B03465" w14:textId="4746C637" w:rsidR="00A0691F" w:rsidRPr="00A8713B" w:rsidRDefault="00A0691F" w:rsidP="00A8713B">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C6709">
              <w:rPr>
                <w:rFonts w:cstheme="minorHAnsi"/>
                <w:sz w:val="20"/>
                <w:szCs w:val="20"/>
              </w:rPr>
              <w:t xml:space="preserve">A roadmap for </w:t>
            </w:r>
            <w:r w:rsidR="000304B9">
              <w:rPr>
                <w:rFonts w:cstheme="minorHAnsi"/>
                <w:sz w:val="20"/>
                <w:szCs w:val="20"/>
              </w:rPr>
              <w:t xml:space="preserve">developing </w:t>
            </w:r>
            <w:r w:rsidRPr="00DC6709">
              <w:rPr>
                <w:rFonts w:cstheme="minorHAnsi"/>
                <w:sz w:val="20"/>
                <w:szCs w:val="20"/>
              </w:rPr>
              <w:t xml:space="preserve">the </w:t>
            </w:r>
            <w:r w:rsidR="008C0D24">
              <w:rPr>
                <w:rFonts w:cstheme="minorHAnsi"/>
                <w:sz w:val="20"/>
                <w:szCs w:val="20"/>
              </w:rPr>
              <w:t>CA(M)</w:t>
            </w:r>
            <w:r w:rsidR="00131822">
              <w:rPr>
                <w:rFonts w:cstheme="minorHAnsi"/>
                <w:sz w:val="20"/>
                <w:szCs w:val="20"/>
              </w:rPr>
              <w:t>E (compliant with Part-CA(M)O)</w:t>
            </w:r>
            <w:r w:rsidR="00C91F55">
              <w:rPr>
                <w:rFonts w:cstheme="minorHAnsi"/>
                <w:sz w:val="20"/>
                <w:szCs w:val="20"/>
              </w:rPr>
              <w:t xml:space="preserve"> </w:t>
            </w:r>
          </w:p>
          <w:p w14:paraId="08270D43" w14:textId="77777777" w:rsidR="00A0691F" w:rsidRDefault="00A0691F" w:rsidP="00A8713B">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2FFA">
              <w:rPr>
                <w:rFonts w:cstheme="minorHAnsi"/>
                <w:sz w:val="20"/>
                <w:szCs w:val="20"/>
              </w:rPr>
              <w:t>Training of staff</w:t>
            </w:r>
            <w:r w:rsidRPr="00DC6709">
              <w:rPr>
                <w:rFonts w:cstheme="minorHAnsi"/>
                <w:sz w:val="20"/>
                <w:szCs w:val="20"/>
              </w:rPr>
              <w:t xml:space="preserve"> on Part-CA</w:t>
            </w:r>
            <w:r w:rsidR="00C91F55">
              <w:rPr>
                <w:rFonts w:cstheme="minorHAnsi"/>
                <w:sz w:val="20"/>
                <w:szCs w:val="20"/>
              </w:rPr>
              <w:t>(M)</w:t>
            </w:r>
            <w:r w:rsidRPr="00DC6709">
              <w:rPr>
                <w:rFonts w:cstheme="minorHAnsi"/>
                <w:sz w:val="20"/>
                <w:szCs w:val="20"/>
              </w:rPr>
              <w:t>O and training on</w:t>
            </w:r>
            <w:r w:rsidR="00A8713B">
              <w:rPr>
                <w:rFonts w:cstheme="minorHAnsi"/>
                <w:sz w:val="20"/>
                <w:szCs w:val="20"/>
              </w:rPr>
              <w:t xml:space="preserve"> the future </w:t>
            </w:r>
            <w:r w:rsidR="00370962">
              <w:rPr>
                <w:rFonts w:cstheme="minorHAnsi"/>
                <w:sz w:val="20"/>
                <w:szCs w:val="20"/>
              </w:rPr>
              <w:t>CA(M)</w:t>
            </w:r>
            <w:r w:rsidR="00131822">
              <w:rPr>
                <w:rFonts w:cstheme="minorHAnsi"/>
                <w:sz w:val="20"/>
                <w:szCs w:val="20"/>
              </w:rPr>
              <w:t>E</w:t>
            </w:r>
            <w:r w:rsidR="00370962">
              <w:rPr>
                <w:rFonts w:cstheme="minorHAnsi"/>
                <w:sz w:val="20"/>
                <w:szCs w:val="20"/>
              </w:rPr>
              <w:t xml:space="preserve"> </w:t>
            </w:r>
          </w:p>
          <w:p w14:paraId="0DD6B646" w14:textId="69B28519" w:rsidR="00A8713B" w:rsidRPr="00DC6709" w:rsidRDefault="00A8713B" w:rsidP="00A8713B">
            <w:pPr>
              <w:pStyle w:val="ListParagraph"/>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96" w:type="dxa"/>
          </w:tcPr>
          <w:p w14:paraId="28BE0690" w14:textId="04D4407D" w:rsidR="00390DD0" w:rsidRPr="008F2FFA" w:rsidRDefault="00390DD0" w:rsidP="00032DA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14:paraId="1D0E8081" w14:textId="77777777" w:rsidR="005A4CFF" w:rsidRDefault="005A4CF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A0CA102" w14:textId="5C46E99B" w:rsidR="005A4CFF" w:rsidRDefault="005A4CF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For the gap analysis, please refer to </w:t>
            </w:r>
            <w:r w:rsidRPr="00227F9D">
              <w:rPr>
                <w:rFonts w:cstheme="minorHAnsi"/>
                <w:sz w:val="20"/>
                <w:szCs w:val="20"/>
              </w:rPr>
              <w:t xml:space="preserve">the correspondence tables </w:t>
            </w:r>
            <w:r>
              <w:rPr>
                <w:rFonts w:cstheme="minorHAnsi"/>
                <w:sz w:val="20"/>
                <w:szCs w:val="20"/>
              </w:rPr>
              <w:t xml:space="preserve">between </w:t>
            </w:r>
            <w:r w:rsidR="00723AAC">
              <w:rPr>
                <w:rFonts w:cstheme="minorHAnsi"/>
                <w:sz w:val="20"/>
                <w:szCs w:val="20"/>
              </w:rPr>
              <w:t>Part-MF/-MG</w:t>
            </w:r>
            <w:r>
              <w:rPr>
                <w:rFonts w:cstheme="minorHAnsi"/>
                <w:sz w:val="20"/>
                <w:szCs w:val="20"/>
              </w:rPr>
              <w:t xml:space="preserve">/-145 and Part-CAMO/-CAO </w:t>
            </w:r>
            <w:r w:rsidRPr="00227F9D">
              <w:rPr>
                <w:rFonts w:cstheme="minorHAnsi"/>
                <w:sz w:val="20"/>
                <w:szCs w:val="20"/>
              </w:rPr>
              <w:t>provided in appendices.</w:t>
            </w:r>
          </w:p>
          <w:p w14:paraId="11899123" w14:textId="77777777" w:rsidR="008C0D24" w:rsidRDefault="008C0D2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591A329" w14:textId="53296AC5" w:rsidR="008C0D24" w:rsidRDefault="008C0D24"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04B9">
              <w:rPr>
                <w:rFonts w:cstheme="minorHAnsi"/>
                <w:sz w:val="20"/>
                <w:szCs w:val="20"/>
              </w:rPr>
              <w:t xml:space="preserve">Note: The </w:t>
            </w:r>
            <w:r w:rsidRPr="008F2FFA">
              <w:rPr>
                <w:rFonts w:cstheme="minorHAnsi"/>
                <w:sz w:val="20"/>
                <w:szCs w:val="20"/>
              </w:rPr>
              <w:t>CAE</w:t>
            </w:r>
            <w:r w:rsidRPr="001B73C7">
              <w:rPr>
                <w:rFonts w:cstheme="minorHAnsi"/>
                <w:sz w:val="20"/>
                <w:szCs w:val="20"/>
              </w:rPr>
              <w:t xml:space="preserve"> should not be considered </w:t>
            </w:r>
            <w:r w:rsidR="00EF449F">
              <w:rPr>
                <w:rFonts w:cstheme="minorHAnsi"/>
                <w:sz w:val="20"/>
                <w:szCs w:val="20"/>
              </w:rPr>
              <w:t xml:space="preserve">to be </w:t>
            </w:r>
            <w:r w:rsidRPr="001B73C7">
              <w:rPr>
                <w:rFonts w:cstheme="minorHAnsi"/>
                <w:sz w:val="20"/>
                <w:szCs w:val="20"/>
              </w:rPr>
              <w:t>a revision of the existing exposition</w:t>
            </w:r>
            <w:r w:rsidR="008F3F44" w:rsidRPr="001B73C7">
              <w:rPr>
                <w:rFonts w:cstheme="minorHAnsi"/>
                <w:sz w:val="20"/>
                <w:szCs w:val="20"/>
              </w:rPr>
              <w:t>/</w:t>
            </w:r>
            <w:r w:rsidR="008F3F44" w:rsidRPr="001E5721">
              <w:rPr>
                <w:rFonts w:cstheme="minorHAnsi"/>
                <w:sz w:val="20"/>
                <w:szCs w:val="20"/>
              </w:rPr>
              <w:t xml:space="preserve">manual </w:t>
            </w:r>
            <w:r w:rsidRPr="00E35C55">
              <w:rPr>
                <w:rFonts w:cstheme="minorHAnsi"/>
                <w:sz w:val="20"/>
                <w:szCs w:val="20"/>
              </w:rPr>
              <w:t xml:space="preserve">but a </w:t>
            </w:r>
            <w:r w:rsidRPr="008F2FFA">
              <w:rPr>
                <w:rFonts w:cstheme="minorHAnsi"/>
                <w:sz w:val="20"/>
                <w:szCs w:val="20"/>
              </w:rPr>
              <w:t>new document</w:t>
            </w:r>
            <w:r w:rsidRPr="001B73C7">
              <w:rPr>
                <w:rFonts w:cstheme="minorHAnsi"/>
                <w:sz w:val="20"/>
                <w:szCs w:val="20"/>
              </w:rPr>
              <w:t>.</w:t>
            </w:r>
          </w:p>
          <w:p w14:paraId="011B5C06" w14:textId="0C744A51" w:rsidR="008C0D24" w:rsidRPr="00DC6709" w:rsidRDefault="008C0D2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90DD0" w:rsidRPr="00DC6709" w14:paraId="18669C98"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26C12BE6" w14:textId="77777777" w:rsidR="00390DD0" w:rsidRPr="00DC6709" w:rsidRDefault="00A0691F">
            <w:pPr>
              <w:rPr>
                <w:rFonts w:cstheme="minorHAnsi"/>
                <w:sz w:val="20"/>
                <w:szCs w:val="20"/>
              </w:rPr>
            </w:pPr>
            <w:r w:rsidRPr="00DC6709">
              <w:rPr>
                <w:rFonts w:cstheme="minorHAnsi"/>
                <w:sz w:val="20"/>
                <w:szCs w:val="20"/>
              </w:rPr>
              <w:lastRenderedPageBreak/>
              <w:t>6</w:t>
            </w:r>
          </w:p>
        </w:tc>
        <w:tc>
          <w:tcPr>
            <w:tcW w:w="7229" w:type="dxa"/>
          </w:tcPr>
          <w:p w14:paraId="7BD079C0" w14:textId="4205F8E8" w:rsidR="00BD386A" w:rsidRDefault="000604DF" w:rsidP="00032DA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604DF">
              <w:rPr>
                <w:rFonts w:cstheme="minorHAnsi"/>
                <w:b/>
                <w:sz w:val="20"/>
                <w:szCs w:val="20"/>
              </w:rPr>
              <w:t xml:space="preserve">Acceptance of the </w:t>
            </w:r>
            <w:r w:rsidR="000304B9">
              <w:rPr>
                <w:rFonts w:cstheme="minorHAnsi"/>
                <w:b/>
                <w:sz w:val="20"/>
                <w:szCs w:val="20"/>
              </w:rPr>
              <w:t xml:space="preserve">implementation </w:t>
            </w:r>
            <w:r w:rsidRPr="000604DF">
              <w:rPr>
                <w:rFonts w:cstheme="minorHAnsi"/>
                <w:b/>
                <w:sz w:val="20"/>
                <w:szCs w:val="20"/>
              </w:rPr>
              <w:t>plan</w:t>
            </w:r>
            <w:r w:rsidR="00BD386A" w:rsidRPr="00BD386A">
              <w:rPr>
                <w:rFonts w:cstheme="minorHAnsi"/>
                <w:b/>
                <w:sz w:val="20"/>
                <w:szCs w:val="20"/>
              </w:rPr>
              <w:t xml:space="preserve"> </w:t>
            </w:r>
            <w:r w:rsidR="00BD386A">
              <w:rPr>
                <w:rFonts w:cstheme="minorHAnsi"/>
                <w:b/>
                <w:sz w:val="20"/>
                <w:szCs w:val="20"/>
              </w:rPr>
              <w:t>and o</w:t>
            </w:r>
            <w:r w:rsidR="00BD386A" w:rsidRPr="00BD386A">
              <w:rPr>
                <w:rFonts w:cstheme="minorHAnsi"/>
                <w:b/>
                <w:sz w:val="20"/>
                <w:szCs w:val="20"/>
              </w:rPr>
              <w:t>versight programme adjustment</w:t>
            </w:r>
          </w:p>
          <w:p w14:paraId="02420DF8" w14:textId="77777777" w:rsidR="000604DF" w:rsidRDefault="000604DF"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39E45F3" w14:textId="38575ED2" w:rsidR="00390DD0" w:rsidRDefault="00B15C88"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u w:val="single"/>
              </w:rPr>
            </w:pPr>
            <w:r w:rsidRPr="00DC6709">
              <w:rPr>
                <w:rFonts w:cstheme="minorHAnsi"/>
                <w:sz w:val="20"/>
                <w:szCs w:val="20"/>
              </w:rPr>
              <w:t xml:space="preserve">The competent authority assess the implementation plan proposed by the organisation, and if the assessment concludes that </w:t>
            </w:r>
            <w:r w:rsidR="002F3A41">
              <w:rPr>
                <w:rFonts w:cstheme="minorHAnsi"/>
                <w:sz w:val="20"/>
                <w:szCs w:val="20"/>
              </w:rPr>
              <w:t>it is</w:t>
            </w:r>
            <w:r w:rsidRPr="00DC6709">
              <w:rPr>
                <w:rFonts w:cstheme="minorHAnsi"/>
                <w:sz w:val="20"/>
                <w:szCs w:val="20"/>
              </w:rPr>
              <w:t xml:space="preserve"> sufficient to address the </w:t>
            </w:r>
            <w:r w:rsidR="001B73C7">
              <w:rPr>
                <w:rFonts w:cstheme="minorHAnsi"/>
                <w:sz w:val="20"/>
                <w:szCs w:val="20"/>
              </w:rPr>
              <w:t>transition</w:t>
            </w:r>
            <w:r w:rsidRPr="00DC6709">
              <w:rPr>
                <w:rFonts w:cstheme="minorHAnsi"/>
                <w:sz w:val="20"/>
                <w:szCs w:val="20"/>
              </w:rPr>
              <w:t xml:space="preserve">, </w:t>
            </w:r>
            <w:r w:rsidRPr="00DC6709">
              <w:rPr>
                <w:rFonts w:cstheme="minorHAnsi"/>
                <w:sz w:val="20"/>
                <w:szCs w:val="20"/>
                <w:u w:val="single"/>
              </w:rPr>
              <w:t>accept this</w:t>
            </w:r>
            <w:r w:rsidR="002F3A41">
              <w:rPr>
                <w:rFonts w:cstheme="minorHAnsi"/>
                <w:sz w:val="20"/>
                <w:szCs w:val="20"/>
                <w:u w:val="single"/>
              </w:rPr>
              <w:t xml:space="preserve"> plan.</w:t>
            </w:r>
          </w:p>
          <w:p w14:paraId="2ADF33F0" w14:textId="77777777" w:rsidR="00BD386A" w:rsidRDefault="00BD386A"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87203FE" w14:textId="1C8777D8" w:rsidR="00BD386A" w:rsidRDefault="00BD386A"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w:t>
            </w:r>
            <w:r w:rsidRPr="00DC6709">
              <w:rPr>
                <w:rFonts w:cstheme="minorHAnsi"/>
                <w:sz w:val="20"/>
                <w:szCs w:val="20"/>
              </w:rPr>
              <w:t>he competent authority</w:t>
            </w:r>
            <w:r w:rsidRPr="00686B6F">
              <w:rPr>
                <w:rFonts w:cstheme="minorHAnsi"/>
                <w:sz w:val="20"/>
                <w:szCs w:val="20"/>
              </w:rPr>
              <w:t xml:space="preserve"> </w:t>
            </w:r>
            <w:r>
              <w:rPr>
                <w:rFonts w:cstheme="minorHAnsi"/>
                <w:sz w:val="20"/>
                <w:szCs w:val="20"/>
              </w:rPr>
              <w:t>also review the existing oversight programme, considering the following:</w:t>
            </w:r>
          </w:p>
          <w:p w14:paraId="6CDE8CD9" w14:textId="4FC46088" w:rsidR="00C91F55" w:rsidRPr="00C91F55" w:rsidRDefault="00C91F55" w:rsidP="008F2FFA">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F1707">
              <w:rPr>
                <w:rFonts w:cstheme="minorHAnsi"/>
                <w:sz w:val="20"/>
                <w:szCs w:val="20"/>
              </w:rPr>
              <w:t>For requirements which are not new in Part-CA(M)O</w:t>
            </w:r>
            <w:r w:rsidR="00A8001A">
              <w:rPr>
                <w:rFonts w:cstheme="minorHAnsi"/>
                <w:sz w:val="20"/>
                <w:szCs w:val="20"/>
              </w:rPr>
              <w:t xml:space="preserve"> (</w:t>
            </w:r>
            <w:r w:rsidR="00FC48F1">
              <w:rPr>
                <w:rFonts w:cstheme="minorHAnsi"/>
                <w:sz w:val="20"/>
                <w:szCs w:val="20"/>
              </w:rPr>
              <w:t>i.e.</w:t>
            </w:r>
            <w:r w:rsidR="00A8001A">
              <w:rPr>
                <w:rFonts w:cstheme="minorHAnsi"/>
                <w:sz w:val="20"/>
                <w:szCs w:val="20"/>
              </w:rPr>
              <w:t xml:space="preserve"> for which there is an equivalent in Part-MF/-MG/-145)</w:t>
            </w:r>
            <w:r w:rsidRPr="00AF1707">
              <w:rPr>
                <w:rFonts w:cstheme="minorHAnsi"/>
                <w:sz w:val="20"/>
                <w:szCs w:val="20"/>
              </w:rPr>
              <w:t xml:space="preserve">, the competent authority </w:t>
            </w:r>
            <w:r w:rsidR="00227F9D" w:rsidRPr="00AF1707">
              <w:rPr>
                <w:rFonts w:cstheme="minorHAnsi"/>
                <w:sz w:val="20"/>
                <w:szCs w:val="20"/>
              </w:rPr>
              <w:t>may</w:t>
            </w:r>
            <w:r w:rsidRPr="00AF1707">
              <w:rPr>
                <w:rFonts w:cstheme="minorHAnsi"/>
                <w:sz w:val="20"/>
                <w:szCs w:val="20"/>
              </w:rPr>
              <w:t xml:space="preserve"> take credit from oversight activities</w:t>
            </w:r>
            <w:r w:rsidRPr="00C91F55">
              <w:rPr>
                <w:rFonts w:cstheme="minorHAnsi"/>
                <w:sz w:val="20"/>
                <w:szCs w:val="20"/>
              </w:rPr>
              <w:t xml:space="preserve"> (audits, inspections, etc.) already performed as part of the </w:t>
            </w:r>
            <w:r w:rsidR="00040605" w:rsidRPr="00C91F55">
              <w:rPr>
                <w:rFonts w:cstheme="minorHAnsi"/>
                <w:sz w:val="20"/>
                <w:szCs w:val="20"/>
              </w:rPr>
              <w:t>ongoing</w:t>
            </w:r>
            <w:r w:rsidRPr="00C91F55">
              <w:rPr>
                <w:rFonts w:cstheme="minorHAnsi"/>
                <w:sz w:val="20"/>
                <w:szCs w:val="20"/>
              </w:rPr>
              <w:t xml:space="preserve"> oversight cycle to declare compliance of the organisation with</w:t>
            </w:r>
            <w:r w:rsidR="00AF1707">
              <w:rPr>
                <w:rFonts w:cstheme="minorHAnsi"/>
                <w:sz w:val="20"/>
                <w:szCs w:val="20"/>
              </w:rPr>
              <w:t xml:space="preserve"> the</w:t>
            </w:r>
            <w:r w:rsidRPr="00C91F55">
              <w:rPr>
                <w:rFonts w:cstheme="minorHAnsi"/>
                <w:sz w:val="20"/>
                <w:szCs w:val="20"/>
              </w:rPr>
              <w:t xml:space="preserve"> concerned Part-CA</w:t>
            </w:r>
            <w:r>
              <w:rPr>
                <w:rFonts w:cstheme="minorHAnsi"/>
                <w:sz w:val="20"/>
                <w:szCs w:val="20"/>
              </w:rPr>
              <w:t>(</w:t>
            </w:r>
            <w:r w:rsidRPr="00C91F55">
              <w:rPr>
                <w:rFonts w:cstheme="minorHAnsi"/>
                <w:sz w:val="20"/>
                <w:szCs w:val="20"/>
              </w:rPr>
              <w:t>M</w:t>
            </w:r>
            <w:r>
              <w:rPr>
                <w:rFonts w:cstheme="minorHAnsi"/>
                <w:sz w:val="20"/>
                <w:szCs w:val="20"/>
              </w:rPr>
              <w:t>)</w:t>
            </w:r>
            <w:r w:rsidRPr="00C91F55">
              <w:rPr>
                <w:rFonts w:cstheme="minorHAnsi"/>
                <w:sz w:val="20"/>
                <w:szCs w:val="20"/>
              </w:rPr>
              <w:t>O requirements.</w:t>
            </w:r>
          </w:p>
          <w:p w14:paraId="427C8D8D" w14:textId="0937CA16" w:rsidR="00BD386A" w:rsidRDefault="00C91F55" w:rsidP="00A8001A">
            <w:pPr>
              <w:pStyle w:val="ListParagraph"/>
              <w:numPr>
                <w:ilvl w:val="0"/>
                <w:numId w:val="5"/>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F1707">
              <w:rPr>
                <w:rFonts w:cstheme="minorHAnsi"/>
                <w:sz w:val="20"/>
                <w:szCs w:val="20"/>
              </w:rPr>
              <w:t xml:space="preserve">The current audit </w:t>
            </w:r>
            <w:r w:rsidR="00F22033">
              <w:rPr>
                <w:rFonts w:cstheme="minorHAnsi"/>
                <w:sz w:val="20"/>
                <w:szCs w:val="20"/>
              </w:rPr>
              <w:t>cycle</w:t>
            </w:r>
            <w:r w:rsidR="00F22033" w:rsidRPr="00AF1707">
              <w:rPr>
                <w:rFonts w:cstheme="minorHAnsi"/>
                <w:sz w:val="20"/>
                <w:szCs w:val="20"/>
              </w:rPr>
              <w:t xml:space="preserve"> </w:t>
            </w:r>
            <w:r w:rsidRPr="00AF1707">
              <w:rPr>
                <w:rFonts w:cstheme="minorHAnsi"/>
                <w:sz w:val="20"/>
                <w:szCs w:val="20"/>
              </w:rPr>
              <w:t xml:space="preserve">may be continued, but </w:t>
            </w:r>
            <w:r w:rsidR="00701811">
              <w:rPr>
                <w:rFonts w:cstheme="minorHAnsi"/>
                <w:sz w:val="20"/>
                <w:szCs w:val="20"/>
              </w:rPr>
              <w:t xml:space="preserve">the </w:t>
            </w:r>
            <w:r w:rsidR="00F22033">
              <w:rPr>
                <w:rFonts w:cstheme="minorHAnsi"/>
                <w:sz w:val="20"/>
                <w:szCs w:val="20"/>
              </w:rPr>
              <w:t xml:space="preserve">oversight </w:t>
            </w:r>
            <w:r w:rsidR="00701811">
              <w:rPr>
                <w:rFonts w:cstheme="minorHAnsi"/>
                <w:sz w:val="20"/>
                <w:szCs w:val="20"/>
              </w:rPr>
              <w:t>programme</w:t>
            </w:r>
            <w:r w:rsidR="00A8001A">
              <w:rPr>
                <w:rFonts w:cstheme="minorHAnsi"/>
                <w:sz w:val="20"/>
                <w:szCs w:val="20"/>
              </w:rPr>
              <w:t xml:space="preserve"> </w:t>
            </w:r>
            <w:r w:rsidRPr="00AF1707">
              <w:rPr>
                <w:rFonts w:cstheme="minorHAnsi"/>
                <w:sz w:val="20"/>
                <w:szCs w:val="20"/>
              </w:rPr>
              <w:t>should be reviewed</w:t>
            </w:r>
            <w:r w:rsidRPr="00C91F55">
              <w:rPr>
                <w:rFonts w:cstheme="minorHAnsi"/>
                <w:sz w:val="20"/>
                <w:szCs w:val="20"/>
              </w:rPr>
              <w:t xml:space="preserve"> to </w:t>
            </w:r>
            <w:r w:rsidR="00A8001A">
              <w:rPr>
                <w:rFonts w:cstheme="minorHAnsi"/>
                <w:sz w:val="20"/>
                <w:szCs w:val="20"/>
              </w:rPr>
              <w:t>ensure that,</w:t>
            </w:r>
            <w:r w:rsidRPr="00C91F55">
              <w:rPr>
                <w:rFonts w:cstheme="minorHAnsi"/>
                <w:sz w:val="20"/>
                <w:szCs w:val="20"/>
              </w:rPr>
              <w:t xml:space="preserve"> </w:t>
            </w:r>
            <w:r w:rsidR="00A8001A">
              <w:rPr>
                <w:rFonts w:cstheme="minorHAnsi"/>
                <w:sz w:val="20"/>
                <w:szCs w:val="20"/>
              </w:rPr>
              <w:t xml:space="preserve">before 24 September 2021, </w:t>
            </w:r>
            <w:r w:rsidRPr="00C91F55">
              <w:rPr>
                <w:rFonts w:cstheme="minorHAnsi"/>
                <w:sz w:val="20"/>
                <w:szCs w:val="20"/>
              </w:rPr>
              <w:t xml:space="preserve">the competent authority </w:t>
            </w:r>
            <w:r w:rsidR="00A8001A">
              <w:rPr>
                <w:rFonts w:cstheme="minorHAnsi"/>
                <w:sz w:val="20"/>
                <w:szCs w:val="20"/>
              </w:rPr>
              <w:t>will</w:t>
            </w:r>
            <w:r w:rsidR="00A8001A" w:rsidRPr="00C91F55">
              <w:rPr>
                <w:rFonts w:cstheme="minorHAnsi"/>
                <w:sz w:val="20"/>
                <w:szCs w:val="20"/>
              </w:rPr>
              <w:t xml:space="preserve"> </w:t>
            </w:r>
            <w:r w:rsidR="00A8001A">
              <w:rPr>
                <w:rFonts w:cstheme="minorHAnsi"/>
                <w:sz w:val="20"/>
                <w:szCs w:val="20"/>
              </w:rPr>
              <w:t xml:space="preserve">have </w:t>
            </w:r>
            <w:r w:rsidRPr="00C91F55">
              <w:rPr>
                <w:rFonts w:cstheme="minorHAnsi"/>
                <w:sz w:val="20"/>
                <w:szCs w:val="20"/>
              </w:rPr>
              <w:t>check</w:t>
            </w:r>
            <w:r w:rsidR="00A8001A">
              <w:rPr>
                <w:rFonts w:cstheme="minorHAnsi"/>
                <w:sz w:val="20"/>
                <w:szCs w:val="20"/>
              </w:rPr>
              <w:t>ed</w:t>
            </w:r>
            <w:r w:rsidRPr="00C91F55">
              <w:rPr>
                <w:rFonts w:cstheme="minorHAnsi"/>
                <w:sz w:val="20"/>
                <w:szCs w:val="20"/>
              </w:rPr>
              <w:t xml:space="preserve"> compliance of the organisation against </w:t>
            </w:r>
            <w:r w:rsidR="00742771">
              <w:rPr>
                <w:rFonts w:cstheme="minorHAnsi"/>
                <w:sz w:val="20"/>
                <w:szCs w:val="20"/>
              </w:rPr>
              <w:t xml:space="preserve">the </w:t>
            </w:r>
            <w:r w:rsidR="00FC48F1">
              <w:rPr>
                <w:rFonts w:cstheme="minorHAnsi"/>
                <w:sz w:val="20"/>
                <w:szCs w:val="20"/>
              </w:rPr>
              <w:t>Part-CA</w:t>
            </w:r>
            <w:r w:rsidR="00CF1F6C">
              <w:rPr>
                <w:rFonts w:cstheme="minorHAnsi"/>
                <w:sz w:val="20"/>
                <w:szCs w:val="20"/>
              </w:rPr>
              <w:t>(</w:t>
            </w:r>
            <w:r w:rsidR="00FC48F1">
              <w:rPr>
                <w:rFonts w:cstheme="minorHAnsi"/>
                <w:sz w:val="20"/>
                <w:szCs w:val="20"/>
              </w:rPr>
              <w:t>M</w:t>
            </w:r>
            <w:r w:rsidR="00CF1F6C">
              <w:rPr>
                <w:rFonts w:cstheme="minorHAnsi"/>
                <w:sz w:val="20"/>
                <w:szCs w:val="20"/>
              </w:rPr>
              <w:t>)</w:t>
            </w:r>
            <w:r w:rsidR="00FC48F1">
              <w:rPr>
                <w:rFonts w:cstheme="minorHAnsi"/>
                <w:sz w:val="20"/>
                <w:szCs w:val="20"/>
              </w:rPr>
              <w:t xml:space="preserve">O </w:t>
            </w:r>
            <w:r w:rsidR="00FC48F1" w:rsidRPr="007F77B1">
              <w:rPr>
                <w:rFonts w:cstheme="minorHAnsi"/>
                <w:sz w:val="20"/>
                <w:szCs w:val="20"/>
              </w:rPr>
              <w:t>novelties</w:t>
            </w:r>
            <w:r w:rsidR="00FC48F1">
              <w:rPr>
                <w:rFonts w:cstheme="minorHAnsi"/>
                <w:sz w:val="20"/>
                <w:szCs w:val="20"/>
              </w:rPr>
              <w:t xml:space="preserve"> (i.e. </w:t>
            </w:r>
            <w:r w:rsidRPr="00C91F55">
              <w:rPr>
                <w:rFonts w:cstheme="minorHAnsi"/>
                <w:sz w:val="20"/>
                <w:szCs w:val="20"/>
              </w:rPr>
              <w:t xml:space="preserve">requirement </w:t>
            </w:r>
            <w:r w:rsidR="00A8001A" w:rsidRPr="00A8001A">
              <w:rPr>
                <w:rFonts w:cstheme="minorHAnsi"/>
                <w:sz w:val="20"/>
                <w:szCs w:val="20"/>
              </w:rPr>
              <w:t xml:space="preserve">which are newly introduced in Part-CA(M)O </w:t>
            </w:r>
            <w:r w:rsidR="00FC48F1">
              <w:rPr>
                <w:rFonts w:cstheme="minorHAnsi"/>
                <w:sz w:val="20"/>
                <w:szCs w:val="20"/>
              </w:rPr>
              <w:t>and for which there is no equivalent in Part-MF/-MG/-145</w:t>
            </w:r>
            <w:r w:rsidR="00A8001A">
              <w:rPr>
                <w:rFonts w:cstheme="minorHAnsi"/>
                <w:sz w:val="20"/>
                <w:szCs w:val="20"/>
              </w:rPr>
              <w:t>)</w:t>
            </w:r>
            <w:r w:rsidRPr="00C91F55">
              <w:rPr>
                <w:rFonts w:cstheme="minorHAnsi"/>
                <w:sz w:val="20"/>
                <w:szCs w:val="20"/>
              </w:rPr>
              <w:t xml:space="preserve"> </w:t>
            </w:r>
            <w:r w:rsidR="00EF449F">
              <w:rPr>
                <w:rFonts w:cstheme="minorHAnsi"/>
                <w:sz w:val="20"/>
                <w:szCs w:val="20"/>
              </w:rPr>
              <w:t>(see chapter IV)</w:t>
            </w:r>
            <w:r w:rsidRPr="00C91F55">
              <w:rPr>
                <w:rFonts w:cstheme="minorHAnsi"/>
                <w:sz w:val="20"/>
                <w:szCs w:val="20"/>
              </w:rPr>
              <w:t xml:space="preserve">. </w:t>
            </w:r>
          </w:p>
          <w:p w14:paraId="5BBDE51E" w14:textId="4FB47D32" w:rsidR="00A8713B" w:rsidRPr="00C91F55" w:rsidRDefault="00A8713B" w:rsidP="00A8713B">
            <w:pPr>
              <w:pStyle w:val="ListParagraph"/>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96" w:type="dxa"/>
          </w:tcPr>
          <w:p w14:paraId="7F58B9E8" w14:textId="77777777" w:rsidR="00390DD0" w:rsidRDefault="00390DD0"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9E0F464"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60C6497"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47BBA89"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9B01720"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373FC1F"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39BEE68"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015C7A6" w14:textId="77777777" w:rsidR="00227F9D" w:rsidRDefault="00227F9D"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F0B87D4" w14:textId="02A8314B" w:rsidR="00227F9D" w:rsidRPr="00DC6709" w:rsidRDefault="00E03887"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Please refer to </w:t>
            </w:r>
            <w:r w:rsidRPr="00227F9D">
              <w:rPr>
                <w:rFonts w:cstheme="minorHAnsi"/>
                <w:sz w:val="20"/>
                <w:szCs w:val="20"/>
              </w:rPr>
              <w:t xml:space="preserve">the correspondence tables </w:t>
            </w:r>
            <w:r>
              <w:rPr>
                <w:rFonts w:cstheme="minorHAnsi"/>
                <w:sz w:val="20"/>
                <w:szCs w:val="20"/>
              </w:rPr>
              <w:t xml:space="preserve">between </w:t>
            </w:r>
            <w:r w:rsidR="00723AAC">
              <w:rPr>
                <w:rFonts w:cstheme="minorHAnsi"/>
                <w:sz w:val="20"/>
                <w:szCs w:val="20"/>
              </w:rPr>
              <w:t>Part-MF/-MG/-145 and Part-CAMO/-CAO</w:t>
            </w:r>
            <w:r>
              <w:rPr>
                <w:rFonts w:cstheme="minorHAnsi"/>
                <w:sz w:val="20"/>
                <w:szCs w:val="20"/>
              </w:rPr>
              <w:t xml:space="preserve"> </w:t>
            </w:r>
            <w:r w:rsidRPr="00227F9D">
              <w:rPr>
                <w:rFonts w:cstheme="minorHAnsi"/>
                <w:sz w:val="20"/>
                <w:szCs w:val="20"/>
              </w:rPr>
              <w:t>provided in appendices.</w:t>
            </w:r>
          </w:p>
        </w:tc>
      </w:tr>
      <w:tr w:rsidR="00726F35" w:rsidRPr="00DC6709" w14:paraId="76272F2D"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33923F1F" w14:textId="77E85B5F" w:rsidR="00726F35" w:rsidRPr="00DC6709" w:rsidRDefault="00726F35" w:rsidP="00726F35">
            <w:pPr>
              <w:rPr>
                <w:rFonts w:cstheme="minorHAnsi"/>
                <w:sz w:val="20"/>
                <w:szCs w:val="20"/>
              </w:rPr>
            </w:pPr>
            <w:r w:rsidRPr="00DC6709">
              <w:rPr>
                <w:rFonts w:cstheme="minorHAnsi"/>
                <w:sz w:val="20"/>
                <w:szCs w:val="20"/>
              </w:rPr>
              <w:t>7</w:t>
            </w:r>
          </w:p>
        </w:tc>
        <w:tc>
          <w:tcPr>
            <w:tcW w:w="7229" w:type="dxa"/>
          </w:tcPr>
          <w:p w14:paraId="759467B8" w14:textId="7B24BEB8" w:rsidR="000604DF" w:rsidRP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604DF">
              <w:rPr>
                <w:rFonts w:cstheme="minorHAnsi"/>
                <w:b/>
                <w:sz w:val="20"/>
                <w:szCs w:val="20"/>
              </w:rPr>
              <w:t>Oversight</w:t>
            </w:r>
            <w:r w:rsidR="008E6BB3">
              <w:rPr>
                <w:rFonts w:cstheme="minorHAnsi"/>
                <w:b/>
                <w:sz w:val="20"/>
                <w:szCs w:val="20"/>
              </w:rPr>
              <w:t xml:space="preserve"> during transition</w:t>
            </w:r>
          </w:p>
          <w:p w14:paraId="595BED69" w14:textId="77777777" w:rsidR="000604DF" w:rsidRDefault="000604DF"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A116543" w14:textId="6379BB3B" w:rsidR="00957504" w:rsidRDefault="00726F35"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C6709">
              <w:rPr>
                <w:rFonts w:cstheme="minorHAnsi"/>
                <w:sz w:val="20"/>
                <w:szCs w:val="20"/>
              </w:rPr>
              <w:t>The competent authority continue</w:t>
            </w:r>
            <w:r w:rsidR="00B714EE">
              <w:rPr>
                <w:rFonts w:cstheme="minorHAnsi"/>
                <w:sz w:val="20"/>
                <w:szCs w:val="20"/>
              </w:rPr>
              <w:t>s</w:t>
            </w:r>
            <w:r w:rsidRPr="00DC6709">
              <w:rPr>
                <w:rFonts w:cstheme="minorHAnsi"/>
                <w:sz w:val="20"/>
                <w:szCs w:val="20"/>
              </w:rPr>
              <w:t xml:space="preserve"> to perform the oversight of the organisation</w:t>
            </w:r>
            <w:r w:rsidR="00F27209">
              <w:rPr>
                <w:rFonts w:cstheme="minorHAnsi"/>
                <w:sz w:val="20"/>
                <w:szCs w:val="20"/>
              </w:rPr>
              <w:t>,</w:t>
            </w:r>
            <w:r w:rsidRPr="00DC6709">
              <w:rPr>
                <w:rFonts w:cstheme="minorHAnsi"/>
                <w:sz w:val="20"/>
                <w:szCs w:val="20"/>
              </w:rPr>
              <w:t xml:space="preserve"> </w:t>
            </w:r>
            <w:r w:rsidR="005A4CFF">
              <w:rPr>
                <w:rFonts w:cstheme="minorHAnsi"/>
                <w:sz w:val="20"/>
                <w:szCs w:val="20"/>
              </w:rPr>
              <w:t xml:space="preserve">but in accordance with </w:t>
            </w:r>
            <w:r w:rsidR="00957504">
              <w:rPr>
                <w:rFonts w:cstheme="minorHAnsi"/>
                <w:sz w:val="20"/>
                <w:szCs w:val="20"/>
              </w:rPr>
              <w:t>:</w:t>
            </w:r>
          </w:p>
          <w:p w14:paraId="2FEFB789" w14:textId="482E4613" w:rsidR="00957504" w:rsidRDefault="005A4CFF" w:rsidP="0095750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57504">
              <w:rPr>
                <w:rFonts w:cstheme="minorHAnsi"/>
                <w:sz w:val="20"/>
                <w:szCs w:val="20"/>
              </w:rPr>
              <w:t>Part-CA(M)O</w:t>
            </w:r>
            <w:r w:rsidR="008F3F44">
              <w:rPr>
                <w:rFonts w:cstheme="minorHAnsi"/>
                <w:sz w:val="20"/>
                <w:szCs w:val="20"/>
              </w:rPr>
              <w:t>;</w:t>
            </w:r>
            <w:r w:rsidRPr="00957504">
              <w:rPr>
                <w:rFonts w:cstheme="minorHAnsi"/>
                <w:sz w:val="20"/>
                <w:szCs w:val="20"/>
              </w:rPr>
              <w:t xml:space="preserve"> </w:t>
            </w:r>
          </w:p>
          <w:p w14:paraId="1E249B2A" w14:textId="3243191A" w:rsidR="00957504" w:rsidRDefault="00957504" w:rsidP="0095750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the </w:t>
            </w:r>
            <w:r w:rsidRPr="00DC6709">
              <w:rPr>
                <w:rFonts w:cstheme="minorHAnsi"/>
                <w:sz w:val="20"/>
                <w:szCs w:val="20"/>
              </w:rPr>
              <w:t>implementation plan</w:t>
            </w:r>
            <w:r w:rsidR="008F3F44">
              <w:rPr>
                <w:rFonts w:cstheme="minorHAnsi"/>
                <w:sz w:val="20"/>
                <w:szCs w:val="20"/>
              </w:rPr>
              <w:t>;</w:t>
            </w:r>
          </w:p>
          <w:p w14:paraId="0C8C622E" w14:textId="164DF7F6" w:rsidR="00726F35" w:rsidRPr="00957504" w:rsidRDefault="004F4D18" w:rsidP="008F3F4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57504">
              <w:rPr>
                <w:rFonts w:cstheme="minorHAnsi"/>
                <w:sz w:val="20"/>
                <w:szCs w:val="20"/>
              </w:rPr>
              <w:t>the amended exposition</w:t>
            </w:r>
            <w:r w:rsidR="008F3F44">
              <w:rPr>
                <w:rFonts w:cstheme="minorHAnsi"/>
                <w:sz w:val="20"/>
                <w:szCs w:val="20"/>
              </w:rPr>
              <w:t>/</w:t>
            </w:r>
            <w:r w:rsidRPr="00957504">
              <w:rPr>
                <w:rFonts w:cstheme="minorHAnsi"/>
                <w:sz w:val="20"/>
                <w:szCs w:val="20"/>
              </w:rPr>
              <w:t>manual</w:t>
            </w:r>
            <w:r w:rsidR="002F3A41" w:rsidRPr="00957504">
              <w:rPr>
                <w:rFonts w:cstheme="minorHAnsi"/>
                <w:sz w:val="20"/>
                <w:szCs w:val="20"/>
              </w:rPr>
              <w:t>.</w:t>
            </w:r>
          </w:p>
        </w:tc>
        <w:tc>
          <w:tcPr>
            <w:tcW w:w="6096" w:type="dxa"/>
          </w:tcPr>
          <w:p w14:paraId="0F9EC37C" w14:textId="77777777" w:rsidR="000A5016" w:rsidRDefault="000A5016"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8BE2EF5" w14:textId="77777777" w:rsidR="000A5016" w:rsidRDefault="000A5016"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24FBC8B" w14:textId="3ED2950C" w:rsidR="00227F9D" w:rsidRDefault="00227F9D"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For </w:t>
            </w:r>
            <w:r w:rsidR="00E03887">
              <w:rPr>
                <w:rFonts w:cstheme="minorHAnsi"/>
                <w:sz w:val="20"/>
                <w:szCs w:val="20"/>
              </w:rPr>
              <w:t xml:space="preserve">the </w:t>
            </w:r>
            <w:r>
              <w:rPr>
                <w:rFonts w:cstheme="minorHAnsi"/>
                <w:sz w:val="20"/>
                <w:szCs w:val="20"/>
              </w:rPr>
              <w:t>oversight activities</w:t>
            </w:r>
            <w:r w:rsidR="00E03887">
              <w:rPr>
                <w:rFonts w:cstheme="minorHAnsi"/>
                <w:sz w:val="20"/>
                <w:szCs w:val="20"/>
              </w:rPr>
              <w:t xml:space="preserve"> during the transition period</w:t>
            </w:r>
            <w:r>
              <w:rPr>
                <w:rFonts w:cstheme="minorHAnsi"/>
                <w:sz w:val="20"/>
                <w:szCs w:val="20"/>
              </w:rPr>
              <w:t>, it is proposed to use 2 types of findings:</w:t>
            </w:r>
          </w:p>
          <w:p w14:paraId="15AADF0B" w14:textId="7746B6CC" w:rsidR="00281222" w:rsidRDefault="00227F9D" w:rsidP="00032DAE">
            <w:pPr>
              <w:pStyle w:val="ListParagraph"/>
              <w:numPr>
                <w:ilvl w:val="0"/>
                <w:numId w:val="33"/>
              </w:numPr>
              <w:ind w:left="409"/>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F2FFA">
              <w:rPr>
                <w:rFonts w:cs="Arial"/>
                <w:b/>
                <w:sz w:val="20"/>
                <w:szCs w:val="20"/>
                <w:u w:val="single"/>
                <w:lang w:val="en-US"/>
              </w:rPr>
              <w:t>Transition finding</w:t>
            </w:r>
            <w:r w:rsidRPr="008F2FFA">
              <w:rPr>
                <w:rFonts w:cs="Arial"/>
                <w:sz w:val="20"/>
                <w:szCs w:val="20"/>
                <w:lang w:val="en-US"/>
              </w:rPr>
              <w:t xml:space="preserve">: </w:t>
            </w:r>
            <w:r w:rsidRPr="00A860DE">
              <w:rPr>
                <w:rFonts w:cs="Arial"/>
                <w:sz w:val="20"/>
                <w:szCs w:val="20"/>
                <w:lang w:val="en-US"/>
              </w:rPr>
              <w:t xml:space="preserve">Finding </w:t>
            </w:r>
            <w:r>
              <w:rPr>
                <w:rFonts w:cs="Arial"/>
                <w:sz w:val="20"/>
                <w:szCs w:val="20"/>
                <w:lang w:val="en-US"/>
              </w:rPr>
              <w:t>raised</w:t>
            </w:r>
            <w:r w:rsidRPr="00A860DE">
              <w:rPr>
                <w:rFonts w:cs="Arial"/>
                <w:sz w:val="20"/>
                <w:szCs w:val="20"/>
                <w:lang w:val="en-US"/>
              </w:rPr>
              <w:t xml:space="preserve"> against requirements which are newly introduced </w:t>
            </w:r>
            <w:r>
              <w:rPr>
                <w:rFonts w:cs="Arial"/>
                <w:sz w:val="20"/>
                <w:szCs w:val="20"/>
                <w:lang w:val="en-US"/>
              </w:rPr>
              <w:t>in</w:t>
            </w:r>
            <w:r w:rsidRPr="00A860DE">
              <w:rPr>
                <w:rFonts w:cs="Arial"/>
                <w:sz w:val="20"/>
                <w:szCs w:val="20"/>
                <w:lang w:val="en-US"/>
              </w:rPr>
              <w:t xml:space="preserve"> Part-CA</w:t>
            </w:r>
            <w:r>
              <w:rPr>
                <w:rFonts w:cs="Arial"/>
                <w:sz w:val="20"/>
                <w:szCs w:val="20"/>
                <w:lang w:val="en-US"/>
              </w:rPr>
              <w:t>(</w:t>
            </w:r>
            <w:r w:rsidRPr="00A860DE">
              <w:rPr>
                <w:rFonts w:cs="Arial"/>
                <w:sz w:val="20"/>
                <w:szCs w:val="20"/>
                <w:lang w:val="en-US"/>
              </w:rPr>
              <w:t>M</w:t>
            </w:r>
            <w:r>
              <w:rPr>
                <w:rFonts w:cs="Arial"/>
                <w:sz w:val="20"/>
                <w:szCs w:val="20"/>
                <w:lang w:val="en-US"/>
              </w:rPr>
              <w:t>)</w:t>
            </w:r>
            <w:r w:rsidR="008E6BB3">
              <w:rPr>
                <w:rFonts w:cs="Arial"/>
                <w:sz w:val="20"/>
                <w:szCs w:val="20"/>
                <w:lang w:val="en-US"/>
              </w:rPr>
              <w:t>O</w:t>
            </w:r>
            <w:r w:rsidR="00A8001A">
              <w:rPr>
                <w:rFonts w:cs="Arial"/>
                <w:sz w:val="20"/>
                <w:szCs w:val="20"/>
                <w:lang w:val="en-US"/>
              </w:rPr>
              <w:t xml:space="preserve"> (novelties)</w:t>
            </w:r>
            <w:r>
              <w:rPr>
                <w:rFonts w:cs="Arial"/>
                <w:sz w:val="20"/>
                <w:szCs w:val="20"/>
                <w:lang w:val="en-US"/>
              </w:rPr>
              <w:t>.</w:t>
            </w:r>
            <w:r w:rsidRPr="00A860DE">
              <w:rPr>
                <w:rFonts w:cs="Arial"/>
                <w:sz w:val="20"/>
                <w:szCs w:val="20"/>
                <w:lang w:val="en-US"/>
              </w:rPr>
              <w:t xml:space="preserve"> </w:t>
            </w:r>
          </w:p>
          <w:p w14:paraId="6E07E3D0" w14:textId="021FE5ED" w:rsidR="00227F9D" w:rsidRPr="00227F9D" w:rsidRDefault="00227F9D" w:rsidP="008F2FFA">
            <w:pPr>
              <w:pStyle w:val="ListParagraph"/>
              <w:spacing w:after="120"/>
              <w:ind w:left="408"/>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Pr>
                <w:rFonts w:cs="Arial"/>
                <w:sz w:val="20"/>
                <w:szCs w:val="20"/>
                <w:lang w:val="en-US"/>
              </w:rPr>
              <w:t>C</w:t>
            </w:r>
            <w:r w:rsidRPr="00A860DE">
              <w:rPr>
                <w:rFonts w:cs="Arial"/>
                <w:sz w:val="20"/>
                <w:szCs w:val="20"/>
                <w:lang w:val="en-US"/>
              </w:rPr>
              <w:t xml:space="preserve">losure date for </w:t>
            </w:r>
            <w:r>
              <w:rPr>
                <w:rFonts w:cs="Arial"/>
                <w:sz w:val="20"/>
                <w:szCs w:val="20"/>
                <w:lang w:val="en-US"/>
              </w:rPr>
              <w:t xml:space="preserve">these </w:t>
            </w:r>
            <w:r w:rsidRPr="00414676">
              <w:rPr>
                <w:rFonts w:cs="Arial"/>
                <w:sz w:val="20"/>
                <w:szCs w:val="20"/>
                <w:lang w:val="en-US"/>
              </w:rPr>
              <w:t>transition findings</w:t>
            </w:r>
            <w:r w:rsidRPr="00A860DE">
              <w:rPr>
                <w:rFonts w:cs="Arial"/>
                <w:sz w:val="20"/>
                <w:szCs w:val="20"/>
                <w:lang w:val="en-US"/>
              </w:rPr>
              <w:t xml:space="preserve"> shall not exceed</w:t>
            </w:r>
            <w:r>
              <w:rPr>
                <w:rFonts w:cs="Arial"/>
                <w:sz w:val="20"/>
                <w:szCs w:val="20"/>
                <w:lang w:val="en-US"/>
              </w:rPr>
              <w:t xml:space="preserve"> </w:t>
            </w:r>
            <w:r w:rsidRPr="008F3F44">
              <w:rPr>
                <w:rFonts w:cs="Arial"/>
                <w:b/>
                <w:sz w:val="20"/>
                <w:szCs w:val="20"/>
                <w:lang w:val="en-US"/>
              </w:rPr>
              <w:t>24</w:t>
            </w:r>
            <w:r w:rsidR="008F3F44">
              <w:rPr>
                <w:rFonts w:cs="Arial"/>
                <w:b/>
                <w:sz w:val="20"/>
                <w:szCs w:val="20"/>
                <w:lang w:val="en-US"/>
              </w:rPr>
              <w:t> </w:t>
            </w:r>
            <w:r w:rsidRPr="008F3F44">
              <w:rPr>
                <w:rFonts w:cs="Arial"/>
                <w:b/>
                <w:sz w:val="20"/>
                <w:szCs w:val="20"/>
                <w:lang w:val="en-US"/>
              </w:rPr>
              <w:t>September 2021.</w:t>
            </w:r>
            <w:r w:rsidR="001E5721">
              <w:rPr>
                <w:rFonts w:cs="Arial"/>
                <w:b/>
                <w:sz w:val="20"/>
                <w:szCs w:val="20"/>
                <w:lang w:val="en-US"/>
              </w:rPr>
              <w:t xml:space="preserve"> </w:t>
            </w:r>
            <w:r w:rsidRPr="00227F9D">
              <w:rPr>
                <w:rFonts w:cs="Arial"/>
                <w:sz w:val="20"/>
                <w:szCs w:val="20"/>
                <w:lang w:val="en-US"/>
              </w:rPr>
              <w:t>This include the ‘generic’ transition finding</w:t>
            </w:r>
            <w:r w:rsidR="00370962">
              <w:rPr>
                <w:rFonts w:cs="Arial"/>
                <w:sz w:val="20"/>
                <w:szCs w:val="20"/>
                <w:lang w:val="en-US"/>
              </w:rPr>
              <w:t>.</w:t>
            </w:r>
          </w:p>
          <w:p w14:paraId="53F8F49A" w14:textId="6E7D94D7" w:rsidR="00281222" w:rsidRDefault="00227F9D" w:rsidP="00032DAE">
            <w:pPr>
              <w:pStyle w:val="ListParagraph"/>
              <w:numPr>
                <w:ilvl w:val="0"/>
                <w:numId w:val="33"/>
              </w:numPr>
              <w:ind w:left="409"/>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8F2FFA">
              <w:rPr>
                <w:rFonts w:cs="Arial"/>
                <w:b/>
                <w:sz w:val="20"/>
                <w:szCs w:val="20"/>
                <w:u w:val="single"/>
                <w:lang w:val="en-US"/>
              </w:rPr>
              <w:t>Oversight finding</w:t>
            </w:r>
            <w:r w:rsidRPr="008F2FFA">
              <w:rPr>
                <w:rFonts w:cs="Arial"/>
                <w:sz w:val="20"/>
                <w:szCs w:val="20"/>
                <w:lang w:val="en-US"/>
              </w:rPr>
              <w:t xml:space="preserve">: </w:t>
            </w:r>
            <w:r w:rsidRPr="00A860DE">
              <w:rPr>
                <w:rFonts w:cs="Arial"/>
                <w:sz w:val="20"/>
                <w:szCs w:val="20"/>
                <w:lang w:val="en-US"/>
              </w:rPr>
              <w:t>Finding r</w:t>
            </w:r>
            <w:r>
              <w:rPr>
                <w:rFonts w:cs="Arial"/>
                <w:sz w:val="20"/>
                <w:szCs w:val="20"/>
                <w:lang w:val="en-US"/>
              </w:rPr>
              <w:t>aised</w:t>
            </w:r>
            <w:r w:rsidRPr="00A860DE">
              <w:rPr>
                <w:rFonts w:cs="Arial"/>
                <w:sz w:val="20"/>
                <w:szCs w:val="20"/>
                <w:lang w:val="en-US"/>
              </w:rPr>
              <w:t xml:space="preserve"> against Part-CA</w:t>
            </w:r>
            <w:r w:rsidR="008E6BB3">
              <w:rPr>
                <w:rFonts w:cs="Arial"/>
                <w:sz w:val="20"/>
                <w:szCs w:val="20"/>
                <w:lang w:val="en-US"/>
              </w:rPr>
              <w:t>(</w:t>
            </w:r>
            <w:r w:rsidRPr="00A860DE">
              <w:rPr>
                <w:rFonts w:cs="Arial"/>
                <w:sz w:val="20"/>
                <w:szCs w:val="20"/>
                <w:lang w:val="en-US"/>
              </w:rPr>
              <w:t>M</w:t>
            </w:r>
            <w:r w:rsidR="008E6BB3">
              <w:rPr>
                <w:rFonts w:cs="Arial"/>
                <w:sz w:val="20"/>
                <w:szCs w:val="20"/>
                <w:lang w:val="en-US"/>
              </w:rPr>
              <w:t>)</w:t>
            </w:r>
            <w:r w:rsidRPr="00A860DE">
              <w:rPr>
                <w:rFonts w:cs="Arial"/>
                <w:sz w:val="20"/>
                <w:szCs w:val="20"/>
                <w:lang w:val="en-US"/>
              </w:rPr>
              <w:t xml:space="preserve">O requirements </w:t>
            </w:r>
            <w:r w:rsidR="008E6BB3">
              <w:rPr>
                <w:rFonts w:cs="Arial"/>
                <w:sz w:val="20"/>
                <w:szCs w:val="20"/>
                <w:lang w:val="en-US"/>
              </w:rPr>
              <w:t xml:space="preserve">for </w:t>
            </w:r>
            <w:r w:rsidRPr="00A860DE">
              <w:rPr>
                <w:rFonts w:cs="Arial"/>
                <w:sz w:val="20"/>
                <w:szCs w:val="20"/>
                <w:lang w:val="en-US"/>
              </w:rPr>
              <w:t xml:space="preserve">which </w:t>
            </w:r>
            <w:r w:rsidR="008E6BB3">
              <w:rPr>
                <w:rFonts w:cs="Arial"/>
                <w:sz w:val="20"/>
                <w:szCs w:val="20"/>
                <w:lang w:val="en-US"/>
              </w:rPr>
              <w:t xml:space="preserve">an equivalent requirement already </w:t>
            </w:r>
            <w:r>
              <w:rPr>
                <w:rFonts w:cs="Arial"/>
                <w:sz w:val="20"/>
                <w:szCs w:val="20"/>
                <w:lang w:val="en-US"/>
              </w:rPr>
              <w:t xml:space="preserve">exists in </w:t>
            </w:r>
            <w:r w:rsidR="00723AAC">
              <w:rPr>
                <w:rFonts w:cstheme="minorHAnsi"/>
                <w:sz w:val="20"/>
                <w:szCs w:val="20"/>
              </w:rPr>
              <w:t>Part-MF/-MG/-145</w:t>
            </w:r>
            <w:r w:rsidRPr="00A860DE">
              <w:rPr>
                <w:rFonts w:cs="Arial"/>
                <w:sz w:val="20"/>
                <w:szCs w:val="20"/>
                <w:lang w:val="en-US"/>
              </w:rPr>
              <w:t xml:space="preserve">. </w:t>
            </w:r>
          </w:p>
          <w:p w14:paraId="6C337A35" w14:textId="04532A40" w:rsidR="00227F9D" w:rsidRPr="00A860DE" w:rsidRDefault="00227F9D" w:rsidP="00032DAE">
            <w:pPr>
              <w:pStyle w:val="ListParagraph"/>
              <w:ind w:left="409"/>
              <w:contextualSpacing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414676">
              <w:rPr>
                <w:rFonts w:cs="Arial"/>
                <w:sz w:val="20"/>
                <w:szCs w:val="20"/>
                <w:lang w:val="en-US"/>
              </w:rPr>
              <w:t>Oversight findings</w:t>
            </w:r>
            <w:r w:rsidRPr="00A860DE">
              <w:rPr>
                <w:rFonts w:cs="Arial"/>
                <w:sz w:val="20"/>
                <w:szCs w:val="20"/>
                <w:lang w:val="en-US"/>
              </w:rPr>
              <w:t xml:space="preserve"> should be managed in accordance with CAMO.B.350</w:t>
            </w:r>
            <w:r w:rsidR="00E62A2A">
              <w:rPr>
                <w:rFonts w:cs="Arial"/>
                <w:sz w:val="20"/>
                <w:szCs w:val="20"/>
                <w:lang w:val="en-US"/>
              </w:rPr>
              <w:t xml:space="preserve"> or CAO.B.060 </w:t>
            </w:r>
            <w:r>
              <w:rPr>
                <w:rFonts w:cs="Arial"/>
                <w:sz w:val="20"/>
                <w:szCs w:val="20"/>
                <w:lang w:val="en-US"/>
              </w:rPr>
              <w:t>as applicable.</w:t>
            </w:r>
          </w:p>
          <w:p w14:paraId="79ED10EE" w14:textId="77777777" w:rsidR="00227F9D" w:rsidRPr="00227F9D" w:rsidRDefault="00227F9D"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p w14:paraId="009F30FE" w14:textId="1A8767AD" w:rsidR="00036B50" w:rsidRPr="00DC6709" w:rsidRDefault="00281222"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Please refer to </w:t>
            </w:r>
            <w:r w:rsidRPr="00227F9D">
              <w:rPr>
                <w:rFonts w:cstheme="minorHAnsi"/>
                <w:sz w:val="20"/>
                <w:szCs w:val="20"/>
              </w:rPr>
              <w:t xml:space="preserve">the correspondence tables </w:t>
            </w:r>
            <w:r>
              <w:rPr>
                <w:rFonts w:cstheme="minorHAnsi"/>
                <w:sz w:val="20"/>
                <w:szCs w:val="20"/>
              </w:rPr>
              <w:t xml:space="preserve">between </w:t>
            </w:r>
            <w:r w:rsidR="00723AAC">
              <w:rPr>
                <w:rFonts w:cstheme="minorHAnsi"/>
                <w:sz w:val="20"/>
                <w:szCs w:val="20"/>
              </w:rPr>
              <w:t>Part-MF/-MG/-145 and Part-CAMO/-CAO</w:t>
            </w:r>
            <w:r>
              <w:rPr>
                <w:rFonts w:cstheme="minorHAnsi"/>
                <w:sz w:val="20"/>
                <w:szCs w:val="20"/>
              </w:rPr>
              <w:t xml:space="preserve"> </w:t>
            </w:r>
            <w:r w:rsidRPr="00227F9D">
              <w:rPr>
                <w:rFonts w:cstheme="minorHAnsi"/>
                <w:sz w:val="20"/>
                <w:szCs w:val="20"/>
              </w:rPr>
              <w:t>provided in appendices.</w:t>
            </w:r>
            <w:r>
              <w:t xml:space="preserve"> </w:t>
            </w:r>
            <w:r>
              <w:rPr>
                <w:rFonts w:cstheme="minorHAnsi"/>
                <w:sz w:val="20"/>
                <w:szCs w:val="20"/>
              </w:rPr>
              <w:t>Column 3 offers a recommended</w:t>
            </w:r>
            <w:r w:rsidRPr="00281222">
              <w:rPr>
                <w:rFonts w:cstheme="minorHAnsi"/>
                <w:sz w:val="20"/>
                <w:szCs w:val="20"/>
              </w:rPr>
              <w:t xml:space="preserve"> policy </w:t>
            </w:r>
            <w:r>
              <w:rPr>
                <w:rFonts w:cstheme="minorHAnsi"/>
                <w:sz w:val="20"/>
                <w:szCs w:val="20"/>
              </w:rPr>
              <w:t xml:space="preserve">for the finding classification </w:t>
            </w:r>
            <w:r w:rsidRPr="00281222">
              <w:rPr>
                <w:rFonts w:cstheme="minorHAnsi"/>
                <w:sz w:val="20"/>
                <w:szCs w:val="20"/>
              </w:rPr>
              <w:t>(transition vs oversight findings). This column also includes a summary of the novelties where relevant.</w:t>
            </w:r>
          </w:p>
        </w:tc>
      </w:tr>
      <w:tr w:rsidR="00726F35" w:rsidRPr="00DC6709" w14:paraId="647699FD"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5849C650" w14:textId="77777777" w:rsidR="00726F35" w:rsidRPr="00DC6709" w:rsidRDefault="00726F35" w:rsidP="00726F35">
            <w:pPr>
              <w:rPr>
                <w:rFonts w:cstheme="minorHAnsi"/>
                <w:sz w:val="20"/>
                <w:szCs w:val="20"/>
              </w:rPr>
            </w:pPr>
            <w:r w:rsidRPr="00DC6709">
              <w:rPr>
                <w:rFonts w:cstheme="minorHAnsi"/>
                <w:sz w:val="20"/>
                <w:szCs w:val="20"/>
              </w:rPr>
              <w:lastRenderedPageBreak/>
              <w:t>8</w:t>
            </w:r>
          </w:p>
        </w:tc>
        <w:tc>
          <w:tcPr>
            <w:tcW w:w="7229" w:type="dxa"/>
          </w:tcPr>
          <w:p w14:paraId="03519C27" w14:textId="6E94388F" w:rsidR="006759E2" w:rsidRPr="006759E2" w:rsidRDefault="00B94D9D" w:rsidP="00032DA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Implementation p</w:t>
            </w:r>
            <w:r w:rsidR="006759E2" w:rsidRPr="006759E2">
              <w:rPr>
                <w:rFonts w:cstheme="minorHAnsi"/>
                <w:b/>
                <w:sz w:val="20"/>
                <w:szCs w:val="20"/>
              </w:rPr>
              <w:t xml:space="preserve">lan execution </w:t>
            </w:r>
          </w:p>
          <w:p w14:paraId="6CE0438E" w14:textId="77777777"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6B50AC9" w14:textId="7521384C" w:rsidR="00032DAE" w:rsidRDefault="00726F35"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6709">
              <w:rPr>
                <w:rFonts w:cstheme="minorHAnsi"/>
                <w:sz w:val="20"/>
                <w:szCs w:val="20"/>
              </w:rPr>
              <w:t>Organisation execute the implementation plan</w:t>
            </w:r>
            <w:r w:rsidR="00074E2F">
              <w:rPr>
                <w:rFonts w:cstheme="minorHAnsi"/>
                <w:sz w:val="20"/>
                <w:szCs w:val="20"/>
              </w:rPr>
              <w:t xml:space="preserve">, </w:t>
            </w:r>
            <w:r w:rsidR="00446F16" w:rsidRPr="00DC6709">
              <w:rPr>
                <w:rFonts w:cstheme="minorHAnsi"/>
                <w:sz w:val="20"/>
                <w:szCs w:val="20"/>
              </w:rPr>
              <w:t xml:space="preserve">including </w:t>
            </w:r>
            <w:r w:rsidR="001E5721">
              <w:rPr>
                <w:rFonts w:cstheme="minorHAnsi"/>
                <w:sz w:val="20"/>
                <w:szCs w:val="20"/>
              </w:rPr>
              <w:t xml:space="preserve">the </w:t>
            </w:r>
            <w:r w:rsidR="00074E2F">
              <w:rPr>
                <w:rFonts w:cstheme="minorHAnsi"/>
                <w:sz w:val="20"/>
                <w:szCs w:val="20"/>
              </w:rPr>
              <w:t>acquisition of the necessary resource</w:t>
            </w:r>
            <w:r w:rsidR="00074E2F" w:rsidRPr="00DC6709">
              <w:rPr>
                <w:rFonts w:cstheme="minorHAnsi"/>
                <w:sz w:val="20"/>
                <w:szCs w:val="20"/>
              </w:rPr>
              <w:t xml:space="preserve"> </w:t>
            </w:r>
            <w:r w:rsidR="00074E2F">
              <w:rPr>
                <w:rFonts w:cstheme="minorHAnsi"/>
                <w:sz w:val="20"/>
                <w:szCs w:val="20"/>
              </w:rPr>
              <w:t xml:space="preserve">and </w:t>
            </w:r>
            <w:r w:rsidR="00446F16" w:rsidRPr="00DC6709">
              <w:rPr>
                <w:rFonts w:cstheme="minorHAnsi"/>
                <w:sz w:val="20"/>
                <w:szCs w:val="20"/>
              </w:rPr>
              <w:t xml:space="preserve">the </w:t>
            </w:r>
            <w:r w:rsidR="00131822">
              <w:rPr>
                <w:rFonts w:cstheme="minorHAnsi"/>
                <w:sz w:val="20"/>
                <w:szCs w:val="20"/>
              </w:rPr>
              <w:t>development of the</w:t>
            </w:r>
            <w:r w:rsidR="008C0D24">
              <w:rPr>
                <w:rFonts w:cstheme="minorHAnsi"/>
                <w:sz w:val="20"/>
                <w:szCs w:val="20"/>
              </w:rPr>
              <w:t xml:space="preserve"> CA(M)</w:t>
            </w:r>
            <w:r w:rsidR="00131822">
              <w:rPr>
                <w:rFonts w:cstheme="minorHAnsi"/>
                <w:sz w:val="20"/>
                <w:szCs w:val="20"/>
              </w:rPr>
              <w:t>E</w:t>
            </w:r>
            <w:r w:rsidR="006745A2">
              <w:rPr>
                <w:rFonts w:cstheme="minorHAnsi"/>
                <w:sz w:val="20"/>
                <w:szCs w:val="20"/>
              </w:rPr>
              <w:t xml:space="preserve">. It should be ensured that </w:t>
            </w:r>
            <w:r w:rsidR="00446F16">
              <w:rPr>
                <w:rFonts w:cstheme="minorHAnsi"/>
                <w:sz w:val="20"/>
                <w:szCs w:val="20"/>
              </w:rPr>
              <w:t>the staff receives difference training</w:t>
            </w:r>
            <w:r w:rsidR="00446F16">
              <w:t xml:space="preserve"> </w:t>
            </w:r>
            <w:r w:rsidR="00446F16" w:rsidRPr="002B161C">
              <w:rPr>
                <w:rFonts w:cstheme="minorHAnsi"/>
                <w:sz w:val="20"/>
                <w:szCs w:val="20"/>
              </w:rPr>
              <w:t xml:space="preserve">on the </w:t>
            </w:r>
            <w:r w:rsidR="008C0D24">
              <w:rPr>
                <w:rFonts w:cstheme="minorHAnsi"/>
                <w:sz w:val="20"/>
                <w:szCs w:val="20"/>
              </w:rPr>
              <w:t xml:space="preserve">future approved </w:t>
            </w:r>
            <w:r w:rsidR="008F3F44">
              <w:rPr>
                <w:rFonts w:cstheme="minorHAnsi"/>
                <w:sz w:val="20"/>
                <w:szCs w:val="20"/>
              </w:rPr>
              <w:t>CA(M)E</w:t>
            </w:r>
            <w:r w:rsidR="008F3F44" w:rsidRPr="002B161C">
              <w:rPr>
                <w:rFonts w:cstheme="minorHAnsi"/>
                <w:sz w:val="20"/>
                <w:szCs w:val="20"/>
              </w:rPr>
              <w:t xml:space="preserve"> </w:t>
            </w:r>
            <w:r w:rsidR="00446F16" w:rsidRPr="002B161C">
              <w:rPr>
                <w:rFonts w:cstheme="minorHAnsi"/>
                <w:sz w:val="20"/>
                <w:szCs w:val="20"/>
              </w:rPr>
              <w:t>and associated procedures</w:t>
            </w:r>
            <w:r w:rsidR="00446F16">
              <w:rPr>
                <w:rFonts w:cstheme="minorHAnsi"/>
                <w:sz w:val="20"/>
                <w:szCs w:val="20"/>
              </w:rPr>
              <w:t>.</w:t>
            </w:r>
          </w:p>
          <w:p w14:paraId="1D9E47BC" w14:textId="77777777" w:rsidR="008F3F44" w:rsidRDefault="008F3F44"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34BA634" w14:textId="1FC9DA93" w:rsidR="00E26BB9" w:rsidRDefault="00032DAE"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32DAE">
              <w:rPr>
                <w:rFonts w:cstheme="minorHAnsi"/>
                <w:sz w:val="20"/>
                <w:szCs w:val="20"/>
                <w:lang w:val="en-US"/>
              </w:rPr>
              <w:t>T</w:t>
            </w:r>
            <w:r w:rsidR="00F27209">
              <w:rPr>
                <w:rFonts w:cstheme="minorHAnsi"/>
                <w:sz w:val="20"/>
                <w:szCs w:val="20"/>
                <w:lang w:val="en-US"/>
              </w:rPr>
              <w:t xml:space="preserve">he drafting of the </w:t>
            </w:r>
            <w:r w:rsidR="008F3F44">
              <w:rPr>
                <w:rFonts w:cstheme="minorHAnsi"/>
                <w:sz w:val="20"/>
                <w:szCs w:val="20"/>
              </w:rPr>
              <w:t>CA(M)E</w:t>
            </w:r>
            <w:r w:rsidR="008F3F44">
              <w:rPr>
                <w:rFonts w:cstheme="minorHAnsi"/>
                <w:sz w:val="20"/>
                <w:szCs w:val="20"/>
                <w:lang w:val="en-US"/>
              </w:rPr>
              <w:t xml:space="preserve"> </w:t>
            </w:r>
            <w:r w:rsidR="00F27209">
              <w:rPr>
                <w:rFonts w:cstheme="minorHAnsi"/>
                <w:sz w:val="20"/>
                <w:szCs w:val="20"/>
                <w:lang w:val="en-US"/>
              </w:rPr>
              <w:t>should</w:t>
            </w:r>
            <w:r w:rsidRPr="00032DAE">
              <w:rPr>
                <w:rFonts w:cstheme="minorHAnsi"/>
                <w:sz w:val="20"/>
                <w:szCs w:val="20"/>
                <w:lang w:val="en-US"/>
              </w:rPr>
              <w:t xml:space="preserve"> take into account</w:t>
            </w:r>
            <w:r w:rsidR="00446F16">
              <w:rPr>
                <w:rFonts w:cstheme="minorHAnsi"/>
                <w:sz w:val="20"/>
                <w:szCs w:val="20"/>
                <w:lang w:val="en-US"/>
              </w:rPr>
              <w:t xml:space="preserve"> the</w:t>
            </w:r>
            <w:r w:rsidRPr="00032DAE">
              <w:rPr>
                <w:rFonts w:cstheme="minorHAnsi"/>
                <w:sz w:val="20"/>
                <w:szCs w:val="20"/>
                <w:lang w:val="en-US"/>
              </w:rPr>
              <w:t xml:space="preserve"> transition findings raised by the competent authority</w:t>
            </w:r>
            <w:r w:rsidR="00F27209">
              <w:rPr>
                <w:rFonts w:cstheme="minorHAnsi"/>
                <w:sz w:val="20"/>
                <w:szCs w:val="20"/>
                <w:lang w:val="en-US"/>
              </w:rPr>
              <w:t xml:space="preserve"> during</w:t>
            </w:r>
            <w:r w:rsidRPr="00032DAE">
              <w:rPr>
                <w:rFonts w:cstheme="minorHAnsi"/>
                <w:sz w:val="20"/>
                <w:szCs w:val="20"/>
                <w:lang w:val="en-US"/>
              </w:rPr>
              <w:t xml:space="preserve"> the oversight</w:t>
            </w:r>
            <w:r w:rsidR="00F103B5">
              <w:rPr>
                <w:rFonts w:cstheme="minorHAnsi"/>
                <w:sz w:val="20"/>
                <w:szCs w:val="20"/>
                <w:lang w:val="en-US"/>
              </w:rPr>
              <w:t xml:space="preserve">. </w:t>
            </w:r>
            <w:r w:rsidR="00F103B5" w:rsidRPr="00E35C55">
              <w:rPr>
                <w:rFonts w:cstheme="minorHAnsi"/>
                <w:sz w:val="20"/>
                <w:szCs w:val="20"/>
                <w:lang w:val="en-US"/>
              </w:rPr>
              <w:t>But it should be avoided to</w:t>
            </w:r>
            <w:r w:rsidR="00F27209" w:rsidRPr="00E35C55">
              <w:rPr>
                <w:rFonts w:cstheme="minorHAnsi"/>
                <w:sz w:val="20"/>
                <w:szCs w:val="20"/>
                <w:lang w:val="en-US"/>
              </w:rPr>
              <w:t xml:space="preserve"> </w:t>
            </w:r>
            <w:r w:rsidR="00F103B5" w:rsidRPr="00E35C55">
              <w:rPr>
                <w:rFonts w:cstheme="minorHAnsi"/>
                <w:sz w:val="20"/>
                <w:szCs w:val="20"/>
                <w:lang w:val="en-US"/>
              </w:rPr>
              <w:t>submit</w:t>
            </w:r>
            <w:r w:rsidR="00E26BB9" w:rsidRPr="00E35C55">
              <w:rPr>
                <w:rFonts w:cstheme="minorHAnsi"/>
                <w:sz w:val="20"/>
                <w:szCs w:val="20"/>
                <w:lang w:val="en-US"/>
              </w:rPr>
              <w:t xml:space="preserve"> </w:t>
            </w:r>
            <w:r w:rsidR="00F103B5" w:rsidRPr="00E35C55">
              <w:rPr>
                <w:rFonts w:cstheme="minorHAnsi"/>
                <w:sz w:val="20"/>
                <w:szCs w:val="20"/>
                <w:lang w:val="en-US"/>
              </w:rPr>
              <w:t xml:space="preserve">successive </w:t>
            </w:r>
            <w:r w:rsidR="00CA598F" w:rsidRPr="00E35C55">
              <w:rPr>
                <w:rFonts w:cstheme="minorHAnsi"/>
                <w:sz w:val="20"/>
                <w:szCs w:val="20"/>
                <w:lang w:val="en-US"/>
              </w:rPr>
              <w:t xml:space="preserve">exposition </w:t>
            </w:r>
            <w:r w:rsidR="00F103B5" w:rsidRPr="00E35C55">
              <w:rPr>
                <w:rFonts w:cstheme="minorHAnsi"/>
                <w:sz w:val="20"/>
                <w:szCs w:val="20"/>
                <w:lang w:val="en-US"/>
              </w:rPr>
              <w:t xml:space="preserve">amendments for approval </w:t>
            </w:r>
            <w:r w:rsidR="00CA598F" w:rsidRPr="00E35C55">
              <w:rPr>
                <w:rFonts w:cstheme="minorHAnsi"/>
                <w:sz w:val="20"/>
                <w:szCs w:val="20"/>
                <w:lang w:val="en-US"/>
              </w:rPr>
              <w:t>with the aim to close these transition findings individually.</w:t>
            </w:r>
            <w:r w:rsidR="00F103B5">
              <w:rPr>
                <w:rFonts w:cstheme="minorHAnsi"/>
                <w:sz w:val="20"/>
                <w:szCs w:val="20"/>
                <w:lang w:val="en-US"/>
              </w:rPr>
              <w:t xml:space="preserve"> </w:t>
            </w:r>
          </w:p>
          <w:p w14:paraId="6A424C99" w14:textId="52EDF6C6" w:rsidR="00032DAE" w:rsidRPr="00032DAE" w:rsidRDefault="00032DAE"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032DAE">
              <w:rPr>
                <w:rFonts w:cstheme="minorHAnsi"/>
                <w:sz w:val="20"/>
                <w:szCs w:val="20"/>
                <w:lang w:val="en-US"/>
              </w:rPr>
              <w:t xml:space="preserve">Once the </w:t>
            </w:r>
            <w:r w:rsidR="008F3F44">
              <w:rPr>
                <w:rFonts w:cstheme="minorHAnsi"/>
                <w:sz w:val="20"/>
                <w:szCs w:val="20"/>
              </w:rPr>
              <w:t>CA(M)E</w:t>
            </w:r>
            <w:r w:rsidR="008F3F44" w:rsidRPr="00032DAE">
              <w:rPr>
                <w:rFonts w:cstheme="minorHAnsi"/>
                <w:sz w:val="20"/>
                <w:szCs w:val="20"/>
                <w:lang w:val="en-US"/>
              </w:rPr>
              <w:t xml:space="preserve"> </w:t>
            </w:r>
            <w:r w:rsidRPr="00032DAE">
              <w:rPr>
                <w:rFonts w:cstheme="minorHAnsi"/>
                <w:sz w:val="20"/>
                <w:szCs w:val="20"/>
                <w:lang w:val="en-US"/>
              </w:rPr>
              <w:t>is considered fully compliant with Part-CA</w:t>
            </w:r>
            <w:r w:rsidR="00446F16">
              <w:rPr>
                <w:rFonts w:cstheme="minorHAnsi"/>
                <w:sz w:val="20"/>
                <w:szCs w:val="20"/>
                <w:lang w:val="en-US"/>
              </w:rPr>
              <w:t>(</w:t>
            </w:r>
            <w:r w:rsidRPr="00032DAE">
              <w:rPr>
                <w:rFonts w:cstheme="minorHAnsi"/>
                <w:sz w:val="20"/>
                <w:szCs w:val="20"/>
                <w:lang w:val="en-US"/>
              </w:rPr>
              <w:t>M</w:t>
            </w:r>
            <w:r w:rsidR="00446F16">
              <w:rPr>
                <w:rFonts w:cstheme="minorHAnsi"/>
                <w:sz w:val="20"/>
                <w:szCs w:val="20"/>
                <w:lang w:val="en-US"/>
              </w:rPr>
              <w:t>)</w:t>
            </w:r>
            <w:r w:rsidRPr="00032DAE">
              <w:rPr>
                <w:rFonts w:cstheme="minorHAnsi"/>
                <w:sz w:val="20"/>
                <w:szCs w:val="20"/>
                <w:lang w:val="en-US"/>
              </w:rPr>
              <w:t xml:space="preserve">O, it shall be submitted to the competent authority for approval. </w:t>
            </w:r>
          </w:p>
          <w:p w14:paraId="2149BEE9" w14:textId="50CCFC2C" w:rsidR="00726F35" w:rsidRPr="00DC6709" w:rsidRDefault="00726F35"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96" w:type="dxa"/>
          </w:tcPr>
          <w:p w14:paraId="553EBF61" w14:textId="77777777"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340CB05" w14:textId="77777777"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4EF4615" w14:textId="2571F8FA" w:rsidR="00726F35" w:rsidRDefault="00733376"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The competent authority</w:t>
            </w:r>
            <w:r w:rsidR="00726F35" w:rsidRPr="00DC6709">
              <w:rPr>
                <w:rFonts w:cstheme="minorHAnsi"/>
                <w:sz w:val="20"/>
                <w:szCs w:val="20"/>
              </w:rPr>
              <w:t xml:space="preserve"> review the implementation by desktop </w:t>
            </w:r>
            <w:r w:rsidR="00EF449F">
              <w:rPr>
                <w:rFonts w:cstheme="minorHAnsi"/>
                <w:sz w:val="20"/>
                <w:szCs w:val="20"/>
              </w:rPr>
              <w:t xml:space="preserve">activities </w:t>
            </w:r>
            <w:r w:rsidR="00F76908">
              <w:rPr>
                <w:rFonts w:cstheme="minorHAnsi"/>
                <w:sz w:val="20"/>
                <w:szCs w:val="20"/>
              </w:rPr>
              <w:t xml:space="preserve">and onsite </w:t>
            </w:r>
            <w:r w:rsidR="00726F35" w:rsidRPr="00DC6709">
              <w:rPr>
                <w:rFonts w:cstheme="minorHAnsi"/>
                <w:sz w:val="20"/>
                <w:szCs w:val="20"/>
              </w:rPr>
              <w:t xml:space="preserve">audit </w:t>
            </w:r>
            <w:r w:rsidR="00F34635">
              <w:rPr>
                <w:rFonts w:cstheme="minorHAnsi"/>
                <w:sz w:val="20"/>
                <w:szCs w:val="20"/>
              </w:rPr>
              <w:t xml:space="preserve">as specified </w:t>
            </w:r>
            <w:r w:rsidR="00EF449F">
              <w:rPr>
                <w:rFonts w:cstheme="minorHAnsi"/>
                <w:sz w:val="20"/>
                <w:szCs w:val="20"/>
              </w:rPr>
              <w:t>in</w:t>
            </w:r>
            <w:r w:rsidR="00F34635" w:rsidRPr="00DC6709">
              <w:rPr>
                <w:rFonts w:cstheme="minorHAnsi"/>
                <w:sz w:val="20"/>
                <w:szCs w:val="20"/>
              </w:rPr>
              <w:t xml:space="preserve"> </w:t>
            </w:r>
            <w:r>
              <w:rPr>
                <w:rFonts w:cstheme="minorHAnsi"/>
                <w:sz w:val="20"/>
                <w:szCs w:val="20"/>
              </w:rPr>
              <w:t>the oversight programme</w:t>
            </w:r>
            <w:r w:rsidR="00742771">
              <w:rPr>
                <w:rFonts w:cstheme="minorHAnsi"/>
                <w:sz w:val="20"/>
                <w:szCs w:val="20"/>
              </w:rPr>
              <w:t xml:space="preserve"> reviewed at step 6</w:t>
            </w:r>
            <w:r w:rsidR="006759E2">
              <w:rPr>
                <w:rFonts w:cstheme="minorHAnsi"/>
                <w:sz w:val="20"/>
                <w:szCs w:val="20"/>
              </w:rPr>
              <w:t>.</w:t>
            </w:r>
          </w:p>
          <w:p w14:paraId="02C70A27" w14:textId="77777777"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1EC25DA" w14:textId="5F6B0306"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1C48">
              <w:rPr>
                <w:rFonts w:cstheme="minorHAnsi"/>
                <w:sz w:val="20"/>
                <w:szCs w:val="20"/>
              </w:rPr>
              <w:t xml:space="preserve">Note: The CAE </w:t>
            </w:r>
            <w:r w:rsidR="00957504" w:rsidRPr="00F71C48">
              <w:rPr>
                <w:rFonts w:cstheme="minorHAnsi"/>
                <w:sz w:val="20"/>
                <w:szCs w:val="20"/>
              </w:rPr>
              <w:t>should</w:t>
            </w:r>
            <w:r w:rsidRPr="00F71C48">
              <w:rPr>
                <w:rFonts w:cstheme="minorHAnsi"/>
                <w:sz w:val="20"/>
                <w:szCs w:val="20"/>
              </w:rPr>
              <w:t xml:space="preserve"> not </w:t>
            </w:r>
            <w:r w:rsidR="00957504" w:rsidRPr="00F71C48">
              <w:rPr>
                <w:rFonts w:cstheme="minorHAnsi"/>
                <w:sz w:val="20"/>
                <w:szCs w:val="20"/>
              </w:rPr>
              <w:t xml:space="preserve">be </w:t>
            </w:r>
            <w:r w:rsidRPr="00F71C48">
              <w:rPr>
                <w:rFonts w:cstheme="minorHAnsi"/>
                <w:sz w:val="20"/>
                <w:szCs w:val="20"/>
              </w:rPr>
              <w:t xml:space="preserve">considered </w:t>
            </w:r>
            <w:r w:rsidR="00EF449F">
              <w:rPr>
                <w:rFonts w:cstheme="minorHAnsi"/>
                <w:sz w:val="20"/>
                <w:szCs w:val="20"/>
              </w:rPr>
              <w:t xml:space="preserve">to be </w:t>
            </w:r>
            <w:r w:rsidRPr="00F71C48">
              <w:rPr>
                <w:rFonts w:cstheme="minorHAnsi"/>
                <w:sz w:val="20"/>
                <w:szCs w:val="20"/>
              </w:rPr>
              <w:t xml:space="preserve">a revision of the </w:t>
            </w:r>
            <w:r w:rsidR="00957504" w:rsidRPr="00F71C48">
              <w:rPr>
                <w:rFonts w:cstheme="minorHAnsi"/>
                <w:sz w:val="20"/>
                <w:szCs w:val="20"/>
              </w:rPr>
              <w:t xml:space="preserve">existing manual/exposition </w:t>
            </w:r>
            <w:r w:rsidRPr="00F71C48">
              <w:rPr>
                <w:rFonts w:cstheme="minorHAnsi"/>
                <w:sz w:val="20"/>
                <w:szCs w:val="20"/>
              </w:rPr>
              <w:t>but a new document.</w:t>
            </w:r>
          </w:p>
          <w:p w14:paraId="715D9606" w14:textId="77777777" w:rsidR="000F1DE0" w:rsidRDefault="000F1DE0" w:rsidP="000A1487">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To help in the CAE development, appendixes </w:t>
            </w:r>
            <w:r w:rsidR="000A1487">
              <w:rPr>
                <w:rFonts w:cstheme="minorHAnsi"/>
                <w:sz w:val="20"/>
                <w:szCs w:val="20"/>
              </w:rPr>
              <w:t>V</w:t>
            </w:r>
            <w:r>
              <w:rPr>
                <w:rFonts w:cstheme="minorHAnsi"/>
                <w:sz w:val="20"/>
                <w:szCs w:val="20"/>
              </w:rPr>
              <w:t>I</w:t>
            </w:r>
            <w:r w:rsidR="000A1487">
              <w:rPr>
                <w:rFonts w:cstheme="minorHAnsi"/>
                <w:sz w:val="20"/>
                <w:szCs w:val="20"/>
              </w:rPr>
              <w:t>, VII</w:t>
            </w:r>
            <w:r>
              <w:rPr>
                <w:rFonts w:cstheme="minorHAnsi"/>
                <w:sz w:val="20"/>
                <w:szCs w:val="20"/>
              </w:rPr>
              <w:t xml:space="preserve"> and </w:t>
            </w:r>
            <w:r w:rsidR="000A1487">
              <w:rPr>
                <w:rFonts w:cstheme="minorHAnsi"/>
                <w:sz w:val="20"/>
                <w:szCs w:val="20"/>
              </w:rPr>
              <w:t>V</w:t>
            </w:r>
            <w:r>
              <w:rPr>
                <w:rFonts w:cstheme="minorHAnsi"/>
                <w:sz w:val="20"/>
                <w:szCs w:val="20"/>
              </w:rPr>
              <w:t>II</w:t>
            </w:r>
            <w:r w:rsidR="000A1487">
              <w:rPr>
                <w:rFonts w:cstheme="minorHAnsi"/>
                <w:sz w:val="20"/>
                <w:szCs w:val="20"/>
              </w:rPr>
              <w:t>I</w:t>
            </w:r>
            <w:r>
              <w:rPr>
                <w:rFonts w:cstheme="minorHAnsi"/>
                <w:sz w:val="20"/>
                <w:szCs w:val="20"/>
              </w:rPr>
              <w:t xml:space="preserve"> offer </w:t>
            </w:r>
            <w:r w:rsidR="00631823">
              <w:rPr>
                <w:rFonts w:cstheme="minorHAnsi"/>
                <w:sz w:val="20"/>
                <w:szCs w:val="20"/>
              </w:rPr>
              <w:t xml:space="preserve">cross-references </w:t>
            </w:r>
            <w:r>
              <w:rPr>
                <w:rFonts w:cstheme="minorHAnsi"/>
                <w:sz w:val="20"/>
                <w:szCs w:val="20"/>
              </w:rPr>
              <w:t>between t</w:t>
            </w:r>
            <w:r w:rsidR="000A1487">
              <w:rPr>
                <w:rFonts w:cstheme="minorHAnsi"/>
                <w:sz w:val="20"/>
                <w:szCs w:val="20"/>
              </w:rPr>
              <w:t xml:space="preserve">he CAE and respectively the MOE, </w:t>
            </w:r>
            <w:r>
              <w:rPr>
                <w:rFonts w:cstheme="minorHAnsi"/>
                <w:sz w:val="20"/>
                <w:szCs w:val="20"/>
              </w:rPr>
              <w:t xml:space="preserve">MOM </w:t>
            </w:r>
            <w:r w:rsidR="000A1487">
              <w:rPr>
                <w:rFonts w:cstheme="minorHAnsi"/>
                <w:sz w:val="20"/>
                <w:szCs w:val="20"/>
              </w:rPr>
              <w:t>and Part-MG CAME.</w:t>
            </w:r>
          </w:p>
          <w:p w14:paraId="252DADF0" w14:textId="294A2C51" w:rsidR="005E7393" w:rsidRPr="00DC6709" w:rsidRDefault="005E7393">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To help in the CAME development, appendixes IX highlights the difference with the Part-MG exposition.</w:t>
            </w:r>
          </w:p>
        </w:tc>
      </w:tr>
      <w:tr w:rsidR="00726F35" w:rsidRPr="00DC6709" w14:paraId="07F4CFA4" w14:textId="77777777" w:rsidTr="00EB5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04" w:type="dxa"/>
          </w:tcPr>
          <w:p w14:paraId="19D9541A" w14:textId="1A607DCE" w:rsidR="00726F35" w:rsidRPr="00DC6709" w:rsidRDefault="00E9102A" w:rsidP="00726F35">
            <w:pPr>
              <w:rPr>
                <w:rFonts w:cstheme="minorHAnsi"/>
                <w:sz w:val="20"/>
                <w:szCs w:val="20"/>
              </w:rPr>
            </w:pPr>
            <w:r>
              <w:rPr>
                <w:rFonts w:cstheme="minorHAnsi"/>
                <w:sz w:val="20"/>
                <w:szCs w:val="20"/>
              </w:rPr>
              <w:t>9</w:t>
            </w:r>
          </w:p>
        </w:tc>
        <w:tc>
          <w:tcPr>
            <w:tcW w:w="7229" w:type="dxa"/>
          </w:tcPr>
          <w:p w14:paraId="3100235D" w14:textId="5E84982A" w:rsidR="006759E2" w:rsidRPr="006759E2" w:rsidRDefault="006759E2" w:rsidP="00032DAE">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59E2">
              <w:rPr>
                <w:rFonts w:cstheme="minorHAnsi"/>
                <w:b/>
                <w:sz w:val="20"/>
                <w:szCs w:val="20"/>
              </w:rPr>
              <w:t>Final CA</w:t>
            </w:r>
            <w:r w:rsidR="00302B76">
              <w:rPr>
                <w:rFonts w:cstheme="minorHAnsi"/>
                <w:b/>
                <w:sz w:val="20"/>
                <w:szCs w:val="20"/>
              </w:rPr>
              <w:t>(M)</w:t>
            </w:r>
            <w:r w:rsidRPr="006759E2">
              <w:rPr>
                <w:rFonts w:cstheme="minorHAnsi"/>
                <w:b/>
                <w:sz w:val="20"/>
                <w:szCs w:val="20"/>
              </w:rPr>
              <w:t>O approval</w:t>
            </w:r>
          </w:p>
          <w:p w14:paraId="6D59675F" w14:textId="77777777" w:rsidR="006759E2" w:rsidRDefault="006759E2"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30C8971" w14:textId="75B1AF54" w:rsidR="008C0D24" w:rsidRDefault="008C0D2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0D24">
              <w:rPr>
                <w:rFonts w:cstheme="minorHAnsi"/>
                <w:sz w:val="20"/>
                <w:szCs w:val="20"/>
              </w:rPr>
              <w:t>At this stage, the competent authority should have</w:t>
            </w:r>
            <w:r>
              <w:rPr>
                <w:rFonts w:cstheme="minorHAnsi"/>
                <w:sz w:val="20"/>
                <w:szCs w:val="20"/>
              </w:rPr>
              <w:t>:</w:t>
            </w:r>
          </w:p>
          <w:p w14:paraId="08EAC3E7" w14:textId="66E74EA9" w:rsidR="008C0D24" w:rsidRPr="00E35C55" w:rsidRDefault="008C0D24" w:rsidP="008C0D2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0D24">
              <w:rPr>
                <w:rFonts w:cstheme="minorHAnsi"/>
                <w:sz w:val="20"/>
                <w:szCs w:val="20"/>
              </w:rPr>
              <w:t>checked compliance of the organisation against every Par</w:t>
            </w:r>
            <w:r>
              <w:rPr>
                <w:rFonts w:cstheme="minorHAnsi"/>
                <w:sz w:val="20"/>
                <w:szCs w:val="20"/>
              </w:rPr>
              <w:t>t-CA</w:t>
            </w:r>
            <w:r w:rsidR="00762E03">
              <w:rPr>
                <w:rFonts w:cstheme="minorHAnsi"/>
                <w:sz w:val="20"/>
                <w:szCs w:val="20"/>
              </w:rPr>
              <w:t>(</w:t>
            </w:r>
            <w:r>
              <w:rPr>
                <w:rFonts w:cstheme="minorHAnsi"/>
                <w:sz w:val="20"/>
                <w:szCs w:val="20"/>
              </w:rPr>
              <w:t>M</w:t>
            </w:r>
            <w:r w:rsidR="00762E03">
              <w:rPr>
                <w:rFonts w:cstheme="minorHAnsi"/>
                <w:sz w:val="20"/>
                <w:szCs w:val="20"/>
              </w:rPr>
              <w:t>)</w:t>
            </w:r>
            <w:r>
              <w:rPr>
                <w:rFonts w:cstheme="minorHAnsi"/>
                <w:sz w:val="20"/>
                <w:szCs w:val="20"/>
              </w:rPr>
              <w:t xml:space="preserve">O  </w:t>
            </w:r>
            <w:r w:rsidR="00EF449F" w:rsidRPr="00AD5E6A">
              <w:rPr>
                <w:rFonts w:cstheme="minorHAnsi"/>
                <w:sz w:val="20"/>
                <w:szCs w:val="20"/>
              </w:rPr>
              <w:t>novelties</w:t>
            </w:r>
            <w:r w:rsidR="00822294" w:rsidRPr="00E35C55">
              <w:rPr>
                <w:rFonts w:cstheme="minorHAnsi"/>
                <w:sz w:val="20"/>
                <w:szCs w:val="20"/>
              </w:rPr>
              <w:t xml:space="preserve"> </w:t>
            </w:r>
          </w:p>
          <w:p w14:paraId="5EE56E70" w14:textId="6EFEA8EF" w:rsidR="008C0D24" w:rsidRPr="00E35C55" w:rsidRDefault="008C0D24" w:rsidP="008C0D2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35C55">
              <w:rPr>
                <w:rFonts w:cstheme="minorHAnsi"/>
                <w:sz w:val="20"/>
                <w:szCs w:val="20"/>
              </w:rPr>
              <w:t xml:space="preserve">checked that every </w:t>
            </w:r>
            <w:r w:rsidR="00E35C55">
              <w:rPr>
                <w:rFonts w:cstheme="minorHAnsi"/>
                <w:sz w:val="20"/>
                <w:szCs w:val="20"/>
              </w:rPr>
              <w:t>‘</w:t>
            </w:r>
            <w:r w:rsidRPr="00E35C55">
              <w:rPr>
                <w:rFonts w:cstheme="minorHAnsi"/>
                <w:b/>
                <w:sz w:val="20"/>
                <w:szCs w:val="20"/>
              </w:rPr>
              <w:t>transition finding</w:t>
            </w:r>
            <w:r w:rsidR="00E35C55">
              <w:rPr>
                <w:rFonts w:cstheme="minorHAnsi"/>
                <w:b/>
                <w:sz w:val="20"/>
                <w:szCs w:val="20"/>
              </w:rPr>
              <w:t>’</w:t>
            </w:r>
            <w:r w:rsidRPr="00E35C55">
              <w:rPr>
                <w:rFonts w:cstheme="minorHAnsi"/>
                <w:sz w:val="20"/>
                <w:szCs w:val="20"/>
              </w:rPr>
              <w:t xml:space="preserve"> </w:t>
            </w:r>
            <w:r w:rsidR="008C34A3" w:rsidRPr="00E35C55">
              <w:rPr>
                <w:rFonts w:cstheme="minorHAnsi"/>
                <w:sz w:val="20"/>
                <w:szCs w:val="20"/>
              </w:rPr>
              <w:t xml:space="preserve">raised during oversight </w:t>
            </w:r>
            <w:r w:rsidRPr="00E35C55">
              <w:rPr>
                <w:rFonts w:cstheme="minorHAnsi"/>
                <w:sz w:val="20"/>
                <w:szCs w:val="20"/>
              </w:rPr>
              <w:t>has been closed</w:t>
            </w:r>
            <w:r w:rsidR="00E17710" w:rsidRPr="00E35C55">
              <w:rPr>
                <w:rFonts w:cstheme="minorHAnsi"/>
                <w:sz w:val="20"/>
                <w:szCs w:val="20"/>
              </w:rPr>
              <w:t>;</w:t>
            </w:r>
            <w:r w:rsidRPr="00E35C55">
              <w:rPr>
                <w:rFonts w:cstheme="minorHAnsi"/>
                <w:sz w:val="20"/>
                <w:szCs w:val="20"/>
              </w:rPr>
              <w:t xml:space="preserve"> </w:t>
            </w:r>
          </w:p>
          <w:p w14:paraId="6646C564" w14:textId="2BB38981" w:rsidR="00E1532D" w:rsidRPr="00E35C55" w:rsidRDefault="00E1532D" w:rsidP="008C0D24">
            <w:pPr>
              <w:pStyle w:val="ListParagraph"/>
              <w:numPr>
                <w:ilvl w:val="0"/>
                <w:numId w:val="5"/>
              </w:numPr>
              <w:ind w:left="459"/>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35C55">
              <w:rPr>
                <w:rFonts w:cstheme="minorHAnsi"/>
                <w:sz w:val="20"/>
                <w:szCs w:val="20"/>
              </w:rPr>
              <w:t>implementation plan has been completed</w:t>
            </w:r>
            <w:r w:rsidR="00E35C55" w:rsidRPr="00E35C55">
              <w:rPr>
                <w:rFonts w:cstheme="minorHAnsi"/>
                <w:sz w:val="20"/>
                <w:szCs w:val="20"/>
              </w:rPr>
              <w:t>.</w:t>
            </w:r>
          </w:p>
          <w:p w14:paraId="02CD94F4" w14:textId="77777777" w:rsidR="008C0D24" w:rsidRPr="00E35C55" w:rsidRDefault="008C0D24" w:rsidP="00032DAE">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68C55B3" w14:textId="069BF22C" w:rsidR="00726F35" w:rsidRDefault="002B161C"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35C55">
              <w:rPr>
                <w:rFonts w:cstheme="minorHAnsi"/>
                <w:sz w:val="20"/>
                <w:szCs w:val="20"/>
              </w:rPr>
              <w:t xml:space="preserve">The competent authority </w:t>
            </w:r>
            <w:r w:rsidR="00742771">
              <w:rPr>
                <w:rFonts w:cstheme="minorHAnsi"/>
                <w:sz w:val="20"/>
                <w:szCs w:val="20"/>
              </w:rPr>
              <w:t xml:space="preserve">issues a recommendation report, </w:t>
            </w:r>
            <w:r w:rsidRPr="00E35C55">
              <w:rPr>
                <w:rFonts w:cstheme="minorHAnsi"/>
                <w:sz w:val="20"/>
                <w:szCs w:val="20"/>
              </w:rPr>
              <w:t xml:space="preserve">approves the </w:t>
            </w:r>
            <w:r w:rsidR="008C0D24" w:rsidRPr="00E35C55">
              <w:rPr>
                <w:rFonts w:cstheme="minorHAnsi"/>
                <w:sz w:val="20"/>
                <w:szCs w:val="20"/>
              </w:rPr>
              <w:t>CA(M)</w:t>
            </w:r>
            <w:r w:rsidR="00131822" w:rsidRPr="00E35C55">
              <w:rPr>
                <w:rFonts w:cstheme="minorHAnsi"/>
                <w:sz w:val="20"/>
                <w:szCs w:val="20"/>
              </w:rPr>
              <w:t>E</w:t>
            </w:r>
            <w:r w:rsidR="003C6E09" w:rsidRPr="00E35C55">
              <w:rPr>
                <w:rFonts w:cstheme="minorHAnsi"/>
                <w:sz w:val="20"/>
                <w:szCs w:val="20"/>
              </w:rPr>
              <w:t>,</w:t>
            </w:r>
            <w:r w:rsidR="006759E2" w:rsidRPr="00E35C55">
              <w:rPr>
                <w:rFonts w:cstheme="minorHAnsi"/>
                <w:sz w:val="20"/>
                <w:szCs w:val="20"/>
              </w:rPr>
              <w:t xml:space="preserve"> </w:t>
            </w:r>
            <w:r w:rsidR="00726F35" w:rsidRPr="00E35C55">
              <w:rPr>
                <w:rFonts w:cstheme="minorHAnsi"/>
                <w:sz w:val="20"/>
                <w:szCs w:val="20"/>
              </w:rPr>
              <w:t xml:space="preserve">issue a revision of </w:t>
            </w:r>
            <w:r w:rsidR="00F43D55" w:rsidRPr="00E35C55">
              <w:rPr>
                <w:rFonts w:cstheme="minorHAnsi"/>
                <w:sz w:val="20"/>
                <w:szCs w:val="20"/>
              </w:rPr>
              <w:t>the ‘</w:t>
            </w:r>
            <w:r w:rsidR="00726F35" w:rsidRPr="00E35C55">
              <w:rPr>
                <w:rFonts w:cstheme="minorHAnsi"/>
                <w:sz w:val="20"/>
                <w:szCs w:val="20"/>
              </w:rPr>
              <w:t>EASA Form 3-CAO</w:t>
            </w:r>
            <w:r w:rsidR="00F43D55" w:rsidRPr="00E35C55">
              <w:rPr>
                <w:rFonts w:cstheme="minorHAnsi"/>
                <w:sz w:val="20"/>
                <w:szCs w:val="20"/>
              </w:rPr>
              <w:t>’</w:t>
            </w:r>
            <w:r w:rsidR="00726F35" w:rsidRPr="00E35C55">
              <w:rPr>
                <w:rFonts w:cstheme="minorHAnsi"/>
                <w:sz w:val="20"/>
                <w:szCs w:val="20"/>
              </w:rPr>
              <w:t xml:space="preserve"> </w:t>
            </w:r>
            <w:r w:rsidR="008C0D24" w:rsidRPr="00E35C55">
              <w:rPr>
                <w:rFonts w:cstheme="minorHAnsi"/>
                <w:sz w:val="20"/>
                <w:szCs w:val="20"/>
              </w:rPr>
              <w:t>or ‘EASA Form 14’ certificate</w:t>
            </w:r>
            <w:r w:rsidR="008C0D24">
              <w:rPr>
                <w:rFonts w:cstheme="minorHAnsi"/>
                <w:sz w:val="20"/>
                <w:szCs w:val="20"/>
              </w:rPr>
              <w:t xml:space="preserve"> </w:t>
            </w:r>
            <w:r w:rsidR="0074021B">
              <w:rPr>
                <w:rFonts w:cstheme="minorHAnsi"/>
                <w:sz w:val="20"/>
                <w:szCs w:val="20"/>
              </w:rPr>
              <w:t xml:space="preserve"> </w:t>
            </w:r>
            <w:r w:rsidR="00726F35" w:rsidRPr="00DC6709">
              <w:rPr>
                <w:rFonts w:cstheme="minorHAnsi"/>
                <w:sz w:val="20"/>
                <w:szCs w:val="20"/>
              </w:rPr>
              <w:t xml:space="preserve">and closes the </w:t>
            </w:r>
            <w:r w:rsidR="00F43D55">
              <w:rPr>
                <w:rFonts w:cstheme="minorHAnsi"/>
                <w:sz w:val="20"/>
                <w:szCs w:val="20"/>
              </w:rPr>
              <w:t>‘</w:t>
            </w:r>
            <w:r w:rsidR="008C0D24">
              <w:rPr>
                <w:rFonts w:cstheme="minorHAnsi"/>
                <w:sz w:val="20"/>
                <w:szCs w:val="20"/>
              </w:rPr>
              <w:t xml:space="preserve">generic </w:t>
            </w:r>
            <w:r w:rsidR="00F43D55">
              <w:rPr>
                <w:rFonts w:cstheme="minorHAnsi"/>
                <w:sz w:val="20"/>
                <w:szCs w:val="20"/>
              </w:rPr>
              <w:t xml:space="preserve">transition </w:t>
            </w:r>
            <w:r w:rsidR="00726F35" w:rsidRPr="00DC6709">
              <w:rPr>
                <w:rFonts w:cstheme="minorHAnsi"/>
                <w:sz w:val="20"/>
                <w:szCs w:val="20"/>
              </w:rPr>
              <w:t>finding</w:t>
            </w:r>
            <w:r w:rsidR="00F43D55">
              <w:rPr>
                <w:rFonts w:cstheme="minorHAnsi"/>
                <w:sz w:val="20"/>
                <w:szCs w:val="20"/>
              </w:rPr>
              <w:t>’</w:t>
            </w:r>
            <w:r w:rsidR="006759E2">
              <w:rPr>
                <w:rFonts w:cstheme="minorHAnsi"/>
                <w:sz w:val="20"/>
                <w:szCs w:val="20"/>
              </w:rPr>
              <w:t>.</w:t>
            </w:r>
          </w:p>
          <w:p w14:paraId="7B39DCC1" w14:textId="6804C1BD" w:rsidR="008C0D24" w:rsidRDefault="008C0D24"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On the </w:t>
            </w:r>
            <w:r w:rsidR="00BA7A67">
              <w:rPr>
                <w:rFonts w:cstheme="minorHAnsi"/>
                <w:sz w:val="20"/>
                <w:szCs w:val="20"/>
              </w:rPr>
              <w:t>certificate,</w:t>
            </w:r>
            <w:r>
              <w:rPr>
                <w:rFonts w:cstheme="minorHAnsi"/>
                <w:sz w:val="20"/>
                <w:szCs w:val="20"/>
              </w:rPr>
              <w:t xml:space="preserve"> the mention introduced </w:t>
            </w:r>
            <w:r w:rsidR="00E35C55">
              <w:rPr>
                <w:rFonts w:cstheme="minorHAnsi"/>
                <w:sz w:val="20"/>
                <w:szCs w:val="20"/>
              </w:rPr>
              <w:t xml:space="preserve">on page 2 </w:t>
            </w:r>
            <w:r w:rsidR="0005103E">
              <w:rPr>
                <w:rFonts w:cstheme="minorHAnsi"/>
                <w:sz w:val="20"/>
                <w:szCs w:val="20"/>
              </w:rPr>
              <w:t>(</w:t>
            </w:r>
            <w:r>
              <w:rPr>
                <w:rFonts w:cstheme="minorHAnsi"/>
                <w:sz w:val="20"/>
                <w:szCs w:val="20"/>
              </w:rPr>
              <w:t xml:space="preserve">step </w:t>
            </w:r>
            <w:r w:rsidR="00063CB2">
              <w:rPr>
                <w:rFonts w:cstheme="minorHAnsi"/>
                <w:sz w:val="20"/>
                <w:szCs w:val="20"/>
              </w:rPr>
              <w:t>4</w:t>
            </w:r>
            <w:r>
              <w:rPr>
                <w:rFonts w:cstheme="minorHAnsi"/>
                <w:sz w:val="20"/>
                <w:szCs w:val="20"/>
              </w:rPr>
              <w:t>a</w:t>
            </w:r>
            <w:r w:rsidR="0005103E">
              <w:rPr>
                <w:rFonts w:cstheme="minorHAnsi"/>
                <w:sz w:val="20"/>
                <w:szCs w:val="20"/>
              </w:rPr>
              <w:t>)</w:t>
            </w:r>
            <w:r>
              <w:rPr>
                <w:rFonts w:cstheme="minorHAnsi"/>
                <w:sz w:val="20"/>
                <w:szCs w:val="20"/>
              </w:rPr>
              <w:t xml:space="preserve"> should be removed and the reference to the </w:t>
            </w:r>
            <w:r w:rsidR="0005103E">
              <w:rPr>
                <w:rFonts w:cstheme="minorHAnsi"/>
                <w:sz w:val="20"/>
                <w:szCs w:val="20"/>
              </w:rPr>
              <w:t xml:space="preserve">approved </w:t>
            </w:r>
            <w:r w:rsidRPr="008C0D24">
              <w:rPr>
                <w:rFonts w:cstheme="minorHAnsi"/>
                <w:sz w:val="20"/>
                <w:szCs w:val="20"/>
              </w:rPr>
              <w:t>CA(M)</w:t>
            </w:r>
            <w:r w:rsidR="00131822">
              <w:rPr>
                <w:rFonts w:cstheme="minorHAnsi"/>
                <w:sz w:val="20"/>
                <w:szCs w:val="20"/>
              </w:rPr>
              <w:t>E</w:t>
            </w:r>
            <w:r w:rsidRPr="008C0D24">
              <w:rPr>
                <w:rFonts w:cstheme="minorHAnsi"/>
                <w:sz w:val="20"/>
                <w:szCs w:val="20"/>
              </w:rPr>
              <w:t xml:space="preserve"> </w:t>
            </w:r>
            <w:r>
              <w:rPr>
                <w:rFonts w:cstheme="minorHAnsi"/>
                <w:sz w:val="20"/>
                <w:szCs w:val="20"/>
              </w:rPr>
              <w:t>should be introduced.</w:t>
            </w:r>
          </w:p>
          <w:p w14:paraId="417C192D" w14:textId="2ECA9FDB" w:rsidR="007D1897" w:rsidRPr="008C0D24" w:rsidRDefault="007D1897" w:rsidP="008C0D24">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6096" w:type="dxa"/>
          </w:tcPr>
          <w:p w14:paraId="6E5F9A7B" w14:textId="77777777" w:rsidR="00726F35" w:rsidRPr="00EB5116" w:rsidRDefault="00726F35" w:rsidP="008C0D24">
            <w:pPr>
              <w:jc w:val="both"/>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B5116">
              <w:rPr>
                <w:rFonts w:cstheme="minorHAnsi"/>
                <w:b/>
                <w:sz w:val="20"/>
                <w:szCs w:val="20"/>
              </w:rPr>
              <w:t xml:space="preserve">Before </w:t>
            </w:r>
            <w:r w:rsidR="008C0D24" w:rsidRPr="00EB5116">
              <w:rPr>
                <w:rFonts w:cstheme="minorHAnsi"/>
                <w:b/>
                <w:sz w:val="20"/>
                <w:szCs w:val="20"/>
              </w:rPr>
              <w:t>24 September 2021</w:t>
            </w:r>
          </w:p>
          <w:p w14:paraId="64B64828" w14:textId="77777777" w:rsidR="00E1532D" w:rsidRDefault="00E1532D"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FFB20E4" w14:textId="77777777" w:rsidR="00E1532D" w:rsidRDefault="00E1532D"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0DEA1DF" w14:textId="676451EF" w:rsidR="00E1532D" w:rsidRPr="00DC6709" w:rsidRDefault="00E1532D" w:rsidP="008C0D24">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Note: at this stage, an </w:t>
            </w:r>
            <w:r w:rsidR="00E35C55">
              <w:rPr>
                <w:rFonts w:cstheme="minorHAnsi"/>
                <w:sz w:val="20"/>
                <w:szCs w:val="20"/>
              </w:rPr>
              <w:t>‘</w:t>
            </w:r>
            <w:r w:rsidRPr="00EB5116">
              <w:rPr>
                <w:rFonts w:cstheme="minorHAnsi"/>
                <w:b/>
                <w:sz w:val="20"/>
                <w:szCs w:val="20"/>
              </w:rPr>
              <w:t>oversight finding</w:t>
            </w:r>
            <w:r w:rsidR="00E35C55">
              <w:rPr>
                <w:rFonts w:cstheme="minorHAnsi"/>
                <w:b/>
                <w:sz w:val="20"/>
                <w:szCs w:val="20"/>
              </w:rPr>
              <w:t>’</w:t>
            </w:r>
            <w:r>
              <w:rPr>
                <w:rFonts w:cstheme="minorHAnsi"/>
                <w:sz w:val="20"/>
                <w:szCs w:val="20"/>
              </w:rPr>
              <w:t xml:space="preserve"> may remain open, within the limit </w:t>
            </w:r>
            <w:r w:rsidR="00AF4AAF">
              <w:rPr>
                <w:rFonts w:cstheme="minorHAnsi"/>
                <w:sz w:val="20"/>
                <w:szCs w:val="20"/>
              </w:rPr>
              <w:t xml:space="preserve">of </w:t>
            </w:r>
            <w:r w:rsidRPr="00E1532D">
              <w:rPr>
                <w:rFonts w:cstheme="minorHAnsi"/>
                <w:sz w:val="20"/>
                <w:szCs w:val="20"/>
              </w:rPr>
              <w:t>CAMO.B.350 or CAO.B.060</w:t>
            </w:r>
          </w:p>
        </w:tc>
      </w:tr>
      <w:tr w:rsidR="00F43D55" w:rsidRPr="00DC6709" w14:paraId="75001391" w14:textId="77777777" w:rsidTr="00EB5116">
        <w:trPr>
          <w:cantSplit/>
        </w:trPr>
        <w:tc>
          <w:tcPr>
            <w:cnfStyle w:val="001000000000" w:firstRow="0" w:lastRow="0" w:firstColumn="1" w:lastColumn="0" w:oddVBand="0" w:evenVBand="0" w:oddHBand="0" w:evenHBand="0" w:firstRowFirstColumn="0" w:firstRowLastColumn="0" w:lastRowFirstColumn="0" w:lastRowLastColumn="0"/>
            <w:tcW w:w="704" w:type="dxa"/>
          </w:tcPr>
          <w:p w14:paraId="55CE8212" w14:textId="316A3A74" w:rsidR="00F43D55" w:rsidRPr="00DC6709" w:rsidRDefault="00E9102A" w:rsidP="00726F35">
            <w:pPr>
              <w:rPr>
                <w:rFonts w:cstheme="minorHAnsi"/>
                <w:sz w:val="20"/>
                <w:szCs w:val="20"/>
              </w:rPr>
            </w:pPr>
            <w:r>
              <w:rPr>
                <w:rFonts w:cstheme="minorHAnsi"/>
                <w:sz w:val="20"/>
                <w:szCs w:val="20"/>
              </w:rPr>
              <w:lastRenderedPageBreak/>
              <w:t>10</w:t>
            </w:r>
          </w:p>
        </w:tc>
        <w:tc>
          <w:tcPr>
            <w:tcW w:w="7229" w:type="dxa"/>
          </w:tcPr>
          <w:p w14:paraId="6E0A19F9" w14:textId="137190FA" w:rsidR="006759E2" w:rsidRPr="006759E2" w:rsidRDefault="00BA7A67" w:rsidP="00032DAE">
            <w:pPr>
              <w:jc w:val="both"/>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End of transition and changes to organisation </w:t>
            </w:r>
          </w:p>
          <w:p w14:paraId="14935FE5" w14:textId="77777777" w:rsidR="006759E2" w:rsidRDefault="006759E2"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8B376FF" w14:textId="02BC63F4" w:rsidR="00BA7A67" w:rsidRDefault="00BA7A67"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7A67">
              <w:rPr>
                <w:rFonts w:cstheme="minorHAnsi"/>
                <w:sz w:val="20"/>
                <w:szCs w:val="20"/>
              </w:rPr>
              <w:t>At this stage, the organisation becomes a full compliant Part</w:t>
            </w:r>
            <w:r>
              <w:rPr>
                <w:rFonts w:cstheme="minorHAnsi"/>
                <w:sz w:val="20"/>
                <w:szCs w:val="20"/>
              </w:rPr>
              <w:t>-</w:t>
            </w:r>
            <w:r w:rsidRPr="00BA7A67">
              <w:rPr>
                <w:rFonts w:cstheme="minorHAnsi"/>
                <w:sz w:val="20"/>
                <w:szCs w:val="20"/>
              </w:rPr>
              <w:t>CA</w:t>
            </w:r>
            <w:r w:rsidR="00762E03">
              <w:rPr>
                <w:rFonts w:cstheme="minorHAnsi"/>
                <w:sz w:val="20"/>
                <w:szCs w:val="20"/>
              </w:rPr>
              <w:t>(</w:t>
            </w:r>
            <w:r w:rsidRPr="00BA7A67">
              <w:rPr>
                <w:rFonts w:cstheme="minorHAnsi"/>
                <w:sz w:val="20"/>
                <w:szCs w:val="20"/>
              </w:rPr>
              <w:t>M</w:t>
            </w:r>
            <w:r w:rsidR="00762E03">
              <w:rPr>
                <w:rFonts w:cstheme="minorHAnsi"/>
                <w:sz w:val="20"/>
                <w:szCs w:val="20"/>
              </w:rPr>
              <w:t>)</w:t>
            </w:r>
            <w:r w:rsidRPr="00BA7A67">
              <w:rPr>
                <w:rFonts w:cstheme="minorHAnsi"/>
                <w:sz w:val="20"/>
                <w:szCs w:val="20"/>
              </w:rPr>
              <w:t xml:space="preserve">O </w:t>
            </w:r>
            <w:r w:rsidR="00762E03">
              <w:rPr>
                <w:rFonts w:cstheme="minorHAnsi"/>
                <w:sz w:val="20"/>
                <w:szCs w:val="20"/>
              </w:rPr>
              <w:t xml:space="preserve">organisation </w:t>
            </w:r>
            <w:r w:rsidRPr="00BA7A67">
              <w:rPr>
                <w:rFonts w:cstheme="minorHAnsi"/>
                <w:sz w:val="20"/>
                <w:szCs w:val="20"/>
              </w:rPr>
              <w:t xml:space="preserve">and therefore the present guide, and in </w:t>
            </w:r>
            <w:r>
              <w:rPr>
                <w:rFonts w:cstheme="minorHAnsi"/>
                <w:sz w:val="20"/>
                <w:szCs w:val="20"/>
              </w:rPr>
              <w:t>its appendices</w:t>
            </w:r>
            <w:r w:rsidRPr="00BA7A67">
              <w:rPr>
                <w:rFonts w:cstheme="minorHAnsi"/>
                <w:sz w:val="20"/>
                <w:szCs w:val="20"/>
              </w:rPr>
              <w:t>, are no</w:t>
            </w:r>
            <w:r>
              <w:rPr>
                <w:rFonts w:cstheme="minorHAnsi"/>
                <w:sz w:val="20"/>
                <w:szCs w:val="20"/>
              </w:rPr>
              <w:t xml:space="preserve"> longer applicable</w:t>
            </w:r>
            <w:r w:rsidRPr="00BA7A67">
              <w:rPr>
                <w:rFonts w:cstheme="minorHAnsi"/>
                <w:sz w:val="20"/>
                <w:szCs w:val="20"/>
              </w:rPr>
              <w:t>.</w:t>
            </w:r>
          </w:p>
          <w:p w14:paraId="4F14445A" w14:textId="77777777" w:rsidR="00BA7A67" w:rsidRDefault="00BA7A67"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77E8FEB" w14:textId="19895BEF" w:rsidR="00F43D55" w:rsidRDefault="00F43D55"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The organisation may apply for </w:t>
            </w:r>
            <w:r w:rsidR="0074021B">
              <w:rPr>
                <w:rFonts w:cstheme="minorHAnsi"/>
                <w:sz w:val="20"/>
                <w:szCs w:val="20"/>
              </w:rPr>
              <w:t xml:space="preserve">a change to withdraw a limitation introduced at step </w:t>
            </w:r>
            <w:r w:rsidR="00063CB2">
              <w:rPr>
                <w:rFonts w:cstheme="minorHAnsi"/>
                <w:sz w:val="20"/>
                <w:szCs w:val="20"/>
              </w:rPr>
              <w:t>4</w:t>
            </w:r>
            <w:r w:rsidR="0074021B">
              <w:rPr>
                <w:rFonts w:cstheme="minorHAnsi"/>
                <w:sz w:val="20"/>
                <w:szCs w:val="20"/>
              </w:rPr>
              <w:t xml:space="preserve"> or to extend t</w:t>
            </w:r>
            <w:r>
              <w:rPr>
                <w:rFonts w:cstheme="minorHAnsi"/>
                <w:sz w:val="20"/>
                <w:szCs w:val="20"/>
              </w:rPr>
              <w:t>he scope of work as foreseen by Part-CA</w:t>
            </w:r>
            <w:r w:rsidR="00E17710">
              <w:rPr>
                <w:rFonts w:cstheme="minorHAnsi"/>
                <w:sz w:val="20"/>
                <w:szCs w:val="20"/>
              </w:rPr>
              <w:t>(M)</w:t>
            </w:r>
            <w:r>
              <w:rPr>
                <w:rFonts w:cstheme="minorHAnsi"/>
                <w:sz w:val="20"/>
                <w:szCs w:val="20"/>
              </w:rPr>
              <w:t>O</w:t>
            </w:r>
            <w:r w:rsidR="00BA7A67">
              <w:rPr>
                <w:rFonts w:cstheme="minorHAnsi"/>
                <w:sz w:val="20"/>
                <w:szCs w:val="20"/>
              </w:rPr>
              <w:t>.</w:t>
            </w:r>
          </w:p>
          <w:p w14:paraId="6FCBEB41" w14:textId="77777777" w:rsidR="00BA7A67" w:rsidRDefault="00BA7A67"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2387BE0" w14:textId="6A047D62" w:rsidR="00BA7A67" w:rsidRDefault="00BA7A67" w:rsidP="00BA7A6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Pr>
                <w:rFonts w:cs="Arial"/>
                <w:sz w:val="20"/>
                <w:szCs w:val="20"/>
                <w:lang w:val="en-US"/>
              </w:rPr>
              <w:t xml:space="preserve">After 24 September 2021: </w:t>
            </w:r>
          </w:p>
          <w:p w14:paraId="6E494324" w14:textId="7BD58413" w:rsidR="00BA7A67" w:rsidRDefault="00723AAC" w:rsidP="00BA7A67">
            <w:pPr>
              <w:pStyle w:val="ListParagraph"/>
              <w:numPr>
                <w:ilvl w:val="0"/>
                <w:numId w:val="5"/>
              </w:numPr>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Part-MF/-MG</w:t>
            </w:r>
            <w:r w:rsidR="00BA7A67" w:rsidRPr="00BA7A67">
              <w:rPr>
                <w:rFonts w:cstheme="minorHAnsi"/>
                <w:sz w:val="20"/>
                <w:szCs w:val="20"/>
              </w:rPr>
              <w:t xml:space="preserve"> organisation</w:t>
            </w:r>
            <w:r w:rsidR="00F61E56">
              <w:rPr>
                <w:rFonts w:cstheme="minorHAnsi"/>
                <w:sz w:val="20"/>
                <w:szCs w:val="20"/>
              </w:rPr>
              <w:t>s</w:t>
            </w:r>
            <w:r w:rsidR="00BA7A67" w:rsidRPr="00BA7A67">
              <w:rPr>
                <w:rFonts w:cstheme="minorHAnsi"/>
                <w:sz w:val="20"/>
                <w:szCs w:val="20"/>
              </w:rPr>
              <w:t xml:space="preserve"> </w:t>
            </w:r>
            <w:r w:rsidR="00BA7A67">
              <w:rPr>
                <w:rFonts w:cstheme="minorHAnsi"/>
                <w:sz w:val="20"/>
                <w:szCs w:val="20"/>
              </w:rPr>
              <w:t xml:space="preserve">which have initiated, but not completed </w:t>
            </w:r>
            <w:r>
              <w:rPr>
                <w:rFonts w:cstheme="minorHAnsi"/>
                <w:sz w:val="20"/>
                <w:szCs w:val="20"/>
              </w:rPr>
              <w:t xml:space="preserve">the </w:t>
            </w:r>
            <w:r w:rsidR="00BA7A67">
              <w:rPr>
                <w:rFonts w:cstheme="minorHAnsi"/>
                <w:sz w:val="20"/>
                <w:szCs w:val="20"/>
              </w:rPr>
              <w:t>transition to Part-CA(M)O shall be revoked, limited or</w:t>
            </w:r>
            <w:r w:rsidR="00F61E56">
              <w:rPr>
                <w:rFonts w:cstheme="minorHAnsi"/>
                <w:sz w:val="20"/>
                <w:szCs w:val="20"/>
              </w:rPr>
              <w:t xml:space="preserve"> suspended, in whole or in part;</w:t>
            </w:r>
          </w:p>
          <w:p w14:paraId="6E60CEEB" w14:textId="4938B43A" w:rsidR="00BA7A67" w:rsidRPr="00DC6709" w:rsidRDefault="00723AAC" w:rsidP="00BA7A67">
            <w:pPr>
              <w:pStyle w:val="ListParagraph"/>
              <w:numPr>
                <w:ilvl w:val="0"/>
                <w:numId w:val="5"/>
              </w:numPr>
              <w:ind w:left="459"/>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Part-MF/-MG</w:t>
            </w:r>
            <w:r w:rsidRPr="00BA7A67">
              <w:rPr>
                <w:rFonts w:cstheme="minorHAnsi"/>
                <w:sz w:val="20"/>
                <w:szCs w:val="20"/>
              </w:rPr>
              <w:t xml:space="preserve"> </w:t>
            </w:r>
            <w:r w:rsidR="00BA7A67" w:rsidRPr="00BA7A67">
              <w:rPr>
                <w:rFonts w:cstheme="minorHAnsi"/>
                <w:sz w:val="20"/>
                <w:szCs w:val="20"/>
              </w:rPr>
              <w:t>organisation</w:t>
            </w:r>
            <w:r w:rsidR="00F61E56">
              <w:rPr>
                <w:rFonts w:cstheme="minorHAnsi"/>
                <w:sz w:val="20"/>
                <w:szCs w:val="20"/>
              </w:rPr>
              <w:t>s</w:t>
            </w:r>
            <w:r w:rsidR="00BA7A67" w:rsidRPr="00BA7A67">
              <w:rPr>
                <w:rFonts w:cstheme="minorHAnsi"/>
                <w:sz w:val="20"/>
                <w:szCs w:val="20"/>
              </w:rPr>
              <w:t xml:space="preserve"> which have not applied to a Part-CA</w:t>
            </w:r>
            <w:r w:rsidR="00BA7A67">
              <w:rPr>
                <w:rFonts w:cstheme="minorHAnsi"/>
                <w:sz w:val="20"/>
                <w:szCs w:val="20"/>
              </w:rPr>
              <w:t>(</w:t>
            </w:r>
            <w:r w:rsidR="00BA7A67" w:rsidRPr="00BA7A67">
              <w:rPr>
                <w:rFonts w:cstheme="minorHAnsi"/>
                <w:sz w:val="20"/>
                <w:szCs w:val="20"/>
              </w:rPr>
              <w:t>M</w:t>
            </w:r>
            <w:r w:rsidR="00BA7A67">
              <w:rPr>
                <w:rFonts w:cstheme="minorHAnsi"/>
                <w:sz w:val="20"/>
                <w:szCs w:val="20"/>
              </w:rPr>
              <w:t>)</w:t>
            </w:r>
            <w:r w:rsidR="00BA7A67" w:rsidRPr="00BA7A67">
              <w:rPr>
                <w:rFonts w:cstheme="minorHAnsi"/>
                <w:sz w:val="20"/>
                <w:szCs w:val="20"/>
              </w:rPr>
              <w:t>O shall be revoked</w:t>
            </w:r>
            <w:r w:rsidR="00F61E56">
              <w:rPr>
                <w:rFonts w:cstheme="minorHAnsi"/>
                <w:sz w:val="20"/>
                <w:szCs w:val="20"/>
              </w:rPr>
              <w:t>.</w:t>
            </w:r>
          </w:p>
        </w:tc>
        <w:tc>
          <w:tcPr>
            <w:tcW w:w="6096" w:type="dxa"/>
          </w:tcPr>
          <w:p w14:paraId="5A1FBB63" w14:textId="77777777" w:rsidR="0076385A" w:rsidRDefault="0076385A"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E64B583" w14:textId="77777777" w:rsidR="0076385A" w:rsidRDefault="0076385A"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4ADFB85" w14:textId="77777777" w:rsidR="00F61E56" w:rsidRDefault="00F61E56"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19717C0" w14:textId="77777777" w:rsidR="00F61E56" w:rsidRDefault="00F61E56"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C76F319" w14:textId="77777777" w:rsidR="00F61E56" w:rsidRDefault="00F61E56" w:rsidP="00032DAE">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2EEFA2C" w14:textId="00C478E8" w:rsidR="00F43D55" w:rsidRPr="00DC6709" w:rsidRDefault="00026E23" w:rsidP="00131822">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Change</w:t>
            </w:r>
            <w:r w:rsidR="00E35C55">
              <w:rPr>
                <w:rFonts w:cstheme="minorHAnsi"/>
                <w:sz w:val="20"/>
                <w:szCs w:val="20"/>
              </w:rPr>
              <w:t>s</w:t>
            </w:r>
            <w:r>
              <w:rPr>
                <w:rFonts w:cstheme="minorHAnsi"/>
                <w:sz w:val="20"/>
                <w:szCs w:val="20"/>
              </w:rPr>
              <w:t xml:space="preserve"> must follow </w:t>
            </w:r>
            <w:r w:rsidR="00F43D55">
              <w:rPr>
                <w:rFonts w:cstheme="minorHAnsi"/>
                <w:sz w:val="20"/>
                <w:szCs w:val="20"/>
              </w:rPr>
              <w:t>Part-CA</w:t>
            </w:r>
            <w:r w:rsidR="004A0F0C">
              <w:rPr>
                <w:rFonts w:cstheme="minorHAnsi"/>
                <w:sz w:val="20"/>
                <w:szCs w:val="20"/>
              </w:rPr>
              <w:t>(M)</w:t>
            </w:r>
            <w:r w:rsidR="00F43D55">
              <w:rPr>
                <w:rFonts w:cstheme="minorHAnsi"/>
                <w:sz w:val="20"/>
                <w:szCs w:val="20"/>
              </w:rPr>
              <w:t>O</w:t>
            </w:r>
            <w:r w:rsidR="00762E03">
              <w:rPr>
                <w:rFonts w:cstheme="minorHAnsi"/>
                <w:sz w:val="20"/>
                <w:szCs w:val="20"/>
              </w:rPr>
              <w:t xml:space="preserve"> </w:t>
            </w:r>
            <w:r>
              <w:rPr>
                <w:rFonts w:cstheme="minorHAnsi"/>
                <w:sz w:val="20"/>
                <w:szCs w:val="20"/>
              </w:rPr>
              <w:t xml:space="preserve">requirements </w:t>
            </w:r>
            <w:r w:rsidR="00762E03">
              <w:rPr>
                <w:rFonts w:cstheme="minorHAnsi"/>
                <w:sz w:val="20"/>
                <w:szCs w:val="20"/>
              </w:rPr>
              <w:t xml:space="preserve">and </w:t>
            </w:r>
            <w:r w:rsidR="00762E03" w:rsidRPr="00762E03">
              <w:rPr>
                <w:rFonts w:cstheme="minorHAnsi"/>
                <w:sz w:val="20"/>
                <w:szCs w:val="20"/>
              </w:rPr>
              <w:t>the approved CA(M)</w:t>
            </w:r>
            <w:r w:rsidR="00131822">
              <w:rPr>
                <w:rFonts w:cstheme="minorHAnsi"/>
                <w:sz w:val="20"/>
                <w:szCs w:val="20"/>
              </w:rPr>
              <w:t>E</w:t>
            </w:r>
            <w:r w:rsidR="00E35C55">
              <w:rPr>
                <w:rFonts w:cstheme="minorHAnsi"/>
                <w:sz w:val="20"/>
                <w:szCs w:val="20"/>
              </w:rPr>
              <w:t>.</w:t>
            </w:r>
          </w:p>
        </w:tc>
      </w:tr>
    </w:tbl>
    <w:p w14:paraId="1EFB9A9D" w14:textId="2D63FC1F" w:rsidR="005A5049" w:rsidRPr="00DC6709" w:rsidRDefault="005A5049">
      <w:pPr>
        <w:rPr>
          <w:rFonts w:cstheme="minorHAnsi"/>
          <w:sz w:val="20"/>
          <w:szCs w:val="20"/>
        </w:rPr>
      </w:pPr>
    </w:p>
    <w:p w14:paraId="33B23129" w14:textId="05EE1C05" w:rsidR="00CC5029" w:rsidRDefault="00CC5029">
      <w:pPr>
        <w:rPr>
          <w:rFonts w:cstheme="minorHAnsi"/>
          <w:sz w:val="20"/>
          <w:szCs w:val="20"/>
        </w:rPr>
      </w:pPr>
      <w:r>
        <w:rPr>
          <w:rFonts w:cstheme="minorHAnsi"/>
          <w:sz w:val="20"/>
          <w:szCs w:val="20"/>
        </w:rPr>
        <w:br w:type="page"/>
      </w:r>
    </w:p>
    <w:p w14:paraId="081786B3" w14:textId="5D00A145" w:rsidR="008D4E2F" w:rsidRDefault="008D4E2F" w:rsidP="008D4E2F">
      <w:pPr>
        <w:pStyle w:val="Heading1"/>
      </w:pPr>
      <w:r>
        <w:lastRenderedPageBreak/>
        <w:t>Overview of Competent authority oversight during transition</w:t>
      </w:r>
    </w:p>
    <w:p w14:paraId="7C37B099" w14:textId="221CAA2F" w:rsidR="008D4E2F" w:rsidRPr="008F2FFA" w:rsidRDefault="008D4E2F" w:rsidP="00112A7D">
      <w:pPr>
        <w:spacing w:after="0"/>
        <w:rPr>
          <w:sz w:val="20"/>
        </w:rPr>
      </w:pPr>
      <w:r w:rsidRPr="008F2FFA">
        <w:rPr>
          <w:sz w:val="20"/>
        </w:rPr>
        <w:t xml:space="preserve">The following figure provides an overview of the </w:t>
      </w:r>
      <w:r w:rsidR="00834B86" w:rsidRPr="008F2FFA">
        <w:rPr>
          <w:sz w:val="20"/>
        </w:rPr>
        <w:t>content</w:t>
      </w:r>
      <w:r w:rsidRPr="008F2FFA">
        <w:rPr>
          <w:sz w:val="20"/>
        </w:rPr>
        <w:t xml:space="preserve"> of the competent authority oversight programme during the transition</w:t>
      </w:r>
      <w:r w:rsidR="00063CB2" w:rsidRPr="008F2FFA">
        <w:rPr>
          <w:sz w:val="20"/>
        </w:rPr>
        <w:t xml:space="preserve"> (in accordance with steps 4</w:t>
      </w:r>
      <w:r w:rsidRPr="008F2FFA">
        <w:rPr>
          <w:sz w:val="20"/>
        </w:rPr>
        <w:t>b</w:t>
      </w:r>
      <w:r w:rsidR="00F95CBD" w:rsidRPr="008F2FFA">
        <w:rPr>
          <w:sz w:val="20"/>
        </w:rPr>
        <w:t>, 6</w:t>
      </w:r>
      <w:r w:rsidR="00F95CBD" w:rsidRPr="008F2FFA">
        <w:rPr>
          <w:noProof/>
          <w:sz w:val="20"/>
          <w:lang w:eastAsia="en-GB"/>
        </w:rPr>
        <w:t xml:space="preserve"> </w:t>
      </w:r>
      <w:r w:rsidRPr="008F2FFA">
        <w:rPr>
          <w:sz w:val="20"/>
        </w:rPr>
        <w:t xml:space="preserve">and 7 </w:t>
      </w:r>
      <w:r w:rsidR="00B3183E" w:rsidRPr="008F2FFA">
        <w:rPr>
          <w:sz w:val="20"/>
        </w:rPr>
        <w:t>of</w:t>
      </w:r>
      <w:r w:rsidRPr="008F2FFA">
        <w:rPr>
          <w:sz w:val="20"/>
        </w:rPr>
        <w:t xml:space="preserve"> preceding chapter).</w:t>
      </w:r>
    </w:p>
    <w:p w14:paraId="2D798613" w14:textId="41F7CF64" w:rsidR="00F95CBD" w:rsidRDefault="00EF081F" w:rsidP="008D4E2F">
      <w:r>
        <w:rPr>
          <w:noProof/>
          <w:lang w:eastAsia="en-GB"/>
        </w:rPr>
        <w:drawing>
          <wp:inline distT="0" distB="0" distL="0" distR="0" wp14:anchorId="5ADC0199" wp14:editId="6255D4CD">
            <wp:extent cx="8624702" cy="457063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626904" cy="4571802"/>
                    </a:xfrm>
                    <a:prstGeom prst="rect">
                      <a:avLst/>
                    </a:prstGeom>
                  </pic:spPr>
                </pic:pic>
              </a:graphicData>
            </a:graphic>
          </wp:inline>
        </w:drawing>
      </w:r>
    </w:p>
    <w:p w14:paraId="42127C31" w14:textId="749BACB6" w:rsidR="00CF1F6C" w:rsidRDefault="006C53B4" w:rsidP="008F2FFA">
      <w:pPr>
        <w:spacing w:after="0" w:line="240" w:lineRule="auto"/>
        <w:rPr>
          <w:sz w:val="20"/>
        </w:rPr>
      </w:pPr>
      <w:r w:rsidRPr="006C53B4">
        <w:rPr>
          <w:sz w:val="28"/>
        </w:rPr>
        <w:t>*</w:t>
      </w:r>
      <w:r w:rsidRPr="008F2FFA">
        <w:rPr>
          <w:sz w:val="20"/>
        </w:rPr>
        <w:t>: recommendation report at the end of this cycle will mark</w:t>
      </w:r>
      <w:r w:rsidR="008F4FD8">
        <w:rPr>
          <w:sz w:val="20"/>
        </w:rPr>
        <w:t>:</w:t>
      </w:r>
      <w:r w:rsidRPr="008F2FFA">
        <w:rPr>
          <w:sz w:val="20"/>
        </w:rPr>
        <w:t xml:space="preserve"> </w:t>
      </w:r>
    </w:p>
    <w:p w14:paraId="7A0AE78E" w14:textId="43199DBD" w:rsidR="00CF1F6C" w:rsidRPr="008F2FFA" w:rsidRDefault="008F4FD8" w:rsidP="008F2FFA">
      <w:pPr>
        <w:pStyle w:val="ListParagraph"/>
        <w:numPr>
          <w:ilvl w:val="0"/>
          <w:numId w:val="51"/>
        </w:numPr>
        <w:spacing w:after="0" w:line="240" w:lineRule="auto"/>
      </w:pPr>
      <w:r>
        <w:rPr>
          <w:sz w:val="20"/>
        </w:rPr>
        <w:t>t</w:t>
      </w:r>
      <w:r w:rsidR="00CF1F6C">
        <w:rPr>
          <w:sz w:val="20"/>
        </w:rPr>
        <w:t xml:space="preserve">he </w:t>
      </w:r>
      <w:r>
        <w:rPr>
          <w:sz w:val="20"/>
        </w:rPr>
        <w:t>p</w:t>
      </w:r>
      <w:r w:rsidR="00CF1F6C">
        <w:rPr>
          <w:sz w:val="20"/>
        </w:rPr>
        <w:t>articular novelty ‘</w:t>
      </w:r>
      <w:r w:rsidR="00CF1F6C" w:rsidRPr="00CC534B">
        <w:rPr>
          <w:sz w:val="20"/>
        </w:rPr>
        <w:t>N</w:t>
      </w:r>
      <w:r w:rsidR="00CF1F6C" w:rsidRPr="00CC534B">
        <w:rPr>
          <w:sz w:val="20"/>
          <w:vertAlign w:val="subscript"/>
        </w:rPr>
        <w:t>i</w:t>
      </w:r>
      <w:r w:rsidR="00CF1F6C">
        <w:rPr>
          <w:sz w:val="20"/>
        </w:rPr>
        <w:t xml:space="preserve">‘ </w:t>
      </w:r>
      <w:r w:rsidR="00CF1F6C" w:rsidRPr="00CC534B">
        <w:rPr>
          <w:sz w:val="20"/>
        </w:rPr>
        <w:t xml:space="preserve">as applicable </w:t>
      </w:r>
      <w:r w:rsidR="00CF1F6C">
        <w:rPr>
          <w:sz w:val="20"/>
        </w:rPr>
        <w:t xml:space="preserve">and </w:t>
      </w:r>
      <w:r w:rsidR="00CF1F6C" w:rsidRPr="00CC534B">
        <w:rPr>
          <w:sz w:val="20"/>
        </w:rPr>
        <w:t>reviewed</w:t>
      </w:r>
      <w:r w:rsidR="00CF1F6C">
        <w:rPr>
          <w:sz w:val="20"/>
        </w:rPr>
        <w:t>;</w:t>
      </w:r>
      <w:r w:rsidR="00CF1F6C" w:rsidRPr="00CC534B">
        <w:rPr>
          <w:sz w:val="20"/>
        </w:rPr>
        <w:t xml:space="preserve"> </w:t>
      </w:r>
    </w:p>
    <w:p w14:paraId="40523832" w14:textId="3C3E6762" w:rsidR="008F4FD8" w:rsidRPr="008F2FFA" w:rsidRDefault="006C53B4" w:rsidP="008F2FFA">
      <w:pPr>
        <w:pStyle w:val="ListParagraph"/>
        <w:numPr>
          <w:ilvl w:val="0"/>
          <w:numId w:val="51"/>
        </w:numPr>
        <w:spacing w:after="0" w:line="240" w:lineRule="auto"/>
      </w:pPr>
      <w:r w:rsidRPr="008F2FFA">
        <w:rPr>
          <w:sz w:val="20"/>
        </w:rPr>
        <w:t xml:space="preserve">the novelties </w:t>
      </w:r>
      <w:r w:rsidR="00112A7D" w:rsidRPr="008F2FFA">
        <w:rPr>
          <w:sz w:val="20"/>
        </w:rPr>
        <w:t>other than N</w:t>
      </w:r>
      <w:r w:rsidR="00112A7D" w:rsidRPr="008F2FFA">
        <w:rPr>
          <w:sz w:val="20"/>
          <w:vertAlign w:val="subscript"/>
        </w:rPr>
        <w:t>i</w:t>
      </w:r>
      <w:r w:rsidR="00112A7D" w:rsidRPr="008F2FFA">
        <w:rPr>
          <w:sz w:val="20"/>
        </w:rPr>
        <w:t xml:space="preserve"> </w:t>
      </w:r>
      <w:r w:rsidRPr="008F2FFA">
        <w:rPr>
          <w:sz w:val="20"/>
        </w:rPr>
        <w:t>as applicable but not reviewed (‘N/R’)</w:t>
      </w:r>
      <w:r w:rsidR="008F4FD8" w:rsidRPr="00B8592B">
        <w:rPr>
          <w:sz w:val="20"/>
        </w:rPr>
        <w:t>.</w:t>
      </w:r>
      <w:r w:rsidR="00112A7D" w:rsidRPr="008F2FFA">
        <w:rPr>
          <w:sz w:val="20"/>
        </w:rPr>
        <w:t xml:space="preserve"> </w:t>
      </w:r>
    </w:p>
    <w:p w14:paraId="08029355" w14:textId="25F29CFA" w:rsidR="008D4E2F" w:rsidRDefault="008F4FD8" w:rsidP="008F2FFA">
      <w:pPr>
        <w:spacing w:after="0" w:line="240" w:lineRule="auto"/>
      </w:pPr>
      <w:r>
        <w:rPr>
          <w:sz w:val="20"/>
        </w:rPr>
        <w:t>T</w:t>
      </w:r>
      <w:r w:rsidR="00112A7D" w:rsidRPr="008F2FFA">
        <w:rPr>
          <w:sz w:val="20"/>
        </w:rPr>
        <w:t>his particular N</w:t>
      </w:r>
      <w:r w:rsidR="00112A7D" w:rsidRPr="008F2FFA">
        <w:rPr>
          <w:sz w:val="20"/>
          <w:vertAlign w:val="subscript"/>
        </w:rPr>
        <w:t>i</w:t>
      </w:r>
      <w:r w:rsidR="00112A7D" w:rsidRPr="008F2FFA">
        <w:rPr>
          <w:sz w:val="20"/>
        </w:rPr>
        <w:t xml:space="preserve"> </w:t>
      </w:r>
      <w:r w:rsidR="00220EE0" w:rsidRPr="008F2FFA">
        <w:rPr>
          <w:sz w:val="20"/>
        </w:rPr>
        <w:t xml:space="preserve">novelty is </w:t>
      </w:r>
      <w:r w:rsidR="00C31701" w:rsidRPr="008F2FFA">
        <w:rPr>
          <w:sz w:val="20"/>
        </w:rPr>
        <w:t>part of the</w:t>
      </w:r>
      <w:r w:rsidR="00220EE0" w:rsidRPr="008F2FFA">
        <w:rPr>
          <w:sz w:val="20"/>
        </w:rPr>
        <w:t xml:space="preserve"> subsequent 2 YE oversight cycle, but it may </w:t>
      </w:r>
      <w:r w:rsidR="00112A7D" w:rsidRPr="008F2FFA">
        <w:rPr>
          <w:sz w:val="20"/>
        </w:rPr>
        <w:t>be rechecked after 24 Sep 2021.</w:t>
      </w:r>
      <w:r w:rsidR="008D4E2F">
        <w:br w:type="page"/>
      </w:r>
    </w:p>
    <w:p w14:paraId="3A0F156D" w14:textId="36BFF1EC" w:rsidR="00F95CBD" w:rsidRPr="008F2FFA" w:rsidRDefault="00F95CBD">
      <w:pPr>
        <w:rPr>
          <w:sz w:val="20"/>
        </w:rPr>
      </w:pPr>
      <w:r w:rsidRPr="008F2FFA">
        <w:rPr>
          <w:sz w:val="20"/>
        </w:rPr>
        <w:lastRenderedPageBreak/>
        <w:t xml:space="preserve">The following figure provides an overview of the management and </w:t>
      </w:r>
      <w:r w:rsidR="00F34635" w:rsidRPr="008F2FFA">
        <w:rPr>
          <w:sz w:val="20"/>
        </w:rPr>
        <w:t>outcomes</w:t>
      </w:r>
      <w:r w:rsidRPr="008F2FFA">
        <w:rPr>
          <w:sz w:val="20"/>
        </w:rPr>
        <w:t xml:space="preserve"> of finding</w:t>
      </w:r>
      <w:r w:rsidR="00B3183E" w:rsidRPr="008F2FFA">
        <w:rPr>
          <w:sz w:val="20"/>
        </w:rPr>
        <w:t>s</w:t>
      </w:r>
      <w:r w:rsidR="00473B7B" w:rsidRPr="008F2FFA">
        <w:rPr>
          <w:sz w:val="20"/>
        </w:rPr>
        <w:t>:</w:t>
      </w:r>
    </w:p>
    <w:p w14:paraId="77646C48" w14:textId="7CE64B56" w:rsidR="00F95CBD" w:rsidRDefault="00662A9E">
      <w:r>
        <w:rPr>
          <w:noProof/>
          <w:lang w:eastAsia="en-GB"/>
        </w:rPr>
        <w:drawing>
          <wp:inline distT="0" distB="0" distL="0" distR="0" wp14:anchorId="29E50E24" wp14:editId="2CD0123B">
            <wp:extent cx="8572349" cy="4585267"/>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76672" cy="4587579"/>
                    </a:xfrm>
                    <a:prstGeom prst="rect">
                      <a:avLst/>
                    </a:prstGeom>
                  </pic:spPr>
                </pic:pic>
              </a:graphicData>
            </a:graphic>
          </wp:inline>
        </w:drawing>
      </w:r>
    </w:p>
    <w:p w14:paraId="506397F9" w14:textId="77777777" w:rsidR="00F95CBD" w:rsidRDefault="00F95CBD">
      <w:pPr>
        <w:rPr>
          <w:rFonts w:cstheme="minorHAnsi"/>
          <w:b/>
          <w:color w:val="0070C0"/>
          <w:szCs w:val="20"/>
        </w:rPr>
      </w:pPr>
      <w:r>
        <w:br w:type="page"/>
      </w:r>
    </w:p>
    <w:p w14:paraId="5614D313" w14:textId="2EC4D672" w:rsidR="00657CEA" w:rsidRDefault="00657CEA" w:rsidP="00657CEA">
      <w:pPr>
        <w:pStyle w:val="Heading1"/>
      </w:pPr>
      <w:r>
        <w:lastRenderedPageBreak/>
        <w:t>Changes</w:t>
      </w:r>
      <w:r w:rsidR="00573BCF">
        <w:t xml:space="preserve"> to the Part-MF, </w:t>
      </w:r>
      <w:r w:rsidR="00F61E56">
        <w:t>P</w:t>
      </w:r>
      <w:r w:rsidR="00573BCF">
        <w:t>art</w:t>
      </w:r>
      <w:r w:rsidR="00F61E56">
        <w:t>-M</w:t>
      </w:r>
      <w:r w:rsidR="00573BCF">
        <w:t>G or Part-145 organisation</w:t>
      </w:r>
    </w:p>
    <w:p w14:paraId="77F2704B" w14:textId="3C93F424" w:rsidR="00657CEA" w:rsidRPr="007D1897" w:rsidRDefault="00640452" w:rsidP="007D1897">
      <w:pPr>
        <w:pStyle w:val="ListParagraph"/>
        <w:ind w:left="0"/>
        <w:jc w:val="both"/>
        <w:rPr>
          <w:sz w:val="20"/>
        </w:rPr>
      </w:pPr>
      <w:r>
        <w:rPr>
          <w:sz w:val="20"/>
        </w:rPr>
        <w:t>Independently of the transition to CA(M)O, certain change</w:t>
      </w:r>
      <w:r w:rsidRPr="00640452">
        <w:rPr>
          <w:sz w:val="20"/>
        </w:rPr>
        <w:t xml:space="preserve"> </w:t>
      </w:r>
      <w:r>
        <w:rPr>
          <w:sz w:val="20"/>
        </w:rPr>
        <w:t xml:space="preserve">may need to be introduced in the organisation during the transition. </w:t>
      </w:r>
      <w:r w:rsidR="00657CEA" w:rsidRPr="007D1897">
        <w:rPr>
          <w:sz w:val="20"/>
        </w:rPr>
        <w:t xml:space="preserve">The following constitutes the guidance for the management of the </w:t>
      </w:r>
      <w:r w:rsidR="00EB2C43">
        <w:rPr>
          <w:sz w:val="20"/>
        </w:rPr>
        <w:t xml:space="preserve">requests for </w:t>
      </w:r>
      <w:r w:rsidR="00657CEA" w:rsidRPr="007D1897">
        <w:rPr>
          <w:sz w:val="20"/>
          <w:u w:val="single"/>
        </w:rPr>
        <w:t xml:space="preserve">change </w:t>
      </w:r>
      <w:r w:rsidR="00A3790B" w:rsidRPr="007D1897">
        <w:rPr>
          <w:sz w:val="20"/>
          <w:u w:val="single"/>
        </w:rPr>
        <w:t>to the organisation</w:t>
      </w:r>
      <w:r w:rsidR="00EB2C43">
        <w:rPr>
          <w:sz w:val="20"/>
          <w:u w:val="single"/>
        </w:rPr>
        <w:t xml:space="preserve"> during the transition period</w:t>
      </w:r>
      <w:r w:rsidR="00E17710" w:rsidRPr="007D1897">
        <w:rPr>
          <w:sz w:val="20"/>
          <w:u w:val="single"/>
        </w:rPr>
        <w:t xml:space="preserve"> (e.g. change of nominated person)</w:t>
      </w:r>
      <w:r w:rsidR="00C42BD4">
        <w:rPr>
          <w:sz w:val="20"/>
          <w:u w:val="single"/>
        </w:rPr>
        <w:t>.</w:t>
      </w:r>
      <w:r w:rsidR="00A3790B" w:rsidRPr="007D1897">
        <w:rPr>
          <w:sz w:val="20"/>
        </w:rPr>
        <w:t xml:space="preserve"> </w:t>
      </w:r>
    </w:p>
    <w:p w14:paraId="77032055" w14:textId="7F166EBC" w:rsidR="000F7002" w:rsidRPr="007D1897" w:rsidRDefault="000F7002" w:rsidP="007D1897">
      <w:pPr>
        <w:pStyle w:val="ListParagraph"/>
        <w:numPr>
          <w:ilvl w:val="0"/>
          <w:numId w:val="10"/>
        </w:numPr>
        <w:ind w:left="567" w:hanging="567"/>
        <w:jc w:val="both"/>
        <w:rPr>
          <w:sz w:val="20"/>
        </w:rPr>
      </w:pPr>
      <w:r w:rsidRPr="007D1897">
        <w:rPr>
          <w:b/>
          <w:color w:val="00B050"/>
          <w:sz w:val="20"/>
        </w:rPr>
        <w:t xml:space="preserve">Request for change submitted by the organisation </w:t>
      </w:r>
      <w:r w:rsidRPr="007D1897">
        <w:rPr>
          <w:b/>
          <w:color w:val="C00000"/>
          <w:sz w:val="20"/>
        </w:rPr>
        <w:t xml:space="preserve">before </w:t>
      </w:r>
      <w:r w:rsidR="001B010A">
        <w:rPr>
          <w:b/>
          <w:color w:val="C00000"/>
          <w:sz w:val="20"/>
        </w:rPr>
        <w:t>Step 4</w:t>
      </w:r>
      <w:r w:rsidR="00E17710" w:rsidRPr="007D1897">
        <w:rPr>
          <w:b/>
          <w:color w:val="C00000"/>
          <w:sz w:val="20"/>
        </w:rPr>
        <w:t xml:space="preserve"> </w:t>
      </w:r>
      <w:r w:rsidRPr="007D1897">
        <w:rPr>
          <w:sz w:val="20"/>
        </w:rPr>
        <w:t xml:space="preserve">need to be managed as agreed with the competent authority </w:t>
      </w:r>
    </w:p>
    <w:p w14:paraId="01E1F8F5" w14:textId="3A92A838" w:rsidR="00D70FC5" w:rsidRPr="008B4EE5" w:rsidRDefault="00657CEA" w:rsidP="007D1897">
      <w:pPr>
        <w:pStyle w:val="ListParagraph"/>
        <w:numPr>
          <w:ilvl w:val="0"/>
          <w:numId w:val="10"/>
        </w:numPr>
        <w:ind w:left="567" w:hanging="567"/>
        <w:jc w:val="both"/>
        <w:rPr>
          <w:sz w:val="20"/>
        </w:rPr>
      </w:pPr>
      <w:r w:rsidRPr="007D1897">
        <w:rPr>
          <w:b/>
          <w:color w:val="00B050"/>
          <w:sz w:val="20"/>
        </w:rPr>
        <w:t xml:space="preserve">Request for change </w:t>
      </w:r>
      <w:r w:rsidR="00A3790B" w:rsidRPr="007D1897">
        <w:rPr>
          <w:b/>
          <w:color w:val="00B050"/>
          <w:sz w:val="20"/>
        </w:rPr>
        <w:t>submitted</w:t>
      </w:r>
      <w:r w:rsidRPr="007D1897">
        <w:rPr>
          <w:b/>
          <w:color w:val="00B050"/>
          <w:sz w:val="20"/>
        </w:rPr>
        <w:t xml:space="preserve"> by the organisation </w:t>
      </w:r>
      <w:r w:rsidR="000F7002" w:rsidRPr="007D1897">
        <w:rPr>
          <w:b/>
          <w:color w:val="C00000"/>
          <w:sz w:val="20"/>
        </w:rPr>
        <w:t xml:space="preserve">between </w:t>
      </w:r>
      <w:r w:rsidR="001B010A">
        <w:rPr>
          <w:b/>
          <w:color w:val="C00000"/>
          <w:sz w:val="20"/>
        </w:rPr>
        <w:t>Step 4</w:t>
      </w:r>
      <w:r w:rsidR="00E17710" w:rsidRPr="007D1897">
        <w:rPr>
          <w:b/>
          <w:color w:val="C00000"/>
          <w:sz w:val="20"/>
        </w:rPr>
        <w:t xml:space="preserve"> </w:t>
      </w:r>
      <w:r w:rsidR="000F7002" w:rsidRPr="007D1897">
        <w:rPr>
          <w:b/>
          <w:color w:val="C00000"/>
          <w:sz w:val="20"/>
        </w:rPr>
        <w:t>and</w:t>
      </w:r>
      <w:r w:rsidRPr="007D1897">
        <w:rPr>
          <w:b/>
          <w:color w:val="C00000"/>
          <w:sz w:val="20"/>
        </w:rPr>
        <w:t xml:space="preserve"> Step </w:t>
      </w:r>
      <w:r w:rsidR="007D1897" w:rsidRPr="007D1897">
        <w:rPr>
          <w:b/>
          <w:color w:val="C00000"/>
          <w:sz w:val="20"/>
        </w:rPr>
        <w:t>9</w:t>
      </w:r>
      <w:r w:rsidRPr="007D1897">
        <w:rPr>
          <w:color w:val="C00000"/>
          <w:sz w:val="20"/>
        </w:rPr>
        <w:t xml:space="preserve"> </w:t>
      </w:r>
      <w:r w:rsidRPr="007D1897">
        <w:rPr>
          <w:sz w:val="20"/>
        </w:rPr>
        <w:t xml:space="preserve">need to follow the </w:t>
      </w:r>
      <w:r w:rsidR="00E17710" w:rsidRPr="007D1897">
        <w:rPr>
          <w:sz w:val="20"/>
        </w:rPr>
        <w:t>organisation</w:t>
      </w:r>
      <w:r w:rsidR="00B3183E">
        <w:rPr>
          <w:sz w:val="20"/>
        </w:rPr>
        <w:t>’s</w:t>
      </w:r>
      <w:r w:rsidR="00E17710" w:rsidRPr="007D1897">
        <w:rPr>
          <w:sz w:val="20"/>
        </w:rPr>
        <w:t xml:space="preserve"> change procedure (as specified in the exposition/manual) </w:t>
      </w:r>
      <w:r w:rsidR="003905D1" w:rsidRPr="007D1897">
        <w:rPr>
          <w:sz w:val="20"/>
        </w:rPr>
        <w:t>valid at time of request</w:t>
      </w:r>
      <w:r w:rsidR="00D70FC5">
        <w:rPr>
          <w:rFonts w:cstheme="minorHAnsi"/>
          <w:sz w:val="20"/>
          <w:szCs w:val="20"/>
        </w:rPr>
        <w:t>.</w:t>
      </w:r>
      <w:r w:rsidR="007D1897" w:rsidRPr="007D1897">
        <w:rPr>
          <w:rFonts w:cstheme="minorHAnsi"/>
          <w:sz w:val="20"/>
          <w:szCs w:val="20"/>
        </w:rPr>
        <w:t xml:space="preserve"> </w:t>
      </w:r>
      <w:r w:rsidR="00D70FC5">
        <w:rPr>
          <w:rFonts w:cstheme="minorHAnsi"/>
          <w:sz w:val="20"/>
          <w:szCs w:val="20"/>
        </w:rPr>
        <w:t>In particular:</w:t>
      </w:r>
    </w:p>
    <w:p w14:paraId="29387003" w14:textId="77777777" w:rsidR="00D70FC5" w:rsidRDefault="007D1897" w:rsidP="008F2FFA">
      <w:pPr>
        <w:pStyle w:val="ListParagraph"/>
        <w:numPr>
          <w:ilvl w:val="1"/>
          <w:numId w:val="10"/>
        </w:numPr>
        <w:jc w:val="both"/>
        <w:rPr>
          <w:sz w:val="20"/>
        </w:rPr>
      </w:pPr>
      <w:r w:rsidRPr="007D1897">
        <w:rPr>
          <w:rFonts w:cstheme="minorHAnsi"/>
          <w:sz w:val="20"/>
          <w:szCs w:val="20"/>
        </w:rPr>
        <w:t xml:space="preserve">new privilege provided for in Part-CAO (e.g. maintenance for a subpart G organisation) </w:t>
      </w:r>
      <w:r w:rsidRPr="008F2FFA">
        <w:rPr>
          <w:rFonts w:cstheme="minorHAnsi"/>
          <w:sz w:val="20"/>
          <w:szCs w:val="20"/>
          <w:u w:val="single"/>
        </w:rPr>
        <w:t xml:space="preserve">cannot be </w:t>
      </w:r>
      <w:r w:rsidR="0041324D" w:rsidRPr="008F2FFA">
        <w:rPr>
          <w:rFonts w:cstheme="minorHAnsi"/>
          <w:sz w:val="20"/>
          <w:szCs w:val="20"/>
          <w:u w:val="single"/>
        </w:rPr>
        <w:t>granted</w:t>
      </w:r>
      <w:r w:rsidR="0041324D">
        <w:rPr>
          <w:rFonts w:cstheme="minorHAnsi"/>
          <w:sz w:val="20"/>
          <w:szCs w:val="20"/>
        </w:rPr>
        <w:t xml:space="preserve"> by the competent authority</w:t>
      </w:r>
      <w:r w:rsidR="0041324D" w:rsidRPr="007D1897">
        <w:rPr>
          <w:rFonts w:cstheme="minorHAnsi"/>
          <w:sz w:val="20"/>
          <w:szCs w:val="20"/>
        </w:rPr>
        <w:t xml:space="preserve"> </w:t>
      </w:r>
      <w:r w:rsidRPr="007D1897">
        <w:rPr>
          <w:rFonts w:cstheme="minorHAnsi"/>
          <w:sz w:val="20"/>
          <w:szCs w:val="20"/>
        </w:rPr>
        <w:t>at this stage</w:t>
      </w:r>
      <w:r w:rsidR="007631ED">
        <w:rPr>
          <w:rFonts w:cstheme="minorHAnsi"/>
          <w:sz w:val="20"/>
          <w:szCs w:val="20"/>
        </w:rPr>
        <w:t xml:space="preserve"> (see note below)</w:t>
      </w:r>
      <w:r w:rsidRPr="007D1897">
        <w:rPr>
          <w:rFonts w:cstheme="minorHAnsi"/>
          <w:sz w:val="20"/>
          <w:szCs w:val="20"/>
        </w:rPr>
        <w:t>.</w:t>
      </w:r>
      <w:r w:rsidR="00657CEA" w:rsidRPr="007D1897">
        <w:rPr>
          <w:sz w:val="20"/>
        </w:rPr>
        <w:t xml:space="preserve"> </w:t>
      </w:r>
    </w:p>
    <w:p w14:paraId="00446886" w14:textId="69EF315B" w:rsidR="00D70FC5" w:rsidRDefault="00D70FC5" w:rsidP="008F2FFA">
      <w:pPr>
        <w:pStyle w:val="ListParagraph"/>
        <w:numPr>
          <w:ilvl w:val="1"/>
          <w:numId w:val="10"/>
        </w:numPr>
        <w:jc w:val="both"/>
        <w:rPr>
          <w:sz w:val="20"/>
        </w:rPr>
      </w:pPr>
      <w:r w:rsidRPr="00B8592B">
        <w:rPr>
          <w:sz w:val="20"/>
        </w:rPr>
        <w:t>If</w:t>
      </w:r>
      <w:r w:rsidRPr="00AD5E6A">
        <w:rPr>
          <w:sz w:val="20"/>
        </w:rPr>
        <w:t xml:space="preserve"> the change is affected by a Part-CA(M)O novelty</w:t>
      </w:r>
      <w:r w:rsidR="001B010A" w:rsidRPr="001B010A">
        <w:t xml:space="preserve"> </w:t>
      </w:r>
      <w:r w:rsidR="001B010A">
        <w:rPr>
          <w:sz w:val="20"/>
        </w:rPr>
        <w:t>without</w:t>
      </w:r>
      <w:r w:rsidR="001B010A" w:rsidRPr="001B010A">
        <w:rPr>
          <w:sz w:val="20"/>
        </w:rPr>
        <w:t xml:space="preserve"> introducing a new Part-CAO privilege</w:t>
      </w:r>
      <w:r w:rsidRPr="00B8592B">
        <w:rPr>
          <w:sz w:val="20"/>
        </w:rPr>
        <w:t>,</w:t>
      </w:r>
      <w:r>
        <w:rPr>
          <w:sz w:val="20"/>
        </w:rPr>
        <w:t xml:space="preserve"> it may be approved by the competent authority if it complies with the current exposition/manual</w:t>
      </w:r>
      <w:r w:rsidR="00EB2C43">
        <w:rPr>
          <w:sz w:val="20"/>
        </w:rPr>
        <w:t xml:space="preserve"> and associated procedures</w:t>
      </w:r>
      <w:r>
        <w:rPr>
          <w:sz w:val="20"/>
        </w:rPr>
        <w:t>, but a ‘transition finding’ should be raised</w:t>
      </w:r>
      <w:r w:rsidR="00662A9E">
        <w:rPr>
          <w:sz w:val="20"/>
        </w:rPr>
        <w:t xml:space="preserve"> if it does not comply with the </w:t>
      </w:r>
      <w:r w:rsidR="0062157B">
        <w:rPr>
          <w:sz w:val="20"/>
        </w:rPr>
        <w:t xml:space="preserve">Part-CA(M)O </w:t>
      </w:r>
      <w:r w:rsidR="00662A9E">
        <w:rPr>
          <w:sz w:val="20"/>
        </w:rPr>
        <w:t>novelty</w:t>
      </w:r>
      <w:r>
        <w:rPr>
          <w:sz w:val="20"/>
        </w:rPr>
        <w:t>.</w:t>
      </w:r>
    </w:p>
    <w:p w14:paraId="2ACAD8C5" w14:textId="326FBECB" w:rsidR="00657CEA" w:rsidRPr="007D1897" w:rsidRDefault="00657CEA" w:rsidP="008F2FFA">
      <w:pPr>
        <w:pStyle w:val="ListParagraph"/>
        <w:numPr>
          <w:ilvl w:val="1"/>
          <w:numId w:val="10"/>
        </w:numPr>
        <w:jc w:val="both"/>
        <w:rPr>
          <w:sz w:val="20"/>
        </w:rPr>
      </w:pPr>
      <w:r w:rsidRPr="007D1897">
        <w:rPr>
          <w:sz w:val="20"/>
        </w:rPr>
        <w:t>The existing organisation exposition</w:t>
      </w:r>
      <w:r w:rsidR="008F3F44">
        <w:rPr>
          <w:sz w:val="20"/>
        </w:rPr>
        <w:t>/</w:t>
      </w:r>
      <w:r w:rsidRPr="007D1897">
        <w:rPr>
          <w:sz w:val="20"/>
        </w:rPr>
        <w:t>manual should be amended to introduce this change</w:t>
      </w:r>
      <w:r w:rsidR="001B010A" w:rsidRPr="001B010A">
        <w:rPr>
          <w:sz w:val="20"/>
        </w:rPr>
        <w:t xml:space="preserve"> </w:t>
      </w:r>
      <w:r w:rsidR="001B010A">
        <w:rPr>
          <w:sz w:val="20"/>
        </w:rPr>
        <w:t>upon its approvals</w:t>
      </w:r>
      <w:r w:rsidRPr="007D1897">
        <w:rPr>
          <w:sz w:val="20"/>
        </w:rPr>
        <w:t>.</w:t>
      </w:r>
      <w:r w:rsidR="007631ED">
        <w:rPr>
          <w:sz w:val="20"/>
        </w:rPr>
        <w:t xml:space="preserve"> </w:t>
      </w:r>
    </w:p>
    <w:p w14:paraId="445C9937" w14:textId="03F73DBA" w:rsidR="00657CEA" w:rsidRPr="007D1897" w:rsidRDefault="00657CEA" w:rsidP="007D1897">
      <w:pPr>
        <w:pStyle w:val="ListParagraph"/>
        <w:numPr>
          <w:ilvl w:val="0"/>
          <w:numId w:val="10"/>
        </w:numPr>
        <w:ind w:left="567" w:hanging="567"/>
        <w:jc w:val="both"/>
        <w:rPr>
          <w:sz w:val="20"/>
        </w:rPr>
      </w:pPr>
      <w:r w:rsidRPr="007D1897">
        <w:rPr>
          <w:sz w:val="20"/>
        </w:rPr>
        <w:t>A change approved and introduced in the existing organisation exposition</w:t>
      </w:r>
      <w:r w:rsidR="008F3F44">
        <w:rPr>
          <w:sz w:val="20"/>
        </w:rPr>
        <w:t>/</w:t>
      </w:r>
      <w:r w:rsidRPr="007D1897">
        <w:rPr>
          <w:sz w:val="20"/>
        </w:rPr>
        <w:t>manual</w:t>
      </w:r>
      <w:r w:rsidRPr="007D1897">
        <w:rPr>
          <w:b/>
          <w:color w:val="C00000"/>
          <w:sz w:val="20"/>
        </w:rPr>
        <w:t xml:space="preserve"> between Step </w:t>
      </w:r>
      <w:r w:rsidR="00063CB2">
        <w:rPr>
          <w:b/>
          <w:color w:val="C00000"/>
          <w:sz w:val="20"/>
        </w:rPr>
        <w:t>4</w:t>
      </w:r>
      <w:r w:rsidR="00063CB2" w:rsidRPr="007D1897">
        <w:rPr>
          <w:b/>
          <w:color w:val="C00000"/>
          <w:sz w:val="20"/>
        </w:rPr>
        <w:t xml:space="preserve"> </w:t>
      </w:r>
      <w:r w:rsidRPr="007D1897">
        <w:rPr>
          <w:b/>
          <w:color w:val="C00000"/>
          <w:sz w:val="20"/>
        </w:rPr>
        <w:t xml:space="preserve">and Step </w:t>
      </w:r>
      <w:r w:rsidR="005A6C42" w:rsidRPr="007D1897">
        <w:rPr>
          <w:b/>
          <w:color w:val="C00000"/>
          <w:sz w:val="20"/>
        </w:rPr>
        <w:t>9</w:t>
      </w:r>
      <w:r w:rsidRPr="007D1897">
        <w:rPr>
          <w:b/>
          <w:color w:val="C00000"/>
          <w:sz w:val="20"/>
        </w:rPr>
        <w:t xml:space="preserve"> </w:t>
      </w:r>
      <w:r w:rsidRPr="007D1897">
        <w:rPr>
          <w:rFonts w:cstheme="minorHAnsi"/>
          <w:sz w:val="20"/>
          <w:szCs w:val="20"/>
        </w:rPr>
        <w:t>should normally be reflected in the CA</w:t>
      </w:r>
      <w:r w:rsidR="007D1897" w:rsidRPr="007D1897">
        <w:rPr>
          <w:rFonts w:cstheme="minorHAnsi"/>
          <w:sz w:val="20"/>
          <w:szCs w:val="20"/>
        </w:rPr>
        <w:t>(M)</w:t>
      </w:r>
      <w:r w:rsidR="00131822">
        <w:rPr>
          <w:rFonts w:cstheme="minorHAnsi"/>
          <w:sz w:val="20"/>
          <w:szCs w:val="20"/>
        </w:rPr>
        <w:t>E</w:t>
      </w:r>
      <w:r w:rsidR="007D1897" w:rsidRPr="007D1897">
        <w:rPr>
          <w:rFonts w:cstheme="minorHAnsi"/>
          <w:sz w:val="20"/>
          <w:szCs w:val="20"/>
        </w:rPr>
        <w:t xml:space="preserve"> </w:t>
      </w:r>
      <w:r w:rsidRPr="007D1897">
        <w:rPr>
          <w:rFonts w:cstheme="minorHAnsi"/>
          <w:sz w:val="20"/>
          <w:szCs w:val="20"/>
        </w:rPr>
        <w:t>under development.</w:t>
      </w:r>
    </w:p>
    <w:p w14:paraId="434D8CF2" w14:textId="16256B92" w:rsidR="00657CEA" w:rsidRPr="007D1897" w:rsidRDefault="00657CEA" w:rsidP="007D1897">
      <w:pPr>
        <w:pStyle w:val="ListParagraph"/>
        <w:numPr>
          <w:ilvl w:val="0"/>
          <w:numId w:val="10"/>
        </w:numPr>
        <w:ind w:left="567" w:hanging="567"/>
        <w:jc w:val="both"/>
        <w:rPr>
          <w:sz w:val="20"/>
        </w:rPr>
      </w:pPr>
      <w:r w:rsidRPr="007D1897">
        <w:rPr>
          <w:b/>
          <w:color w:val="00B050"/>
          <w:sz w:val="20"/>
        </w:rPr>
        <w:t xml:space="preserve">Request for changes </w:t>
      </w:r>
      <w:r w:rsidR="007D1897" w:rsidRPr="007D1897">
        <w:rPr>
          <w:b/>
          <w:color w:val="00B050"/>
          <w:sz w:val="20"/>
        </w:rPr>
        <w:t xml:space="preserve">submitted by </w:t>
      </w:r>
      <w:r w:rsidRPr="007D1897">
        <w:rPr>
          <w:b/>
          <w:color w:val="00B050"/>
          <w:sz w:val="20"/>
        </w:rPr>
        <w:t xml:space="preserve">the organisation </w:t>
      </w:r>
      <w:r w:rsidRPr="007D1897">
        <w:rPr>
          <w:b/>
          <w:color w:val="C00000"/>
          <w:sz w:val="20"/>
        </w:rPr>
        <w:t xml:space="preserve">after Step </w:t>
      </w:r>
      <w:r w:rsidR="005004EE" w:rsidRPr="007D1897">
        <w:rPr>
          <w:b/>
          <w:color w:val="C00000"/>
          <w:sz w:val="20"/>
        </w:rPr>
        <w:t>9</w:t>
      </w:r>
      <w:r w:rsidRPr="007D1897">
        <w:rPr>
          <w:b/>
          <w:color w:val="C00000"/>
          <w:sz w:val="20"/>
        </w:rPr>
        <w:t>,</w:t>
      </w:r>
      <w:r w:rsidRPr="007D1897">
        <w:rPr>
          <w:color w:val="C00000"/>
          <w:sz w:val="20"/>
        </w:rPr>
        <w:t xml:space="preserve"> </w:t>
      </w:r>
      <w:r w:rsidRPr="007D1897">
        <w:rPr>
          <w:sz w:val="20"/>
        </w:rPr>
        <w:t>need to follow Part-CA</w:t>
      </w:r>
      <w:r w:rsidR="007D1897" w:rsidRPr="007D1897">
        <w:rPr>
          <w:sz w:val="20"/>
        </w:rPr>
        <w:t>(M)</w:t>
      </w:r>
      <w:r w:rsidRPr="007D1897">
        <w:rPr>
          <w:sz w:val="20"/>
        </w:rPr>
        <w:t xml:space="preserve">O requirements </w:t>
      </w:r>
      <w:r w:rsidR="007D1897">
        <w:rPr>
          <w:sz w:val="20"/>
        </w:rPr>
        <w:t xml:space="preserve">and the approved </w:t>
      </w:r>
      <w:r w:rsidR="007D1897" w:rsidRPr="007D1897">
        <w:rPr>
          <w:rFonts w:cstheme="minorHAnsi"/>
          <w:sz w:val="20"/>
          <w:szCs w:val="20"/>
        </w:rPr>
        <w:t>CA(M)</w:t>
      </w:r>
      <w:r w:rsidR="00131822">
        <w:rPr>
          <w:rFonts w:cstheme="minorHAnsi"/>
          <w:sz w:val="20"/>
          <w:szCs w:val="20"/>
        </w:rPr>
        <w:t>E</w:t>
      </w:r>
    </w:p>
    <w:p w14:paraId="01E0D77C" w14:textId="57C41F79" w:rsidR="00640452" w:rsidRDefault="00A3790B" w:rsidP="00640452">
      <w:pPr>
        <w:jc w:val="both"/>
        <w:rPr>
          <w:rFonts w:cstheme="minorHAnsi"/>
          <w:sz w:val="20"/>
          <w:szCs w:val="20"/>
        </w:rPr>
      </w:pPr>
      <w:r w:rsidRPr="00B8592B">
        <w:rPr>
          <w:rFonts w:cstheme="minorHAnsi"/>
          <w:b/>
          <w:sz w:val="20"/>
          <w:szCs w:val="20"/>
        </w:rPr>
        <w:t>Note</w:t>
      </w:r>
      <w:r w:rsidR="00C42BD4" w:rsidRPr="00AD5E6A">
        <w:rPr>
          <w:rFonts w:cstheme="minorHAnsi"/>
          <w:b/>
          <w:sz w:val="20"/>
          <w:szCs w:val="20"/>
        </w:rPr>
        <w:t xml:space="preserve"> 1</w:t>
      </w:r>
      <w:r w:rsidRPr="00AD5E6A">
        <w:rPr>
          <w:rFonts w:cstheme="minorHAnsi"/>
          <w:b/>
          <w:sz w:val="20"/>
          <w:szCs w:val="20"/>
        </w:rPr>
        <w:t>:</w:t>
      </w:r>
      <w:r w:rsidRPr="00AD5E6A">
        <w:rPr>
          <w:rFonts w:cstheme="minorHAnsi"/>
          <w:sz w:val="20"/>
          <w:szCs w:val="20"/>
        </w:rPr>
        <w:t xml:space="preserve"> </w:t>
      </w:r>
      <w:r w:rsidR="00640452" w:rsidRPr="00AD5E6A">
        <w:rPr>
          <w:rFonts w:cstheme="minorHAnsi"/>
          <w:sz w:val="20"/>
          <w:szCs w:val="20"/>
        </w:rPr>
        <w:t xml:space="preserve">minor amendments to the </w:t>
      </w:r>
      <w:r w:rsidR="002238B7" w:rsidRPr="00AD5E6A">
        <w:rPr>
          <w:sz w:val="20"/>
        </w:rPr>
        <w:t>exposition/</w:t>
      </w:r>
      <w:r w:rsidR="00640452" w:rsidRPr="00AD5E6A">
        <w:rPr>
          <w:rFonts w:cstheme="minorHAnsi"/>
          <w:sz w:val="20"/>
          <w:szCs w:val="20"/>
        </w:rPr>
        <w:t>manual may still be approved through an indirect approval procedure if the organisation holds such procedure</w:t>
      </w:r>
      <w:r w:rsidR="002238B7" w:rsidRPr="00AD5E6A">
        <w:rPr>
          <w:rFonts w:cstheme="minorHAnsi"/>
          <w:sz w:val="20"/>
          <w:szCs w:val="20"/>
        </w:rPr>
        <w:t>.</w:t>
      </w:r>
      <w:r w:rsidR="00640452" w:rsidRPr="00AD5E6A">
        <w:rPr>
          <w:rFonts w:cstheme="minorHAnsi"/>
          <w:sz w:val="20"/>
          <w:szCs w:val="20"/>
        </w:rPr>
        <w:t xml:space="preserve"> </w:t>
      </w:r>
      <w:r w:rsidR="002238B7" w:rsidRPr="00AD5E6A">
        <w:rPr>
          <w:rFonts w:cstheme="minorHAnsi"/>
          <w:sz w:val="20"/>
          <w:szCs w:val="20"/>
        </w:rPr>
        <w:t xml:space="preserve">However </w:t>
      </w:r>
      <w:r w:rsidR="00640452" w:rsidRPr="00AD5E6A">
        <w:rPr>
          <w:rFonts w:cstheme="minorHAnsi"/>
          <w:sz w:val="20"/>
          <w:szCs w:val="20"/>
        </w:rPr>
        <w:t>if the amendment is affected by a Part-CA(M)O novelty, this should be highlighted to the competent authority while notifying</w:t>
      </w:r>
      <w:r w:rsidR="002238B7" w:rsidRPr="00AD5E6A">
        <w:rPr>
          <w:rFonts w:cstheme="minorHAnsi"/>
          <w:sz w:val="20"/>
          <w:szCs w:val="20"/>
        </w:rPr>
        <w:t xml:space="preserve"> the amendment</w:t>
      </w:r>
      <w:r w:rsidR="00640452" w:rsidRPr="00AD5E6A">
        <w:rPr>
          <w:rFonts w:cstheme="minorHAnsi"/>
          <w:sz w:val="20"/>
          <w:szCs w:val="20"/>
        </w:rPr>
        <w:t>.</w:t>
      </w:r>
    </w:p>
    <w:p w14:paraId="1124F1AA" w14:textId="27D41DE0" w:rsidR="00657CEA" w:rsidRDefault="00640452" w:rsidP="007D1897">
      <w:pPr>
        <w:jc w:val="both"/>
        <w:rPr>
          <w:rFonts w:cstheme="minorHAnsi"/>
          <w:sz w:val="20"/>
          <w:szCs w:val="20"/>
        </w:rPr>
      </w:pPr>
      <w:r w:rsidRPr="008F2FFA">
        <w:rPr>
          <w:rFonts w:cstheme="minorHAnsi"/>
          <w:b/>
          <w:sz w:val="20"/>
          <w:szCs w:val="20"/>
        </w:rPr>
        <w:t>Note 2</w:t>
      </w:r>
      <w:r>
        <w:rPr>
          <w:rFonts w:cstheme="minorHAnsi"/>
          <w:sz w:val="20"/>
          <w:szCs w:val="20"/>
        </w:rPr>
        <w:t xml:space="preserve">: </w:t>
      </w:r>
      <w:r w:rsidR="00A3790B" w:rsidRPr="007D1897">
        <w:rPr>
          <w:rFonts w:cstheme="minorHAnsi"/>
          <w:sz w:val="20"/>
          <w:szCs w:val="20"/>
        </w:rPr>
        <w:t>th</w:t>
      </w:r>
      <w:r w:rsidR="00117711">
        <w:rPr>
          <w:rFonts w:cstheme="minorHAnsi"/>
          <w:sz w:val="20"/>
          <w:szCs w:val="20"/>
        </w:rPr>
        <w:t xml:space="preserve">e above guidance </w:t>
      </w:r>
      <w:r w:rsidR="00A3790B" w:rsidRPr="007D1897">
        <w:rPr>
          <w:rFonts w:cstheme="minorHAnsi"/>
          <w:sz w:val="20"/>
          <w:szCs w:val="20"/>
        </w:rPr>
        <w:t>relates to change</w:t>
      </w:r>
      <w:r w:rsidR="00C00C65" w:rsidRPr="007D1897">
        <w:rPr>
          <w:rFonts w:cstheme="minorHAnsi"/>
          <w:sz w:val="20"/>
          <w:szCs w:val="20"/>
        </w:rPr>
        <w:t>s</w:t>
      </w:r>
      <w:r w:rsidR="00A3790B" w:rsidRPr="007D1897">
        <w:rPr>
          <w:rFonts w:cstheme="minorHAnsi"/>
          <w:sz w:val="20"/>
          <w:szCs w:val="20"/>
        </w:rPr>
        <w:t xml:space="preserve"> to the </w:t>
      </w:r>
      <w:r w:rsidR="004859E4" w:rsidRPr="007D1897">
        <w:rPr>
          <w:rFonts w:cstheme="minorHAnsi"/>
          <w:sz w:val="20"/>
          <w:szCs w:val="20"/>
        </w:rPr>
        <w:t>original</w:t>
      </w:r>
      <w:r w:rsidR="00A3790B" w:rsidRPr="007D1897">
        <w:rPr>
          <w:rFonts w:cstheme="minorHAnsi"/>
          <w:sz w:val="20"/>
          <w:szCs w:val="20"/>
        </w:rPr>
        <w:t xml:space="preserve"> organisation</w:t>
      </w:r>
      <w:r w:rsidR="007D1897" w:rsidRPr="007D1897">
        <w:rPr>
          <w:rFonts w:cstheme="minorHAnsi"/>
          <w:sz w:val="20"/>
          <w:szCs w:val="20"/>
        </w:rPr>
        <w:t>,</w:t>
      </w:r>
      <w:r w:rsidR="007D1897" w:rsidRPr="008F2FFA">
        <w:rPr>
          <w:sz w:val="20"/>
        </w:rPr>
        <w:t xml:space="preserve"> </w:t>
      </w:r>
      <w:r w:rsidRPr="008F2FFA">
        <w:rPr>
          <w:sz w:val="20"/>
        </w:rPr>
        <w:t>n</w:t>
      </w:r>
      <w:r w:rsidR="00C42BD4">
        <w:rPr>
          <w:rFonts w:cstheme="minorHAnsi"/>
          <w:sz w:val="20"/>
          <w:szCs w:val="20"/>
        </w:rPr>
        <w:t>ecessary to ensure the continuity of the business</w:t>
      </w:r>
      <w:r w:rsidR="00A3790B" w:rsidRPr="007D1897">
        <w:rPr>
          <w:rFonts w:cstheme="minorHAnsi"/>
          <w:sz w:val="20"/>
          <w:szCs w:val="20"/>
        </w:rPr>
        <w:t xml:space="preserve">; this does not prevent that, </w:t>
      </w:r>
      <w:r w:rsidR="004859E4" w:rsidRPr="007D1897">
        <w:rPr>
          <w:rFonts w:cstheme="minorHAnsi"/>
          <w:sz w:val="20"/>
          <w:szCs w:val="20"/>
        </w:rPr>
        <w:t>as part of the</w:t>
      </w:r>
      <w:r w:rsidR="00A3790B" w:rsidRPr="007D1897">
        <w:rPr>
          <w:rFonts w:cstheme="minorHAnsi"/>
          <w:sz w:val="20"/>
          <w:szCs w:val="20"/>
        </w:rPr>
        <w:t xml:space="preserve"> transition</w:t>
      </w:r>
      <w:r w:rsidR="004859E4" w:rsidRPr="007D1897">
        <w:rPr>
          <w:rFonts w:cstheme="minorHAnsi"/>
          <w:sz w:val="20"/>
          <w:szCs w:val="20"/>
        </w:rPr>
        <w:t xml:space="preserve"> activities (and implementation plan)</w:t>
      </w:r>
      <w:r w:rsidR="00A3790B" w:rsidRPr="007D1897">
        <w:rPr>
          <w:rFonts w:cstheme="minorHAnsi"/>
          <w:sz w:val="20"/>
          <w:szCs w:val="20"/>
        </w:rPr>
        <w:t xml:space="preserve"> to Part-CA</w:t>
      </w:r>
      <w:r w:rsidR="000B6C08">
        <w:rPr>
          <w:rFonts w:cstheme="minorHAnsi"/>
          <w:sz w:val="20"/>
          <w:szCs w:val="20"/>
        </w:rPr>
        <w:t>(M)</w:t>
      </w:r>
      <w:r w:rsidR="00A3790B" w:rsidRPr="007D1897">
        <w:rPr>
          <w:rFonts w:cstheme="minorHAnsi"/>
          <w:sz w:val="20"/>
          <w:szCs w:val="20"/>
        </w:rPr>
        <w:t>O, the organisation seeks a Part-CA</w:t>
      </w:r>
      <w:r w:rsidR="000B6C08">
        <w:rPr>
          <w:rFonts w:cstheme="minorHAnsi"/>
          <w:sz w:val="20"/>
          <w:szCs w:val="20"/>
        </w:rPr>
        <w:t>(M)</w:t>
      </w:r>
      <w:r w:rsidR="00A3790B" w:rsidRPr="007D1897">
        <w:rPr>
          <w:rFonts w:cstheme="minorHAnsi"/>
          <w:sz w:val="20"/>
          <w:szCs w:val="20"/>
        </w:rPr>
        <w:t xml:space="preserve">O terms of approval </w:t>
      </w:r>
      <w:r w:rsidR="00A3790B" w:rsidRPr="007D1897">
        <w:rPr>
          <w:rFonts w:cstheme="minorHAnsi"/>
          <w:b/>
          <w:color w:val="C00000"/>
          <w:sz w:val="20"/>
          <w:szCs w:val="20"/>
        </w:rPr>
        <w:t xml:space="preserve">at </w:t>
      </w:r>
      <w:r w:rsidR="001B010A">
        <w:rPr>
          <w:rFonts w:cstheme="minorHAnsi"/>
          <w:b/>
          <w:color w:val="C00000"/>
          <w:sz w:val="20"/>
          <w:szCs w:val="20"/>
        </w:rPr>
        <w:t>S</w:t>
      </w:r>
      <w:r w:rsidR="001B010A" w:rsidRPr="007D1897">
        <w:rPr>
          <w:rFonts w:cstheme="minorHAnsi"/>
          <w:b/>
          <w:color w:val="C00000"/>
          <w:sz w:val="20"/>
          <w:szCs w:val="20"/>
        </w:rPr>
        <w:t xml:space="preserve">tep </w:t>
      </w:r>
      <w:r w:rsidR="005004EE" w:rsidRPr="007D1897">
        <w:rPr>
          <w:rFonts w:cstheme="minorHAnsi"/>
          <w:b/>
          <w:color w:val="C00000"/>
          <w:sz w:val="20"/>
          <w:szCs w:val="20"/>
        </w:rPr>
        <w:t>9</w:t>
      </w:r>
      <w:r w:rsidR="00A3790B" w:rsidRPr="007D1897">
        <w:rPr>
          <w:rFonts w:cstheme="minorHAnsi"/>
          <w:color w:val="C00000"/>
          <w:sz w:val="20"/>
          <w:szCs w:val="20"/>
        </w:rPr>
        <w:t xml:space="preserve"> </w:t>
      </w:r>
      <w:r w:rsidR="00A3790B" w:rsidRPr="007D1897">
        <w:rPr>
          <w:rFonts w:cstheme="minorHAnsi"/>
          <w:sz w:val="20"/>
          <w:szCs w:val="20"/>
        </w:rPr>
        <w:t>going beyond</w:t>
      </w:r>
      <w:r w:rsidR="00BB5243" w:rsidRPr="007D1897">
        <w:rPr>
          <w:rFonts w:cstheme="minorHAnsi"/>
          <w:sz w:val="20"/>
          <w:szCs w:val="20"/>
        </w:rPr>
        <w:t xml:space="preserve"> the original scope of approval</w:t>
      </w:r>
      <w:r w:rsidR="00774AE2" w:rsidRPr="007D1897">
        <w:t xml:space="preserve"> </w:t>
      </w:r>
      <w:r w:rsidR="00911AB2" w:rsidRPr="007D1897">
        <w:t>(</w:t>
      </w:r>
      <w:r w:rsidR="00774AE2" w:rsidRPr="007D1897">
        <w:rPr>
          <w:rFonts w:cstheme="minorHAnsi"/>
          <w:sz w:val="20"/>
          <w:szCs w:val="20"/>
        </w:rPr>
        <w:t xml:space="preserve">e.g. maintenance for a </w:t>
      </w:r>
      <w:r w:rsidR="007D1897" w:rsidRPr="007D1897">
        <w:rPr>
          <w:rFonts w:cstheme="minorHAnsi"/>
          <w:sz w:val="20"/>
          <w:szCs w:val="20"/>
        </w:rPr>
        <w:t>Part</w:t>
      </w:r>
      <w:r w:rsidR="007D1897" w:rsidRPr="007D1897">
        <w:rPr>
          <w:rFonts w:cstheme="minorHAnsi"/>
          <w:sz w:val="20"/>
          <w:szCs w:val="20"/>
        </w:rPr>
        <w:noBreakHyphen/>
        <w:t>M</w:t>
      </w:r>
      <w:r w:rsidR="00774AE2" w:rsidRPr="007D1897">
        <w:rPr>
          <w:rFonts w:cstheme="minorHAnsi"/>
          <w:sz w:val="20"/>
          <w:szCs w:val="20"/>
        </w:rPr>
        <w:t>G organisation</w:t>
      </w:r>
      <w:r w:rsidR="00872844">
        <w:rPr>
          <w:rFonts w:cstheme="minorHAnsi"/>
          <w:sz w:val="20"/>
          <w:szCs w:val="20"/>
        </w:rPr>
        <w:t xml:space="preserve"> transitioning to Part-CAO</w:t>
      </w:r>
      <w:r w:rsidR="00911AB2" w:rsidRPr="007D1897">
        <w:rPr>
          <w:rFonts w:cstheme="minorHAnsi"/>
          <w:sz w:val="20"/>
          <w:szCs w:val="20"/>
        </w:rPr>
        <w:t>)</w:t>
      </w:r>
      <w:r w:rsidR="006B31F0">
        <w:rPr>
          <w:rFonts w:cstheme="minorHAnsi"/>
          <w:sz w:val="20"/>
          <w:szCs w:val="20"/>
        </w:rPr>
        <w:t>. The implementation plan should in this case be clear about such intention and the competent authority should include the additional relevant elements in their oversight programme.</w:t>
      </w:r>
      <w:r w:rsidR="00C35B1B">
        <w:rPr>
          <w:rFonts w:cstheme="minorHAnsi"/>
          <w:sz w:val="20"/>
          <w:szCs w:val="20"/>
        </w:rPr>
        <w:t xml:space="preserve"> </w:t>
      </w:r>
      <w:r w:rsidR="00C35B1B" w:rsidRPr="00117711">
        <w:rPr>
          <w:rFonts w:cstheme="minorHAnsi"/>
          <w:sz w:val="20"/>
          <w:szCs w:val="20"/>
        </w:rPr>
        <w:t xml:space="preserve">The provisions </w:t>
      </w:r>
      <w:r w:rsidR="00C35B1B" w:rsidRPr="008F2FFA">
        <w:rPr>
          <w:rFonts w:cstheme="minorHAnsi"/>
          <w:sz w:val="20"/>
          <w:szCs w:val="20"/>
        </w:rPr>
        <w:t xml:space="preserve">which relate to </w:t>
      </w:r>
      <w:r w:rsidR="001D6F7F" w:rsidRPr="008F2FFA">
        <w:rPr>
          <w:rFonts w:cstheme="minorHAnsi"/>
          <w:sz w:val="20"/>
          <w:szCs w:val="20"/>
        </w:rPr>
        <w:t xml:space="preserve">the </w:t>
      </w:r>
      <w:r w:rsidR="00C35B1B" w:rsidRPr="008F2FFA">
        <w:rPr>
          <w:rFonts w:cstheme="minorHAnsi"/>
          <w:sz w:val="20"/>
          <w:szCs w:val="20"/>
        </w:rPr>
        <w:t xml:space="preserve">new intended </w:t>
      </w:r>
      <w:r w:rsidR="00662A9E">
        <w:rPr>
          <w:rFonts w:cstheme="minorHAnsi"/>
          <w:sz w:val="20"/>
          <w:szCs w:val="20"/>
        </w:rPr>
        <w:t>scope</w:t>
      </w:r>
      <w:r w:rsidR="001D6F7F" w:rsidRPr="00117711">
        <w:rPr>
          <w:rFonts w:cstheme="minorHAnsi"/>
          <w:sz w:val="20"/>
          <w:szCs w:val="20"/>
        </w:rPr>
        <w:t xml:space="preserve"> of approval </w:t>
      </w:r>
      <w:r w:rsidR="00C35B1B" w:rsidRPr="00117711">
        <w:rPr>
          <w:rFonts w:cstheme="minorHAnsi"/>
          <w:sz w:val="20"/>
          <w:szCs w:val="20"/>
        </w:rPr>
        <w:t xml:space="preserve">should be </w:t>
      </w:r>
      <w:r w:rsidR="00C35B1B" w:rsidRPr="008F2FFA">
        <w:rPr>
          <w:rFonts w:cstheme="minorHAnsi"/>
          <w:sz w:val="20"/>
          <w:szCs w:val="20"/>
        </w:rPr>
        <w:t>treated as</w:t>
      </w:r>
      <w:r w:rsidR="00C35B1B" w:rsidRPr="00117711">
        <w:rPr>
          <w:rFonts w:cstheme="minorHAnsi"/>
          <w:sz w:val="20"/>
          <w:szCs w:val="20"/>
        </w:rPr>
        <w:t xml:space="preserve"> novelt</w:t>
      </w:r>
      <w:r w:rsidR="001D6F7F" w:rsidRPr="008F2FFA">
        <w:rPr>
          <w:rFonts w:cstheme="minorHAnsi"/>
          <w:sz w:val="20"/>
          <w:szCs w:val="20"/>
        </w:rPr>
        <w:t>ies</w:t>
      </w:r>
      <w:r w:rsidR="007631ED">
        <w:rPr>
          <w:rFonts w:cstheme="minorHAnsi"/>
          <w:sz w:val="20"/>
          <w:szCs w:val="20"/>
        </w:rPr>
        <w:t xml:space="preserve"> </w:t>
      </w:r>
      <w:r w:rsidR="001D6F7F">
        <w:rPr>
          <w:rFonts w:cstheme="minorHAnsi"/>
          <w:sz w:val="20"/>
          <w:szCs w:val="20"/>
        </w:rPr>
        <w:t xml:space="preserve">by the competent authority </w:t>
      </w:r>
      <w:r w:rsidR="007631ED">
        <w:rPr>
          <w:rFonts w:cstheme="minorHAnsi"/>
          <w:sz w:val="20"/>
          <w:szCs w:val="20"/>
        </w:rPr>
        <w:t xml:space="preserve">and subject to </w:t>
      </w:r>
      <w:r w:rsidR="001D6F7F">
        <w:rPr>
          <w:rFonts w:cstheme="minorHAnsi"/>
          <w:sz w:val="20"/>
          <w:szCs w:val="20"/>
        </w:rPr>
        <w:t>‘</w:t>
      </w:r>
      <w:r w:rsidR="007631ED">
        <w:rPr>
          <w:rFonts w:cstheme="minorHAnsi"/>
          <w:sz w:val="20"/>
          <w:szCs w:val="20"/>
        </w:rPr>
        <w:t>transition finding</w:t>
      </w:r>
      <w:r w:rsidR="001D6F7F">
        <w:rPr>
          <w:rFonts w:cstheme="minorHAnsi"/>
          <w:sz w:val="20"/>
          <w:szCs w:val="20"/>
        </w:rPr>
        <w:t>s’</w:t>
      </w:r>
      <w:r w:rsidR="007631ED">
        <w:rPr>
          <w:rFonts w:cstheme="minorHAnsi"/>
          <w:sz w:val="20"/>
          <w:szCs w:val="20"/>
        </w:rPr>
        <w:t>.</w:t>
      </w:r>
    </w:p>
    <w:p w14:paraId="2E8A7638" w14:textId="7233FF24" w:rsidR="00573BCF" w:rsidRPr="008F2FFA" w:rsidRDefault="0041324D" w:rsidP="00573BCF">
      <w:pPr>
        <w:pStyle w:val="Heading1"/>
      </w:pPr>
      <w:r>
        <w:rPr>
          <w:sz w:val="20"/>
        </w:rPr>
        <w:br w:type="page"/>
      </w:r>
      <w:r w:rsidR="00573BCF" w:rsidRPr="008F2FFA">
        <w:lastRenderedPageBreak/>
        <w:t>Proposed actions by Competent Authorities</w:t>
      </w:r>
      <w:r w:rsidR="00876D5A" w:rsidRPr="008F2FFA">
        <w:t xml:space="preserve"> (CA)</w:t>
      </w:r>
      <w:r w:rsidR="00573BCF" w:rsidRPr="008F2FFA">
        <w:t>:</w:t>
      </w:r>
    </w:p>
    <w:p w14:paraId="758133DA" w14:textId="77777777" w:rsidR="00155610" w:rsidRDefault="00573BCF" w:rsidP="00573BCF">
      <w:pPr>
        <w:pStyle w:val="ListParagraph"/>
        <w:numPr>
          <w:ilvl w:val="0"/>
          <w:numId w:val="11"/>
        </w:numPr>
        <w:ind w:left="567" w:hanging="567"/>
        <w:jc w:val="both"/>
        <w:rPr>
          <w:sz w:val="20"/>
        </w:rPr>
      </w:pPr>
      <w:r w:rsidRPr="00DB203C">
        <w:rPr>
          <w:sz w:val="20"/>
        </w:rPr>
        <w:t xml:space="preserve">Between entry into force and applicability date: </w:t>
      </w:r>
    </w:p>
    <w:p w14:paraId="675FEAD2" w14:textId="77777777" w:rsidR="00155610" w:rsidRDefault="00573BCF" w:rsidP="00155610">
      <w:pPr>
        <w:pStyle w:val="ListParagraph"/>
        <w:numPr>
          <w:ilvl w:val="0"/>
          <w:numId w:val="15"/>
        </w:numPr>
        <w:ind w:left="1134" w:hanging="425"/>
        <w:jc w:val="both"/>
        <w:rPr>
          <w:sz w:val="20"/>
        </w:rPr>
      </w:pPr>
      <w:r w:rsidRPr="00DB203C">
        <w:rPr>
          <w:sz w:val="20"/>
        </w:rPr>
        <w:t xml:space="preserve">amendment of CA procedures iaw Regulation (EU) </w:t>
      </w:r>
      <w:r w:rsidR="003F1F94" w:rsidRPr="00DB203C">
        <w:rPr>
          <w:sz w:val="20"/>
        </w:rPr>
        <w:t>2019/1383</w:t>
      </w:r>
      <w:r w:rsidRPr="00DB203C">
        <w:rPr>
          <w:sz w:val="20"/>
        </w:rPr>
        <w:t xml:space="preserve"> </w:t>
      </w:r>
    </w:p>
    <w:p w14:paraId="10E60E79" w14:textId="72FADE9E" w:rsidR="00573BCF" w:rsidRPr="008F2FFA" w:rsidRDefault="00573BCF" w:rsidP="00155610">
      <w:pPr>
        <w:pStyle w:val="ListParagraph"/>
        <w:numPr>
          <w:ilvl w:val="0"/>
          <w:numId w:val="15"/>
        </w:numPr>
        <w:ind w:left="1134" w:hanging="425"/>
        <w:jc w:val="both"/>
        <w:rPr>
          <w:sz w:val="20"/>
        </w:rPr>
      </w:pPr>
      <w:r w:rsidRPr="008F2FFA">
        <w:rPr>
          <w:sz w:val="20"/>
        </w:rPr>
        <w:t xml:space="preserve">training of </w:t>
      </w:r>
      <w:r w:rsidR="00155610" w:rsidRPr="008F2FFA">
        <w:rPr>
          <w:sz w:val="20"/>
        </w:rPr>
        <w:t xml:space="preserve">CA </w:t>
      </w:r>
      <w:r w:rsidRPr="008F2FFA">
        <w:rPr>
          <w:sz w:val="20"/>
        </w:rPr>
        <w:t>staff</w:t>
      </w:r>
      <w:r w:rsidR="00155610" w:rsidRPr="008F2FFA">
        <w:rPr>
          <w:sz w:val="20"/>
        </w:rPr>
        <w:t>, in particular on SMS and assessment of organisations’ management system</w:t>
      </w:r>
    </w:p>
    <w:p w14:paraId="64C60069" w14:textId="77777777" w:rsidR="00573BCF" w:rsidRPr="00DB203C" w:rsidRDefault="00573BCF" w:rsidP="00573BCF">
      <w:pPr>
        <w:pStyle w:val="ListParagraph"/>
        <w:ind w:left="567"/>
        <w:jc w:val="both"/>
        <w:rPr>
          <w:sz w:val="20"/>
        </w:rPr>
      </w:pPr>
    </w:p>
    <w:p w14:paraId="1B0AAECA" w14:textId="77777777" w:rsidR="00573BCF" w:rsidRPr="00DB203C" w:rsidRDefault="00573BCF" w:rsidP="00573BCF">
      <w:pPr>
        <w:pStyle w:val="ListParagraph"/>
        <w:numPr>
          <w:ilvl w:val="0"/>
          <w:numId w:val="11"/>
        </w:numPr>
        <w:ind w:left="567" w:hanging="567"/>
        <w:jc w:val="both"/>
        <w:rPr>
          <w:sz w:val="20"/>
        </w:rPr>
      </w:pPr>
      <w:r w:rsidRPr="00DB203C">
        <w:rPr>
          <w:sz w:val="20"/>
        </w:rPr>
        <w:t>Develop CA implementation plan and monitor progress implementation</w:t>
      </w:r>
    </w:p>
    <w:p w14:paraId="03E02B6A" w14:textId="611CF50A" w:rsidR="00573BCF" w:rsidRPr="00DB203C" w:rsidRDefault="00573BCF" w:rsidP="00573BCF">
      <w:pPr>
        <w:pStyle w:val="ListParagraph"/>
        <w:numPr>
          <w:ilvl w:val="0"/>
          <w:numId w:val="15"/>
        </w:numPr>
        <w:ind w:left="1134" w:hanging="425"/>
        <w:jc w:val="both"/>
        <w:rPr>
          <w:sz w:val="20"/>
        </w:rPr>
      </w:pPr>
      <w:r w:rsidRPr="00DB203C">
        <w:rPr>
          <w:sz w:val="20"/>
        </w:rPr>
        <w:t>Provide information and guidance to impacted organisations and persons on main differences and novelties</w:t>
      </w:r>
      <w:r w:rsidR="000C17C9">
        <w:rPr>
          <w:sz w:val="20"/>
        </w:rPr>
        <w:t>:</w:t>
      </w:r>
      <w:r w:rsidRPr="00DB203C">
        <w:rPr>
          <w:sz w:val="20"/>
        </w:rPr>
        <w:t xml:space="preserve"> </w:t>
      </w:r>
    </w:p>
    <w:p w14:paraId="49EE458B" w14:textId="77777777" w:rsidR="00573BCF" w:rsidRPr="00DB203C" w:rsidRDefault="00573BCF" w:rsidP="00573BCF">
      <w:pPr>
        <w:pStyle w:val="ListParagraph"/>
        <w:numPr>
          <w:ilvl w:val="0"/>
          <w:numId w:val="14"/>
        </w:numPr>
        <w:ind w:left="1701" w:hanging="567"/>
        <w:jc w:val="both"/>
        <w:rPr>
          <w:sz w:val="20"/>
        </w:rPr>
      </w:pPr>
      <w:r w:rsidRPr="00DB203C">
        <w:rPr>
          <w:sz w:val="20"/>
        </w:rPr>
        <w:t xml:space="preserve">Structure of regulation </w:t>
      </w:r>
    </w:p>
    <w:p w14:paraId="54EEBCA3" w14:textId="77777777" w:rsidR="00573BCF" w:rsidRDefault="00573BCF" w:rsidP="00573BCF">
      <w:pPr>
        <w:pStyle w:val="ListParagraph"/>
        <w:numPr>
          <w:ilvl w:val="0"/>
          <w:numId w:val="14"/>
        </w:numPr>
        <w:ind w:left="1701" w:hanging="567"/>
        <w:jc w:val="both"/>
        <w:rPr>
          <w:sz w:val="20"/>
        </w:rPr>
      </w:pPr>
      <w:r w:rsidRPr="00DB203C">
        <w:rPr>
          <w:sz w:val="20"/>
        </w:rPr>
        <w:t>Options for combinations of approvals and privileges</w:t>
      </w:r>
    </w:p>
    <w:p w14:paraId="4E4D169E" w14:textId="66055474" w:rsidR="008D4E2F" w:rsidRPr="00DB203C" w:rsidRDefault="008D4E2F" w:rsidP="00573BCF">
      <w:pPr>
        <w:pStyle w:val="ListParagraph"/>
        <w:numPr>
          <w:ilvl w:val="0"/>
          <w:numId w:val="14"/>
        </w:numPr>
        <w:ind w:left="1701" w:hanging="567"/>
        <w:jc w:val="both"/>
        <w:rPr>
          <w:sz w:val="20"/>
        </w:rPr>
      </w:pPr>
      <w:r>
        <w:rPr>
          <w:sz w:val="20"/>
        </w:rPr>
        <w:t>Training of organisation’s staff (e.g. SMS</w:t>
      </w:r>
      <w:r w:rsidR="00AB45F2">
        <w:rPr>
          <w:sz w:val="20"/>
        </w:rPr>
        <w:t xml:space="preserve"> for Part-CAMO</w:t>
      </w:r>
      <w:r>
        <w:rPr>
          <w:sz w:val="20"/>
        </w:rPr>
        <w:t>)</w:t>
      </w:r>
    </w:p>
    <w:p w14:paraId="65C79C91" w14:textId="4FD00E46" w:rsidR="00573BCF" w:rsidRPr="00DB203C" w:rsidRDefault="00573BCF" w:rsidP="00573BCF">
      <w:pPr>
        <w:pStyle w:val="ListParagraph"/>
        <w:numPr>
          <w:ilvl w:val="0"/>
          <w:numId w:val="14"/>
        </w:numPr>
        <w:ind w:left="1701" w:hanging="567"/>
        <w:jc w:val="both"/>
        <w:rPr>
          <w:sz w:val="20"/>
        </w:rPr>
      </w:pPr>
      <w:r w:rsidRPr="00DB203C">
        <w:rPr>
          <w:sz w:val="20"/>
        </w:rPr>
        <w:t xml:space="preserve">Application process considering CAO.A.015, CAO.A.020, CAO.A.025(b) and CAO.A.095 </w:t>
      </w:r>
      <w:r w:rsidR="0041324D" w:rsidRPr="00DB203C">
        <w:rPr>
          <w:sz w:val="20"/>
        </w:rPr>
        <w:t>or CAMO.A.115, CAMO.A.125 and CAMO.A.300(b)</w:t>
      </w:r>
    </w:p>
    <w:p w14:paraId="35CE6156" w14:textId="2FD13BEC" w:rsidR="00573BCF" w:rsidRPr="00DB203C" w:rsidRDefault="00573BCF" w:rsidP="00573BCF">
      <w:pPr>
        <w:pStyle w:val="ListParagraph"/>
        <w:numPr>
          <w:ilvl w:val="0"/>
          <w:numId w:val="14"/>
        </w:numPr>
        <w:ind w:left="1701" w:hanging="567"/>
        <w:jc w:val="both"/>
        <w:rPr>
          <w:sz w:val="20"/>
        </w:rPr>
      </w:pPr>
      <w:r w:rsidRPr="00DB203C">
        <w:rPr>
          <w:sz w:val="20"/>
        </w:rPr>
        <w:t>Deadlines and consequences</w:t>
      </w:r>
      <w:r w:rsidR="003F6E41" w:rsidRPr="00DB203C">
        <w:rPr>
          <w:sz w:val="20"/>
        </w:rPr>
        <w:t xml:space="preserve"> (e.g. revocation)</w:t>
      </w:r>
    </w:p>
    <w:p w14:paraId="4978E0FB" w14:textId="77777777" w:rsidR="00573BCF" w:rsidRPr="00DB203C" w:rsidRDefault="00573BCF" w:rsidP="00573BCF">
      <w:pPr>
        <w:pStyle w:val="ListParagraph"/>
        <w:numPr>
          <w:ilvl w:val="0"/>
          <w:numId w:val="15"/>
        </w:numPr>
        <w:ind w:left="1134" w:hanging="425"/>
        <w:jc w:val="both"/>
        <w:rPr>
          <w:sz w:val="20"/>
        </w:rPr>
      </w:pPr>
      <w:r w:rsidRPr="00DB203C">
        <w:rPr>
          <w:sz w:val="20"/>
        </w:rPr>
        <w:t>Update (IT) control systems and Forms</w:t>
      </w:r>
    </w:p>
    <w:p w14:paraId="3D5BD4A0" w14:textId="77777777" w:rsidR="00573BCF" w:rsidRPr="00DB203C" w:rsidRDefault="00573BCF" w:rsidP="00573BCF">
      <w:pPr>
        <w:pStyle w:val="ListParagraph"/>
        <w:ind w:left="1287"/>
        <w:jc w:val="both"/>
        <w:rPr>
          <w:sz w:val="20"/>
        </w:rPr>
      </w:pPr>
    </w:p>
    <w:p w14:paraId="06F8D6FE" w14:textId="26E85E85" w:rsidR="00B14882" w:rsidRPr="00DB203C" w:rsidRDefault="00573BCF" w:rsidP="00573BCF">
      <w:pPr>
        <w:pStyle w:val="ListParagraph"/>
        <w:numPr>
          <w:ilvl w:val="0"/>
          <w:numId w:val="15"/>
        </w:numPr>
        <w:ind w:left="1134" w:hanging="425"/>
        <w:jc w:val="both"/>
        <w:rPr>
          <w:sz w:val="20"/>
        </w:rPr>
      </w:pPr>
      <w:r w:rsidRPr="00DB203C">
        <w:rPr>
          <w:sz w:val="20"/>
        </w:rPr>
        <w:t>Assess impact on resources and take necessary actions</w:t>
      </w:r>
    </w:p>
    <w:p w14:paraId="3B7EE324" w14:textId="77777777" w:rsidR="00B14882" w:rsidRDefault="00B14882">
      <w:r>
        <w:br w:type="page"/>
      </w:r>
    </w:p>
    <w:p w14:paraId="63CEE234" w14:textId="69652671" w:rsidR="00B14882" w:rsidRDefault="00B14882" w:rsidP="00B14882">
      <w:pPr>
        <w:pStyle w:val="Heading1"/>
      </w:pPr>
      <w:r>
        <w:lastRenderedPageBreak/>
        <w:t>Appendices</w:t>
      </w:r>
    </w:p>
    <w:p w14:paraId="438E0E40" w14:textId="77777777" w:rsidR="00DC6709" w:rsidRDefault="00DC6709">
      <w:pPr>
        <w:rPr>
          <w:rFonts w:cstheme="minorHAnsi"/>
          <w:sz w:val="20"/>
          <w:szCs w:val="20"/>
        </w:rPr>
      </w:pPr>
    </w:p>
    <w:p w14:paraId="35E18056" w14:textId="3C4055E7" w:rsidR="003F1F94" w:rsidRDefault="003F1F94" w:rsidP="000B52F9">
      <w:pPr>
        <w:pStyle w:val="Heading2"/>
        <w:numPr>
          <w:ilvl w:val="0"/>
          <w:numId w:val="0"/>
        </w:numPr>
        <w:ind w:left="567"/>
      </w:pPr>
      <w:r w:rsidRPr="000F1DE0">
        <w:t>Appendix I</w:t>
      </w:r>
      <w:r>
        <w:t xml:space="preserve"> </w:t>
      </w:r>
      <w:r w:rsidRPr="000F1DE0">
        <w:t xml:space="preserve">— </w:t>
      </w:r>
      <w:r w:rsidRPr="003F1F94">
        <w:t>Compliance with Regulation (EU) 2019/1383</w:t>
      </w:r>
      <w:r w:rsidR="00893D15" w:rsidRPr="00893D15">
        <w:t xml:space="preserve"> and 2020/XXXX</w:t>
      </w:r>
    </w:p>
    <w:p w14:paraId="2427E3F3" w14:textId="43AA459A" w:rsidR="003F1F94" w:rsidRPr="007D1897" w:rsidRDefault="003F1F94" w:rsidP="00DB203C">
      <w:pPr>
        <w:spacing w:after="120" w:line="240" w:lineRule="auto"/>
        <w:jc w:val="both"/>
        <w:rPr>
          <w:sz w:val="20"/>
          <w:lang w:val="en-US"/>
        </w:rPr>
      </w:pPr>
      <w:r w:rsidRPr="007D1897">
        <w:rPr>
          <w:sz w:val="20"/>
          <w:lang w:val="en-US"/>
        </w:rPr>
        <w:t xml:space="preserve">Before 24 March 2020 organisations holding a valid </w:t>
      </w:r>
      <w:r w:rsidR="007D1897">
        <w:rPr>
          <w:sz w:val="20"/>
          <w:lang w:val="en-US"/>
        </w:rPr>
        <w:t>Part-MG</w:t>
      </w:r>
      <w:r w:rsidRPr="007D1897">
        <w:rPr>
          <w:sz w:val="20"/>
          <w:lang w:val="en-US"/>
        </w:rPr>
        <w:t xml:space="preserve">, </w:t>
      </w:r>
      <w:r w:rsidR="007D1897">
        <w:rPr>
          <w:sz w:val="20"/>
          <w:lang w:val="en-US"/>
        </w:rPr>
        <w:t>Part-M</w:t>
      </w:r>
      <w:r w:rsidRPr="007D1897">
        <w:rPr>
          <w:sz w:val="20"/>
          <w:lang w:val="en-US"/>
        </w:rPr>
        <w:t>F or Part-145 approval certificate should amend their exposition</w:t>
      </w:r>
      <w:r w:rsidR="008F3F44" w:rsidRPr="007D1897">
        <w:rPr>
          <w:sz w:val="20"/>
          <w:lang w:val="en-US"/>
        </w:rPr>
        <w:t xml:space="preserve">/manual </w:t>
      </w:r>
      <w:r w:rsidRPr="007D1897">
        <w:rPr>
          <w:sz w:val="20"/>
          <w:lang w:val="en-US"/>
        </w:rPr>
        <w:t xml:space="preserve">and associated procedures where applicable to account for changes introduced by </w:t>
      </w:r>
      <w:r w:rsidR="00822294" w:rsidRPr="007D1897">
        <w:rPr>
          <w:sz w:val="20"/>
          <w:lang w:val="en-US"/>
        </w:rPr>
        <w:t xml:space="preserve">Regulation </w:t>
      </w:r>
      <w:r w:rsidRPr="007D1897">
        <w:rPr>
          <w:sz w:val="20"/>
          <w:lang w:val="en-US"/>
        </w:rPr>
        <w:t>(EU) 2019/1383</w:t>
      </w:r>
      <w:r w:rsidR="00893D15" w:rsidRPr="00893D15">
        <w:t xml:space="preserve"> </w:t>
      </w:r>
      <w:r w:rsidR="00893D15" w:rsidRPr="00893D15">
        <w:rPr>
          <w:sz w:val="20"/>
          <w:lang w:val="en-US"/>
        </w:rPr>
        <w:t>and 2020/XXXX</w:t>
      </w:r>
      <w:r w:rsidRPr="007D1897">
        <w:rPr>
          <w:sz w:val="20"/>
          <w:lang w:val="en-US"/>
        </w:rPr>
        <w:t xml:space="preserve">. </w:t>
      </w:r>
    </w:p>
    <w:p w14:paraId="3D3B30F5" w14:textId="756255DA" w:rsidR="003F1F94" w:rsidRPr="007D1897" w:rsidRDefault="003F1F94" w:rsidP="00DB203C">
      <w:pPr>
        <w:spacing w:after="120" w:line="240" w:lineRule="auto"/>
        <w:rPr>
          <w:sz w:val="20"/>
          <w:lang w:val="en-US"/>
        </w:rPr>
      </w:pPr>
      <w:r w:rsidRPr="007D1897">
        <w:rPr>
          <w:sz w:val="20"/>
          <w:lang w:val="en-US"/>
        </w:rPr>
        <w:t>For that purpose, below is a non-exhaustive list of some of the main changes:</w:t>
      </w:r>
    </w:p>
    <w:p w14:paraId="019E81A0" w14:textId="015F12B6" w:rsidR="00C00DC0" w:rsidRPr="007D1897" w:rsidRDefault="00C00DC0" w:rsidP="00DB203C">
      <w:pPr>
        <w:spacing w:after="120" w:line="240" w:lineRule="auto"/>
        <w:rPr>
          <w:b/>
          <w:sz w:val="20"/>
          <w:lang w:val="en-US"/>
        </w:rPr>
      </w:pPr>
      <w:r w:rsidRPr="007D1897">
        <w:rPr>
          <w:b/>
          <w:sz w:val="20"/>
          <w:lang w:val="en-US"/>
        </w:rPr>
        <w:t>Airworthiness Review</w:t>
      </w:r>
    </w:p>
    <w:p w14:paraId="6C26DF45" w14:textId="735987A6" w:rsidR="003F1F94" w:rsidRPr="007D1897" w:rsidRDefault="003F1F94" w:rsidP="00DB203C">
      <w:pPr>
        <w:numPr>
          <w:ilvl w:val="0"/>
          <w:numId w:val="23"/>
        </w:numPr>
        <w:spacing w:after="120" w:line="240" w:lineRule="auto"/>
        <w:ind w:left="426" w:hanging="426"/>
        <w:rPr>
          <w:sz w:val="20"/>
          <w:lang w:val="en-US"/>
        </w:rPr>
      </w:pPr>
      <w:r w:rsidRPr="007D1897">
        <w:rPr>
          <w:sz w:val="20"/>
          <w:lang w:val="en-US"/>
        </w:rPr>
        <w:t>EASA Forms 15a/b/c are updated. As of 24 March 2020, EASA Forms 15 have to be used as follows:</w:t>
      </w:r>
    </w:p>
    <w:p w14:paraId="2A504943" w14:textId="77777777" w:rsidR="003F1F94" w:rsidRPr="007D1897" w:rsidRDefault="003F1F94" w:rsidP="00DB203C">
      <w:pPr>
        <w:numPr>
          <w:ilvl w:val="0"/>
          <w:numId w:val="25"/>
        </w:numPr>
        <w:spacing w:after="120" w:line="240" w:lineRule="auto"/>
        <w:rPr>
          <w:sz w:val="20"/>
          <w:lang w:val="en-US"/>
        </w:rPr>
      </w:pPr>
      <w:r w:rsidRPr="007D1897">
        <w:rPr>
          <w:sz w:val="20"/>
          <w:lang w:val="en-US"/>
        </w:rPr>
        <w:t xml:space="preserve">EASA Form 15a: to be issued by the competent authority </w:t>
      </w:r>
      <w:r w:rsidRPr="007D1897">
        <w:rPr>
          <w:sz w:val="20"/>
          <w:u w:val="single"/>
          <w:lang w:val="en-US"/>
        </w:rPr>
        <w:t>for aircraft following Part-M regime</w:t>
      </w:r>
      <w:r w:rsidRPr="007D1897">
        <w:rPr>
          <w:sz w:val="20"/>
          <w:lang w:val="en-US"/>
        </w:rPr>
        <w:t>.</w:t>
      </w:r>
    </w:p>
    <w:p w14:paraId="65175818" w14:textId="790A31C5" w:rsidR="003F1F94" w:rsidRPr="007D1897" w:rsidRDefault="003F1F94" w:rsidP="00DB203C">
      <w:pPr>
        <w:numPr>
          <w:ilvl w:val="0"/>
          <w:numId w:val="25"/>
        </w:numPr>
        <w:spacing w:after="120" w:line="240" w:lineRule="auto"/>
        <w:rPr>
          <w:sz w:val="20"/>
          <w:lang w:val="en-US"/>
        </w:rPr>
      </w:pPr>
      <w:r w:rsidRPr="007D1897">
        <w:rPr>
          <w:sz w:val="20"/>
          <w:lang w:val="en-US"/>
        </w:rPr>
        <w:t>EASA Form 15b: to be issued either by Part-CAMO or Part-CAO</w:t>
      </w:r>
      <w:r w:rsidR="00822294" w:rsidRPr="007D1897">
        <w:rPr>
          <w:sz w:val="20"/>
          <w:lang w:val="en-US"/>
        </w:rPr>
        <w:t xml:space="preserve"> (or Subpart G during transition period)</w:t>
      </w:r>
      <w:r w:rsidRPr="007D1897">
        <w:rPr>
          <w:sz w:val="20"/>
          <w:lang w:val="en-US"/>
        </w:rPr>
        <w:t xml:space="preserve"> </w:t>
      </w:r>
      <w:r w:rsidRPr="007D1897">
        <w:rPr>
          <w:sz w:val="20"/>
          <w:u w:val="single"/>
          <w:lang w:val="en-US"/>
        </w:rPr>
        <w:t>for aircraft following Part-M regime</w:t>
      </w:r>
      <w:r w:rsidRPr="007D1897">
        <w:rPr>
          <w:sz w:val="20"/>
          <w:lang w:val="en-US"/>
        </w:rPr>
        <w:t>.</w:t>
      </w:r>
    </w:p>
    <w:p w14:paraId="4B9B78DE" w14:textId="1A65DDDA" w:rsidR="003F1F94" w:rsidRDefault="003F1F94" w:rsidP="00DB203C">
      <w:pPr>
        <w:numPr>
          <w:ilvl w:val="0"/>
          <w:numId w:val="25"/>
        </w:numPr>
        <w:spacing w:after="120" w:line="240" w:lineRule="auto"/>
        <w:rPr>
          <w:sz w:val="20"/>
          <w:lang w:val="en-US"/>
        </w:rPr>
      </w:pPr>
      <w:r w:rsidRPr="007D1897">
        <w:rPr>
          <w:sz w:val="20"/>
          <w:lang w:val="en-US"/>
        </w:rPr>
        <w:t xml:space="preserve">EASA Form 15c: to be issued either by Part-CAMO, Part-CAO, Subpart F, Subpart G, Part-145, independent airworthiness review staff, or the competent authority </w:t>
      </w:r>
      <w:r w:rsidRPr="007D1897">
        <w:rPr>
          <w:sz w:val="20"/>
          <w:u w:val="single"/>
          <w:lang w:val="en-US"/>
        </w:rPr>
        <w:t>for aircraft following Part-ML regime</w:t>
      </w:r>
      <w:r w:rsidRPr="007D1897">
        <w:rPr>
          <w:sz w:val="20"/>
          <w:lang w:val="en-US"/>
        </w:rPr>
        <w:t>.</w:t>
      </w:r>
    </w:p>
    <w:p w14:paraId="6E1BBFF0" w14:textId="0511A6E7" w:rsidR="004838FE" w:rsidRPr="004838FE" w:rsidRDefault="004838FE" w:rsidP="00DB203C">
      <w:pPr>
        <w:spacing w:after="120" w:line="240" w:lineRule="auto"/>
        <w:ind w:left="360"/>
        <w:rPr>
          <w:sz w:val="20"/>
          <w:lang w:val="en-US"/>
        </w:rPr>
      </w:pPr>
      <w:r w:rsidRPr="004838FE">
        <w:rPr>
          <w:sz w:val="20"/>
          <w:lang w:val="en-US"/>
        </w:rPr>
        <w:t>Note: existing Airworthiness Review Certificates (ARC) issued before 24 March 2020 continue to be valid after 24 March 2020.</w:t>
      </w:r>
    </w:p>
    <w:p w14:paraId="2678C8EC" w14:textId="6FFF3802" w:rsidR="003F1F94" w:rsidRPr="007D1897" w:rsidRDefault="004838FE" w:rsidP="00DB203C">
      <w:pPr>
        <w:numPr>
          <w:ilvl w:val="0"/>
          <w:numId w:val="23"/>
        </w:numPr>
        <w:spacing w:after="120" w:line="240" w:lineRule="auto"/>
        <w:ind w:left="426" w:hanging="426"/>
        <w:rPr>
          <w:sz w:val="20"/>
          <w:lang w:val="en-US"/>
        </w:rPr>
      </w:pPr>
      <w:r w:rsidRPr="007D1897">
        <w:rPr>
          <w:sz w:val="20"/>
          <w:lang w:val="en-US"/>
        </w:rPr>
        <w:t xml:space="preserve">As of 24 March 2020, </w:t>
      </w:r>
      <w:r w:rsidR="003F1F94" w:rsidRPr="007D1897">
        <w:rPr>
          <w:sz w:val="20"/>
          <w:lang w:val="en-US"/>
        </w:rPr>
        <w:t xml:space="preserve">Airworthiness reviews for light aircraft not used by licensed air carriers shall be performed </w:t>
      </w:r>
      <w:r w:rsidR="00822294" w:rsidRPr="007D1897">
        <w:rPr>
          <w:sz w:val="20"/>
          <w:lang w:val="en-US"/>
        </w:rPr>
        <w:t>in accordance with</w:t>
      </w:r>
      <w:r w:rsidR="003F1F94" w:rsidRPr="007D1897">
        <w:rPr>
          <w:sz w:val="20"/>
          <w:lang w:val="en-US"/>
        </w:rPr>
        <w:t xml:space="preserve"> Subpart I of Part-ML</w:t>
      </w:r>
    </w:p>
    <w:p w14:paraId="02C0CB46" w14:textId="7986E766" w:rsidR="003F1F94" w:rsidRPr="007D1897" w:rsidRDefault="003F1F94" w:rsidP="00DB203C">
      <w:pPr>
        <w:numPr>
          <w:ilvl w:val="0"/>
          <w:numId w:val="23"/>
        </w:numPr>
        <w:spacing w:after="120" w:line="240" w:lineRule="auto"/>
        <w:ind w:left="426" w:hanging="426"/>
        <w:rPr>
          <w:sz w:val="20"/>
          <w:lang w:val="en-US"/>
        </w:rPr>
      </w:pPr>
      <w:r w:rsidRPr="007D1897">
        <w:rPr>
          <w:sz w:val="20"/>
          <w:lang w:val="en-US"/>
        </w:rPr>
        <w:t xml:space="preserve">EASA Form 15c becomes extendable and corresponding extension have to be carried out </w:t>
      </w:r>
      <w:r w:rsidR="00822294" w:rsidRPr="007D1897">
        <w:rPr>
          <w:sz w:val="20"/>
          <w:lang w:val="en-US"/>
        </w:rPr>
        <w:t xml:space="preserve">in accordance with </w:t>
      </w:r>
      <w:r w:rsidRPr="007D1897">
        <w:rPr>
          <w:sz w:val="20"/>
          <w:lang w:val="en-US"/>
        </w:rPr>
        <w:t>ML.A.901(c).</w:t>
      </w:r>
    </w:p>
    <w:p w14:paraId="375D913B" w14:textId="56524206" w:rsidR="00C00DC0" w:rsidRPr="007D1897" w:rsidRDefault="00C00DC0" w:rsidP="00DB203C">
      <w:pPr>
        <w:spacing w:after="120" w:line="240" w:lineRule="auto"/>
        <w:rPr>
          <w:b/>
          <w:sz w:val="20"/>
          <w:lang w:val="en-US"/>
        </w:rPr>
      </w:pPr>
      <w:r w:rsidRPr="007D1897">
        <w:rPr>
          <w:b/>
          <w:sz w:val="20"/>
          <w:lang w:val="en-US"/>
        </w:rPr>
        <w:t>Continuing Airworthiness of aircraft following Part-ML</w:t>
      </w:r>
    </w:p>
    <w:p w14:paraId="557685EC" w14:textId="1FE6F09C" w:rsidR="003F1F94" w:rsidRPr="007D1897" w:rsidRDefault="003F1F94" w:rsidP="00DB203C">
      <w:pPr>
        <w:numPr>
          <w:ilvl w:val="0"/>
          <w:numId w:val="23"/>
        </w:numPr>
        <w:spacing w:after="120" w:line="240" w:lineRule="auto"/>
        <w:ind w:left="426" w:hanging="426"/>
        <w:rPr>
          <w:sz w:val="20"/>
          <w:lang w:val="en-US"/>
        </w:rPr>
      </w:pPr>
      <w:r w:rsidRPr="007D1897">
        <w:rPr>
          <w:sz w:val="20"/>
          <w:lang w:val="en-US"/>
        </w:rPr>
        <w:t>AMP of</w:t>
      </w:r>
      <w:r w:rsidR="00C00DC0" w:rsidRPr="007D1897">
        <w:rPr>
          <w:sz w:val="20"/>
          <w:lang w:val="en-US"/>
        </w:rPr>
        <w:t xml:space="preserve"> Part-ML aircraft </w:t>
      </w:r>
      <w:r w:rsidRPr="007D1897">
        <w:rPr>
          <w:sz w:val="20"/>
          <w:lang w:val="en-US"/>
        </w:rPr>
        <w:t>shall be developed iaw ML.A.302.</w:t>
      </w:r>
      <w:r w:rsidR="00C00DC0" w:rsidRPr="007D1897">
        <w:rPr>
          <w:sz w:val="20"/>
          <w:lang w:val="en-US"/>
        </w:rPr>
        <w:t xml:space="preserve"> These AMP are no longer approved by the competent authority.</w:t>
      </w:r>
      <w:r w:rsidR="00EC095A" w:rsidRPr="007D1897">
        <w:rPr>
          <w:sz w:val="20"/>
          <w:lang w:val="en-US"/>
        </w:rPr>
        <w:t xml:space="preserve"> They are approved by the CAMO or CAO</w:t>
      </w:r>
      <w:r w:rsidR="00931761" w:rsidRPr="007D1897">
        <w:rPr>
          <w:sz w:val="20"/>
          <w:lang w:val="en-US"/>
        </w:rPr>
        <w:t xml:space="preserve"> (or declared by the owner if no CAMO/CAO </w:t>
      </w:r>
      <w:r w:rsidR="007D1897">
        <w:rPr>
          <w:sz w:val="20"/>
          <w:lang w:val="en-US"/>
        </w:rPr>
        <w:t xml:space="preserve">is </w:t>
      </w:r>
      <w:r w:rsidR="00931761" w:rsidRPr="007D1897">
        <w:rPr>
          <w:sz w:val="20"/>
          <w:lang w:val="en-US"/>
        </w:rPr>
        <w:t>contracted)</w:t>
      </w:r>
      <w:r w:rsidR="00EC095A" w:rsidRPr="007D1897">
        <w:rPr>
          <w:sz w:val="20"/>
          <w:lang w:val="en-US"/>
        </w:rPr>
        <w:t xml:space="preserve">. A new privilege </w:t>
      </w:r>
      <w:r w:rsidR="007D1897">
        <w:rPr>
          <w:sz w:val="20"/>
          <w:lang w:val="en-US"/>
        </w:rPr>
        <w:t xml:space="preserve">of AMP approval </w:t>
      </w:r>
      <w:r w:rsidR="00EC095A" w:rsidRPr="007D1897">
        <w:rPr>
          <w:sz w:val="20"/>
          <w:lang w:val="en-US"/>
        </w:rPr>
        <w:t xml:space="preserve">is added in this respect to </w:t>
      </w:r>
      <w:r w:rsidR="007D1897">
        <w:rPr>
          <w:sz w:val="20"/>
          <w:lang w:val="en-US"/>
        </w:rPr>
        <w:t>Part-M</w:t>
      </w:r>
      <w:r w:rsidR="00EC095A" w:rsidRPr="007D1897">
        <w:rPr>
          <w:sz w:val="20"/>
          <w:lang w:val="en-US"/>
        </w:rPr>
        <w:t>G organisations</w:t>
      </w:r>
      <w:r w:rsidR="004838FE">
        <w:rPr>
          <w:sz w:val="20"/>
          <w:lang w:val="en-US"/>
        </w:rPr>
        <w:t xml:space="preserve"> (M.A.711(a)(5))</w:t>
      </w:r>
      <w:r w:rsidR="00EC095A" w:rsidRPr="007D1897">
        <w:rPr>
          <w:sz w:val="20"/>
          <w:lang w:val="en-US"/>
        </w:rPr>
        <w:t>.</w:t>
      </w:r>
    </w:p>
    <w:p w14:paraId="3EFCA186" w14:textId="5E78DE2F" w:rsidR="003F1F94" w:rsidRPr="007D1897" w:rsidRDefault="003F1F94" w:rsidP="00DB203C">
      <w:pPr>
        <w:spacing w:after="120" w:line="240" w:lineRule="auto"/>
        <w:ind w:left="360"/>
        <w:rPr>
          <w:sz w:val="20"/>
          <w:lang w:val="en-US"/>
        </w:rPr>
      </w:pPr>
      <w:r w:rsidRPr="007D1897">
        <w:rPr>
          <w:sz w:val="20"/>
          <w:lang w:val="en-US"/>
        </w:rPr>
        <w:t xml:space="preserve">Note: </w:t>
      </w:r>
      <w:r w:rsidR="00C00DC0" w:rsidRPr="007D1897">
        <w:rPr>
          <w:sz w:val="20"/>
          <w:lang w:val="en-US"/>
        </w:rPr>
        <w:t xml:space="preserve">existing </w:t>
      </w:r>
      <w:r w:rsidRPr="007D1897">
        <w:rPr>
          <w:sz w:val="20"/>
          <w:lang w:val="en-US"/>
        </w:rPr>
        <w:t xml:space="preserve">AMPs </w:t>
      </w:r>
      <w:r w:rsidR="00C00DC0" w:rsidRPr="007D1897">
        <w:rPr>
          <w:sz w:val="20"/>
          <w:lang w:val="en-US"/>
        </w:rPr>
        <w:t>approved in compliance with M.A.302 before 24 March 2020 continue to be valid after 24 March 2020</w:t>
      </w:r>
      <w:r w:rsidRPr="007D1897">
        <w:rPr>
          <w:sz w:val="20"/>
          <w:lang w:val="en-US"/>
        </w:rPr>
        <w:t>.</w:t>
      </w:r>
    </w:p>
    <w:p w14:paraId="71350CE1" w14:textId="64D66099" w:rsidR="003F1F94" w:rsidRPr="007D1897" w:rsidRDefault="003F1F94" w:rsidP="00DB203C">
      <w:pPr>
        <w:numPr>
          <w:ilvl w:val="0"/>
          <w:numId w:val="23"/>
        </w:numPr>
        <w:spacing w:after="120" w:line="240" w:lineRule="auto"/>
        <w:ind w:left="426" w:hanging="426"/>
        <w:rPr>
          <w:sz w:val="20"/>
          <w:lang w:val="en-US"/>
        </w:rPr>
      </w:pPr>
      <w:r w:rsidRPr="007D1897">
        <w:rPr>
          <w:sz w:val="20"/>
          <w:lang w:val="en-US"/>
        </w:rPr>
        <w:t>Defect management shall be performed according to ML.A.403</w:t>
      </w:r>
      <w:r w:rsidR="00C00DC0" w:rsidRPr="007D1897">
        <w:rPr>
          <w:sz w:val="20"/>
          <w:lang w:val="en-US"/>
        </w:rPr>
        <w:t xml:space="preserve"> (there are alleviations)</w:t>
      </w:r>
      <w:r w:rsidRPr="007D1897">
        <w:rPr>
          <w:sz w:val="20"/>
          <w:lang w:val="en-US"/>
        </w:rPr>
        <w:t>.</w:t>
      </w:r>
    </w:p>
    <w:p w14:paraId="1B3C1225" w14:textId="77777777" w:rsidR="003F1F94" w:rsidRPr="007D1897" w:rsidRDefault="003F1F94" w:rsidP="00DB203C">
      <w:pPr>
        <w:numPr>
          <w:ilvl w:val="0"/>
          <w:numId w:val="23"/>
        </w:numPr>
        <w:spacing w:after="120" w:line="240" w:lineRule="auto"/>
        <w:ind w:left="426" w:hanging="426"/>
        <w:rPr>
          <w:sz w:val="20"/>
          <w:lang w:val="en-US"/>
        </w:rPr>
      </w:pPr>
      <w:r w:rsidRPr="007D1897">
        <w:rPr>
          <w:sz w:val="20"/>
          <w:lang w:val="en-US"/>
        </w:rPr>
        <w:t>AMP development privilege for ELA2 aircraft not used in commercial operation is removed from Part-M Subpart F and Part-145. Concerned organisations are no longer allowed to process AMPs.</w:t>
      </w:r>
    </w:p>
    <w:p w14:paraId="780F13A4" w14:textId="03A32FF3" w:rsidR="00822294" w:rsidRPr="005A1BB4" w:rsidRDefault="00822294" w:rsidP="005A1BB4">
      <w:r w:rsidRPr="005A1BB4">
        <w:br w:type="page"/>
      </w:r>
    </w:p>
    <w:p w14:paraId="57571236" w14:textId="2180B799" w:rsidR="000F1DE0" w:rsidRDefault="000F1DE0" w:rsidP="000B52F9">
      <w:pPr>
        <w:pStyle w:val="Heading2"/>
        <w:numPr>
          <w:ilvl w:val="0"/>
          <w:numId w:val="0"/>
        </w:numPr>
        <w:ind w:left="567"/>
      </w:pPr>
      <w:r w:rsidRPr="000F1DE0">
        <w:lastRenderedPageBreak/>
        <w:t>Appendix I</w:t>
      </w:r>
      <w:r w:rsidR="003F1F94">
        <w:t>I</w:t>
      </w:r>
      <w:r w:rsidR="000525A8">
        <w:t xml:space="preserve"> </w:t>
      </w:r>
      <w:r w:rsidRPr="000F1DE0">
        <w:t xml:space="preserve">— </w:t>
      </w:r>
      <w:r w:rsidR="00822294">
        <w:t xml:space="preserve">Part-CAMO vs Part-MG </w:t>
      </w:r>
      <w:r w:rsidR="00822294" w:rsidRPr="00822294">
        <w:t xml:space="preserve">Correspondence table and transition oversight policy </w:t>
      </w:r>
    </w:p>
    <w:p w14:paraId="62173DDC" w14:textId="77777777" w:rsidR="00822294" w:rsidRDefault="00822294" w:rsidP="00822294">
      <w:pPr>
        <w:jc w:val="both"/>
        <w:rPr>
          <w:lang w:val="en-US"/>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22"/>
        <w:gridCol w:w="3602"/>
        <w:gridCol w:w="8618"/>
      </w:tblGrid>
      <w:tr w:rsidR="00822294" w:rsidRPr="0086410B" w14:paraId="798400D5" w14:textId="77777777" w:rsidTr="004E0BE3">
        <w:trPr>
          <w:cantSplit/>
          <w:tblHeader/>
        </w:trPr>
        <w:tc>
          <w:tcPr>
            <w:tcW w:w="14742" w:type="dxa"/>
            <w:gridSpan w:val="3"/>
            <w:shd w:val="pct10" w:color="auto" w:fill="auto"/>
            <w:vAlign w:val="center"/>
          </w:tcPr>
          <w:p w14:paraId="30AD0ACC" w14:textId="77777777" w:rsidR="00822294" w:rsidRPr="00822294" w:rsidRDefault="00822294" w:rsidP="00822294">
            <w:pPr>
              <w:spacing w:after="0" w:line="240" w:lineRule="auto"/>
              <w:rPr>
                <w:rFonts w:cs="Arial"/>
                <w:b/>
                <w:sz w:val="16"/>
                <w:szCs w:val="16"/>
                <w:lang w:val="en-US"/>
              </w:rPr>
            </w:pPr>
            <w:r w:rsidRPr="00CE55DD">
              <w:rPr>
                <w:rFonts w:cs="Arial"/>
                <w:b/>
                <w:color w:val="0070C0"/>
                <w:sz w:val="16"/>
                <w:szCs w:val="16"/>
                <w:lang w:val="en-US"/>
              </w:rPr>
              <w:t xml:space="preserve">Potential transition findings are identified un blue </w:t>
            </w:r>
          </w:p>
        </w:tc>
      </w:tr>
      <w:tr w:rsidR="00822294" w:rsidRPr="0086410B" w14:paraId="5CF3A767" w14:textId="77777777" w:rsidTr="004E0BE3">
        <w:trPr>
          <w:cantSplit/>
          <w:tblHeader/>
        </w:trPr>
        <w:tc>
          <w:tcPr>
            <w:tcW w:w="2522" w:type="dxa"/>
            <w:shd w:val="pct10" w:color="auto" w:fill="auto"/>
            <w:vAlign w:val="center"/>
          </w:tcPr>
          <w:p w14:paraId="5820EB94"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Part-M subpart G requirement where applicable</w:t>
            </w:r>
          </w:p>
        </w:tc>
        <w:tc>
          <w:tcPr>
            <w:tcW w:w="3602" w:type="dxa"/>
            <w:shd w:val="pct10" w:color="auto" w:fill="auto"/>
            <w:vAlign w:val="center"/>
          </w:tcPr>
          <w:p w14:paraId="01FA84E1"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Part-CAMO requirement</w:t>
            </w:r>
          </w:p>
        </w:tc>
        <w:tc>
          <w:tcPr>
            <w:tcW w:w="8618" w:type="dxa"/>
            <w:shd w:val="pct10" w:color="auto" w:fill="auto"/>
            <w:vAlign w:val="center"/>
          </w:tcPr>
          <w:p w14:paraId="02C865BD" w14:textId="22042C88" w:rsidR="00822294" w:rsidRPr="00822294" w:rsidRDefault="00822294" w:rsidP="0015515D">
            <w:pPr>
              <w:spacing w:after="0" w:line="240" w:lineRule="auto"/>
              <w:jc w:val="center"/>
              <w:rPr>
                <w:rFonts w:cs="Arial"/>
                <w:b/>
                <w:sz w:val="16"/>
                <w:szCs w:val="16"/>
                <w:lang w:val="en-US"/>
              </w:rPr>
            </w:pPr>
            <w:r w:rsidRPr="00822294">
              <w:rPr>
                <w:rFonts w:cs="Arial"/>
                <w:b/>
                <w:sz w:val="16"/>
                <w:szCs w:val="16"/>
                <w:lang w:val="en-US"/>
              </w:rPr>
              <w:t>Oversight policy to be applied to grandfathered Part-CAMO from 24</w:t>
            </w:r>
            <w:r w:rsidR="0015515D">
              <w:rPr>
                <w:rFonts w:cs="Arial"/>
                <w:b/>
                <w:sz w:val="16"/>
                <w:szCs w:val="16"/>
                <w:lang w:val="en-US"/>
              </w:rPr>
              <w:t xml:space="preserve"> March </w:t>
            </w:r>
            <w:r w:rsidRPr="00822294">
              <w:rPr>
                <w:rFonts w:cs="Arial"/>
                <w:b/>
                <w:sz w:val="16"/>
                <w:szCs w:val="16"/>
                <w:lang w:val="en-US"/>
              </w:rPr>
              <w:t>2020 to 24</w:t>
            </w:r>
            <w:r w:rsidR="0015515D">
              <w:rPr>
                <w:rFonts w:cs="Arial"/>
                <w:b/>
                <w:sz w:val="16"/>
                <w:szCs w:val="16"/>
                <w:lang w:val="en-US"/>
              </w:rPr>
              <w:t xml:space="preserve"> September </w:t>
            </w:r>
            <w:r w:rsidRPr="00822294">
              <w:rPr>
                <w:rFonts w:cs="Arial"/>
                <w:b/>
                <w:sz w:val="16"/>
                <w:szCs w:val="16"/>
                <w:lang w:val="en-US"/>
              </w:rPr>
              <w:t>2021</w:t>
            </w:r>
          </w:p>
        </w:tc>
      </w:tr>
      <w:tr w:rsidR="00822294" w:rsidRPr="0086410B" w14:paraId="0F1DA215" w14:textId="77777777" w:rsidTr="004E0BE3">
        <w:trPr>
          <w:cantSplit/>
          <w:trHeight w:val="139"/>
        </w:trPr>
        <w:tc>
          <w:tcPr>
            <w:tcW w:w="2522" w:type="dxa"/>
            <w:shd w:val="clear" w:color="auto" w:fill="FFFFFF" w:themeFill="background1"/>
            <w:vAlign w:val="center"/>
          </w:tcPr>
          <w:p w14:paraId="0A69FD8C" w14:textId="77777777" w:rsidR="00822294" w:rsidRPr="00822294" w:rsidRDefault="00822294" w:rsidP="00822294">
            <w:pPr>
              <w:spacing w:after="0" w:line="240" w:lineRule="auto"/>
              <w:jc w:val="both"/>
              <w:rPr>
                <w:rFonts w:cs="Arial"/>
                <w:sz w:val="16"/>
                <w:szCs w:val="16"/>
              </w:rPr>
            </w:pPr>
            <w:r w:rsidRPr="00822294">
              <w:rPr>
                <w:rFonts w:cs="Arial"/>
                <w:sz w:val="16"/>
                <w:szCs w:val="16"/>
              </w:rPr>
              <w:t>M.A.702 - Application</w:t>
            </w:r>
          </w:p>
          <w:p w14:paraId="1F309B9C" w14:textId="77777777" w:rsidR="00822294" w:rsidRPr="00822294" w:rsidRDefault="00822294" w:rsidP="00822294">
            <w:pPr>
              <w:spacing w:after="0" w:line="240" w:lineRule="auto"/>
              <w:jc w:val="both"/>
              <w:rPr>
                <w:rFonts w:cs="Arial"/>
                <w:sz w:val="16"/>
                <w:szCs w:val="16"/>
              </w:rPr>
            </w:pPr>
          </w:p>
        </w:tc>
        <w:tc>
          <w:tcPr>
            <w:tcW w:w="3602" w:type="dxa"/>
            <w:shd w:val="clear" w:color="auto" w:fill="FFFFFF" w:themeFill="background1"/>
            <w:vAlign w:val="center"/>
          </w:tcPr>
          <w:p w14:paraId="26CE688B" w14:textId="77777777" w:rsidR="00822294" w:rsidRPr="00822294" w:rsidRDefault="00822294" w:rsidP="00822294">
            <w:pPr>
              <w:spacing w:after="0" w:line="240" w:lineRule="auto"/>
              <w:jc w:val="both"/>
              <w:rPr>
                <w:rFonts w:cs="Arial"/>
                <w:sz w:val="16"/>
                <w:szCs w:val="16"/>
              </w:rPr>
            </w:pPr>
            <w:r w:rsidRPr="00822294">
              <w:rPr>
                <w:rFonts w:cs="Arial"/>
                <w:sz w:val="16"/>
                <w:szCs w:val="16"/>
              </w:rPr>
              <w:t>CAMO.A.115 – Application for an organisation certificate</w:t>
            </w:r>
          </w:p>
          <w:p w14:paraId="578D712A" w14:textId="77777777" w:rsidR="00822294" w:rsidRPr="00822294" w:rsidRDefault="00822294" w:rsidP="00822294">
            <w:pPr>
              <w:spacing w:after="0" w:line="240" w:lineRule="auto"/>
              <w:jc w:val="both"/>
              <w:rPr>
                <w:rFonts w:cs="Arial"/>
                <w:sz w:val="16"/>
                <w:szCs w:val="16"/>
              </w:rPr>
            </w:pPr>
          </w:p>
        </w:tc>
        <w:tc>
          <w:tcPr>
            <w:tcW w:w="8618" w:type="dxa"/>
            <w:shd w:val="clear" w:color="auto" w:fill="FFFFFF" w:themeFill="background1"/>
            <w:vAlign w:val="center"/>
          </w:tcPr>
          <w:p w14:paraId="683B3BD6" w14:textId="262D1E6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CAMO.A.115(a)</w:t>
            </w:r>
            <w:r w:rsidR="00E92A83">
              <w:rPr>
                <w:rFonts w:cs="Arial"/>
                <w:sz w:val="16"/>
                <w:szCs w:val="16"/>
                <w:lang w:val="en-US"/>
              </w:rPr>
              <w:t>/</w:t>
            </w:r>
            <w:r w:rsidRPr="00822294">
              <w:rPr>
                <w:rFonts w:cs="Arial"/>
                <w:sz w:val="16"/>
                <w:szCs w:val="16"/>
                <w:lang w:val="en-US"/>
              </w:rPr>
              <w:t>(b)(2), an oversight finding should be raised and managed i.a.w. CAMO.B.350.</w:t>
            </w:r>
          </w:p>
          <w:p w14:paraId="437369F1" w14:textId="77777777" w:rsidR="00822294" w:rsidRPr="00822294" w:rsidRDefault="00822294" w:rsidP="00822294">
            <w:pPr>
              <w:spacing w:after="0" w:line="240" w:lineRule="auto"/>
              <w:jc w:val="both"/>
              <w:rPr>
                <w:rFonts w:cs="Arial"/>
                <w:sz w:val="16"/>
                <w:szCs w:val="16"/>
                <w:lang w:val="en-US"/>
              </w:rPr>
            </w:pPr>
          </w:p>
          <w:p w14:paraId="3DB41D4A" w14:textId="5464094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CAMO.A.115(b)(1) is a new requirement for the organisation to provide the results of a pre-audit against the applicable requirements together with its application. When the organisation is grandfathered to Part-CAMO, provision of the result of that pre-audit is not mandatory at the time the Part-CAMO certificate is issued. </w:t>
            </w:r>
          </w:p>
          <w:p w14:paraId="41D47873" w14:textId="152D1F45" w:rsidR="00822294" w:rsidRPr="00822294" w:rsidRDefault="00822294" w:rsidP="0015515D">
            <w:pPr>
              <w:spacing w:after="0" w:line="240" w:lineRule="auto"/>
              <w:jc w:val="both"/>
              <w:rPr>
                <w:rFonts w:cs="Arial"/>
                <w:sz w:val="16"/>
                <w:szCs w:val="16"/>
                <w:lang w:val="en-US"/>
              </w:rPr>
            </w:pPr>
            <w:r w:rsidRPr="00822294">
              <w:rPr>
                <w:rFonts w:cs="Arial"/>
                <w:sz w:val="16"/>
                <w:szCs w:val="16"/>
                <w:lang w:val="en-US"/>
              </w:rPr>
              <w:t>If not already in place, the organisation should provide the competent authority with a procedure describing how changes not requiring prior approval will be managed and notified to the competent authority before 24</w:t>
            </w:r>
            <w:r w:rsidR="0015515D">
              <w:rPr>
                <w:rFonts w:cs="Arial"/>
                <w:sz w:val="16"/>
                <w:szCs w:val="16"/>
                <w:lang w:val="en-US"/>
              </w:rPr>
              <w:t xml:space="preserve"> September </w:t>
            </w:r>
            <w:r w:rsidRPr="00822294">
              <w:rPr>
                <w:rFonts w:cs="Arial"/>
                <w:sz w:val="16"/>
                <w:szCs w:val="16"/>
                <w:lang w:val="en-US"/>
              </w:rPr>
              <w:t>2021 (refer to CAMO.A.130).</w:t>
            </w:r>
          </w:p>
        </w:tc>
      </w:tr>
      <w:tr w:rsidR="00822294" w:rsidRPr="0086410B" w14:paraId="277BE294" w14:textId="77777777" w:rsidTr="004E0BE3">
        <w:trPr>
          <w:cantSplit/>
        </w:trPr>
        <w:tc>
          <w:tcPr>
            <w:tcW w:w="2522" w:type="dxa"/>
            <w:shd w:val="clear" w:color="auto" w:fill="DEEAF6" w:themeFill="accent1" w:themeFillTint="33"/>
            <w:vAlign w:val="center"/>
          </w:tcPr>
          <w:p w14:paraId="7EDFABF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Part-CAMO</w:t>
            </w:r>
          </w:p>
        </w:tc>
        <w:tc>
          <w:tcPr>
            <w:tcW w:w="3602" w:type="dxa"/>
            <w:shd w:val="clear" w:color="auto" w:fill="DEEAF6" w:themeFill="accent1" w:themeFillTint="33"/>
            <w:vAlign w:val="center"/>
          </w:tcPr>
          <w:p w14:paraId="65D5D0C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CAMO.A.120 – Means of compliance</w:t>
            </w:r>
          </w:p>
        </w:tc>
        <w:tc>
          <w:tcPr>
            <w:tcW w:w="8618" w:type="dxa"/>
            <w:shd w:val="clear" w:color="auto" w:fill="DEEAF6" w:themeFill="accent1" w:themeFillTint="33"/>
            <w:vAlign w:val="center"/>
          </w:tcPr>
          <w:p w14:paraId="56B6D089" w14:textId="731B135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Potential transition finding</w:t>
            </w:r>
            <w:r w:rsidR="00521FD1">
              <w:rPr>
                <w:rFonts w:cs="Arial"/>
                <w:sz w:val="16"/>
                <w:szCs w:val="16"/>
                <w:lang w:val="en-US"/>
              </w:rPr>
              <w:t xml:space="preserve"> if the organisation </w:t>
            </w:r>
            <w:r w:rsidR="00293225">
              <w:rPr>
                <w:rFonts w:cs="Arial"/>
                <w:sz w:val="16"/>
                <w:szCs w:val="16"/>
                <w:lang w:val="en-US"/>
              </w:rPr>
              <w:t>intends to use AltMoC</w:t>
            </w:r>
            <w:r w:rsidRPr="00822294">
              <w:rPr>
                <w:rFonts w:cs="Arial"/>
                <w:sz w:val="16"/>
                <w:szCs w:val="16"/>
                <w:lang w:val="en-US"/>
              </w:rPr>
              <w:t xml:space="preserve">: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does not contain</w:t>
            </w:r>
            <w:r w:rsidR="00293225">
              <w:rPr>
                <w:rFonts w:cs="Arial"/>
                <w:sz w:val="16"/>
                <w:szCs w:val="16"/>
                <w:lang w:val="en-US"/>
              </w:rPr>
              <w:t xml:space="preserve"> appropriate</w:t>
            </w:r>
            <w:r w:rsidRPr="00822294">
              <w:rPr>
                <w:rFonts w:cs="Arial"/>
                <w:sz w:val="16"/>
                <w:szCs w:val="16"/>
                <w:lang w:val="en-US"/>
              </w:rPr>
              <w:t xml:space="preserve"> provisions to address CAMO.A.120 requirements”.</w:t>
            </w:r>
          </w:p>
          <w:p w14:paraId="3E6AEFBC" w14:textId="70C14705" w:rsidR="00822294" w:rsidRPr="00822294" w:rsidRDefault="00822294" w:rsidP="00822294">
            <w:pPr>
              <w:spacing w:after="0" w:line="240" w:lineRule="auto"/>
              <w:jc w:val="both"/>
              <w:rPr>
                <w:rFonts w:cs="Arial"/>
                <w:sz w:val="16"/>
                <w:szCs w:val="16"/>
                <w:lang w:val="en-US"/>
              </w:rPr>
            </w:pPr>
          </w:p>
        </w:tc>
      </w:tr>
      <w:tr w:rsidR="00822294" w:rsidRPr="00697F23" w14:paraId="6EBD401F" w14:textId="77777777" w:rsidTr="004E0BE3">
        <w:trPr>
          <w:cantSplit/>
        </w:trPr>
        <w:tc>
          <w:tcPr>
            <w:tcW w:w="2522" w:type="dxa"/>
            <w:shd w:val="clear" w:color="auto" w:fill="FFFFFF" w:themeFill="background1"/>
            <w:vAlign w:val="center"/>
          </w:tcPr>
          <w:p w14:paraId="56B0151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M.A.703 – Extend of approval</w:t>
            </w:r>
          </w:p>
        </w:tc>
        <w:tc>
          <w:tcPr>
            <w:tcW w:w="3602" w:type="dxa"/>
            <w:shd w:val="clear" w:color="auto" w:fill="FFFFFF" w:themeFill="background1"/>
            <w:vAlign w:val="center"/>
          </w:tcPr>
          <w:p w14:paraId="3C25FE94" w14:textId="64486AE8"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CAMO.A.125(a)</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 – Terms of approval and privileges of the organisation</w:t>
            </w:r>
          </w:p>
        </w:tc>
        <w:tc>
          <w:tcPr>
            <w:tcW w:w="8618" w:type="dxa"/>
            <w:shd w:val="clear" w:color="auto" w:fill="FFFFFF" w:themeFill="background1"/>
            <w:vAlign w:val="center"/>
          </w:tcPr>
          <w:p w14:paraId="18A44AD6" w14:textId="4080CF8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CAMO.A.125(a)</w:t>
            </w:r>
            <w:r w:rsidR="00E92A83">
              <w:rPr>
                <w:rFonts w:cs="Arial"/>
                <w:sz w:val="16"/>
                <w:szCs w:val="16"/>
                <w:lang w:val="en-US"/>
              </w:rPr>
              <w:t>/</w:t>
            </w:r>
            <w:r w:rsidRPr="00822294">
              <w:rPr>
                <w:rFonts w:cs="Arial"/>
                <w:sz w:val="16"/>
                <w:szCs w:val="16"/>
                <w:lang w:val="en-US"/>
              </w:rPr>
              <w:t>(b)</w:t>
            </w:r>
            <w:r w:rsidR="00E92A83">
              <w:rPr>
                <w:rFonts w:cs="Arial"/>
                <w:sz w:val="16"/>
                <w:szCs w:val="16"/>
                <w:lang w:val="en-US"/>
              </w:rPr>
              <w:t>/</w:t>
            </w:r>
            <w:r w:rsidRPr="00822294">
              <w:rPr>
                <w:rFonts w:cs="Arial"/>
                <w:sz w:val="16"/>
                <w:szCs w:val="16"/>
                <w:lang w:val="en-US"/>
              </w:rPr>
              <w:t>(c), an oversight finding should be raised and managed i.a.w. CAMO.B.350.</w:t>
            </w:r>
          </w:p>
          <w:p w14:paraId="71D7A9C3" w14:textId="77777777" w:rsidR="00822294" w:rsidRPr="00822294" w:rsidRDefault="00822294" w:rsidP="00822294">
            <w:pPr>
              <w:spacing w:after="0" w:line="240" w:lineRule="auto"/>
              <w:jc w:val="both"/>
              <w:rPr>
                <w:rFonts w:cs="Arial"/>
                <w:sz w:val="16"/>
                <w:szCs w:val="16"/>
                <w:lang w:val="en-US"/>
              </w:rPr>
            </w:pPr>
          </w:p>
          <w:p w14:paraId="79989C9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CAMO.A.125 covers both M.A.703 and M.A.711 requirements (refer to the line dedicated to M.A.711), M.A.711 ‘Privileges of the organisation’ is incorporated (new points (d) to (f)) and relevant references updated. Only minor changes are made to the text stemming from M.A.711 to update the cross references and replace ‘quality system’ with ‘management system’. The text is further amended to include the Part-M/Part-ML references for the extension of the ARC (cf. point (d)(4)) and for the issue of a recommendation for the airworthiness review by the competent authority (cf. point (e)(2)).</w:t>
            </w:r>
          </w:p>
        </w:tc>
      </w:tr>
      <w:tr w:rsidR="00822294" w:rsidRPr="00697F23" w14:paraId="4C2EFC01" w14:textId="77777777" w:rsidTr="004E0BE3">
        <w:trPr>
          <w:cantSplit/>
        </w:trPr>
        <w:tc>
          <w:tcPr>
            <w:tcW w:w="2522" w:type="dxa"/>
            <w:shd w:val="clear" w:color="auto" w:fill="FFFFFF" w:themeFill="background1"/>
            <w:vAlign w:val="center"/>
          </w:tcPr>
          <w:p w14:paraId="6D51E6A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M.A.711 – Privileges of the organisation</w:t>
            </w:r>
          </w:p>
        </w:tc>
        <w:tc>
          <w:tcPr>
            <w:tcW w:w="3602" w:type="dxa"/>
            <w:shd w:val="clear" w:color="auto" w:fill="FFFFFF" w:themeFill="background1"/>
            <w:vAlign w:val="center"/>
          </w:tcPr>
          <w:p w14:paraId="7A0AD5E8" w14:textId="5A86C20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CAMO.A.125(d)</w:t>
            </w:r>
            <w:r w:rsidR="004E0BE3">
              <w:rPr>
                <w:rFonts w:cs="Arial"/>
                <w:sz w:val="16"/>
                <w:szCs w:val="16"/>
                <w:lang w:val="en-US"/>
              </w:rPr>
              <w:t>/</w:t>
            </w:r>
            <w:r w:rsidRPr="00822294">
              <w:rPr>
                <w:rFonts w:cs="Arial"/>
                <w:sz w:val="16"/>
                <w:szCs w:val="16"/>
                <w:lang w:val="en-US"/>
              </w:rPr>
              <w:t>(e)</w:t>
            </w:r>
            <w:r w:rsidR="004E0BE3">
              <w:rPr>
                <w:rFonts w:cs="Arial"/>
                <w:sz w:val="16"/>
                <w:szCs w:val="16"/>
                <w:lang w:val="en-US"/>
              </w:rPr>
              <w:t>/</w:t>
            </w:r>
            <w:r w:rsidRPr="00822294">
              <w:rPr>
                <w:rFonts w:cs="Arial"/>
                <w:sz w:val="16"/>
                <w:szCs w:val="16"/>
                <w:lang w:val="en-US"/>
              </w:rPr>
              <w:t>(f) – Terms of approval and privileges of the organisation</w:t>
            </w:r>
          </w:p>
        </w:tc>
        <w:tc>
          <w:tcPr>
            <w:tcW w:w="8618" w:type="dxa"/>
            <w:shd w:val="clear" w:color="auto" w:fill="FFFFFF" w:themeFill="background1"/>
            <w:vAlign w:val="center"/>
          </w:tcPr>
          <w:p w14:paraId="0CBD1082" w14:textId="31CF69E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CAMO.A.125(d)</w:t>
            </w:r>
            <w:r w:rsidR="00960948">
              <w:rPr>
                <w:rFonts w:cs="Arial"/>
                <w:sz w:val="16"/>
                <w:szCs w:val="16"/>
                <w:lang w:val="en-US"/>
              </w:rPr>
              <w:t>/</w:t>
            </w:r>
            <w:r w:rsidRPr="00822294">
              <w:rPr>
                <w:rFonts w:cs="Arial"/>
                <w:sz w:val="16"/>
                <w:szCs w:val="16"/>
                <w:lang w:val="en-US"/>
              </w:rPr>
              <w:t>(e)</w:t>
            </w:r>
            <w:r w:rsidR="00960948">
              <w:rPr>
                <w:rFonts w:cs="Arial"/>
                <w:sz w:val="16"/>
                <w:szCs w:val="16"/>
                <w:lang w:val="en-US"/>
              </w:rPr>
              <w:t>/</w:t>
            </w:r>
            <w:r w:rsidRPr="00822294">
              <w:rPr>
                <w:rFonts w:cs="Arial"/>
                <w:sz w:val="16"/>
                <w:szCs w:val="16"/>
                <w:lang w:val="en-US"/>
              </w:rPr>
              <w:t>(f), an oversight finding should be raised and managed i.a.w. CAMO.B.350.</w:t>
            </w:r>
          </w:p>
        </w:tc>
      </w:tr>
      <w:tr w:rsidR="00822294" w:rsidRPr="0086410B" w14:paraId="6D50D31B" w14:textId="77777777" w:rsidTr="004E0BE3">
        <w:trPr>
          <w:cantSplit/>
        </w:trPr>
        <w:tc>
          <w:tcPr>
            <w:tcW w:w="2522" w:type="dxa"/>
            <w:shd w:val="clear" w:color="auto" w:fill="DEEAF6" w:themeFill="accent1" w:themeFillTint="33"/>
            <w:vAlign w:val="center"/>
          </w:tcPr>
          <w:p w14:paraId="418695B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M.A.713 – Changes to the approved continuing airworthiness organisation</w:t>
            </w:r>
          </w:p>
        </w:tc>
        <w:tc>
          <w:tcPr>
            <w:tcW w:w="3602" w:type="dxa"/>
            <w:shd w:val="clear" w:color="auto" w:fill="DEEAF6" w:themeFill="accent1" w:themeFillTint="33"/>
            <w:vAlign w:val="center"/>
          </w:tcPr>
          <w:p w14:paraId="632A882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CAMO.A.130 – Changes to the organisation</w:t>
            </w:r>
          </w:p>
        </w:tc>
        <w:tc>
          <w:tcPr>
            <w:tcW w:w="8618" w:type="dxa"/>
            <w:shd w:val="clear" w:color="auto" w:fill="DEEAF6" w:themeFill="accent1" w:themeFillTint="33"/>
            <w:vAlign w:val="center"/>
          </w:tcPr>
          <w:p w14:paraId="71B58DD0" w14:textId="41CE6C00"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does not contain necessary provisions to address CAMO.A.130 requirements”.</w:t>
            </w:r>
          </w:p>
          <w:p w14:paraId="5D0E625E" w14:textId="77777777" w:rsidR="00822294" w:rsidRPr="00822294" w:rsidRDefault="00822294" w:rsidP="00822294">
            <w:pPr>
              <w:spacing w:after="0" w:line="240" w:lineRule="auto"/>
              <w:jc w:val="both"/>
              <w:rPr>
                <w:rFonts w:cs="Arial"/>
                <w:sz w:val="16"/>
                <w:szCs w:val="16"/>
                <w:lang w:val="en-US"/>
              </w:rPr>
            </w:pPr>
          </w:p>
          <w:p w14:paraId="0BE08918" w14:textId="65CD90A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CAMO.A.130 introduces the term ‘changes not requiring prior approval’ replacing the ‘indirect approval’. Changes not requiring prior approval will be managed as agreed between the organisation and the authority. The organisation should amend current </w:t>
            </w:r>
            <w:r w:rsidR="0064401F">
              <w:rPr>
                <w:rFonts w:cs="Arial"/>
                <w:sz w:val="16"/>
                <w:szCs w:val="16"/>
                <w:lang w:val="en-US"/>
              </w:rPr>
              <w:t>exposition</w:t>
            </w:r>
            <w:r w:rsidRPr="00822294">
              <w:rPr>
                <w:rFonts w:cs="Arial"/>
                <w:sz w:val="16"/>
                <w:szCs w:val="16"/>
                <w:lang w:val="en-US"/>
              </w:rPr>
              <w:t xml:space="preserve"> to account for CAMO.A.130 before 24</w:t>
            </w:r>
            <w:r w:rsidR="0015515D">
              <w:rPr>
                <w:rFonts w:cs="Arial"/>
                <w:sz w:val="16"/>
                <w:szCs w:val="16"/>
                <w:lang w:val="en-US"/>
              </w:rPr>
              <w:t xml:space="preserve"> September </w:t>
            </w:r>
            <w:r w:rsidRPr="00822294">
              <w:rPr>
                <w:rFonts w:cs="Arial"/>
                <w:sz w:val="16"/>
                <w:szCs w:val="16"/>
                <w:lang w:val="en-US"/>
              </w:rPr>
              <w:t xml:space="preserve">2021. </w:t>
            </w:r>
          </w:p>
          <w:p w14:paraId="3FF80222" w14:textId="77777777" w:rsidR="00822294" w:rsidRPr="00822294" w:rsidRDefault="00822294" w:rsidP="00822294">
            <w:pPr>
              <w:spacing w:after="0" w:line="240" w:lineRule="auto"/>
              <w:jc w:val="both"/>
              <w:rPr>
                <w:rFonts w:cs="Arial"/>
                <w:sz w:val="16"/>
                <w:szCs w:val="16"/>
                <w:lang w:val="en-US"/>
              </w:rPr>
            </w:pPr>
          </w:p>
          <w:p w14:paraId="2876B6D5" w14:textId="5D85CDB4" w:rsidR="00822294" w:rsidRPr="00822294" w:rsidRDefault="00822294" w:rsidP="00293225">
            <w:pPr>
              <w:spacing w:after="0" w:line="240" w:lineRule="auto"/>
              <w:jc w:val="both"/>
              <w:rPr>
                <w:rFonts w:cs="Arial"/>
                <w:sz w:val="16"/>
                <w:szCs w:val="16"/>
                <w:lang w:val="en-US"/>
              </w:rPr>
            </w:pPr>
            <w:r w:rsidRPr="00822294">
              <w:rPr>
                <w:rFonts w:cs="Arial"/>
                <w:sz w:val="16"/>
                <w:szCs w:val="16"/>
                <w:lang w:val="en-US"/>
              </w:rPr>
              <w:t>Until the organisation is fully compliant with Part-CAMO changes to the organisation should be managed i.a.w. the organisation current approved procedure. As a result, in case of non</w:t>
            </w:r>
            <w:r w:rsidR="00293225">
              <w:rPr>
                <w:rFonts w:cs="Arial"/>
                <w:sz w:val="16"/>
                <w:szCs w:val="16"/>
                <w:lang w:val="en-US"/>
              </w:rPr>
              <w:t>-</w:t>
            </w:r>
            <w:r w:rsidRPr="00822294">
              <w:rPr>
                <w:rFonts w:cs="Arial"/>
                <w:sz w:val="16"/>
                <w:szCs w:val="16"/>
                <w:lang w:val="en-US"/>
              </w:rPr>
              <w:t xml:space="preserve">compliance with M.A.713 and/or with the current procedure in place within the organisation, an oversight finding should be raised and managed i.a.w. CAMO.B.350. </w:t>
            </w:r>
          </w:p>
        </w:tc>
      </w:tr>
      <w:tr w:rsidR="00822294" w:rsidRPr="0086410B" w14:paraId="55958F2A" w14:textId="77777777" w:rsidTr="004E0BE3">
        <w:trPr>
          <w:cantSplit/>
        </w:trPr>
        <w:tc>
          <w:tcPr>
            <w:tcW w:w="2522" w:type="dxa"/>
            <w:shd w:val="clear" w:color="auto" w:fill="FFFFFF" w:themeFill="background1"/>
            <w:vAlign w:val="center"/>
          </w:tcPr>
          <w:p w14:paraId="50BFA8D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M.A.715 – Continued validity of approval</w:t>
            </w:r>
          </w:p>
        </w:tc>
        <w:tc>
          <w:tcPr>
            <w:tcW w:w="3602" w:type="dxa"/>
            <w:shd w:val="clear" w:color="auto" w:fill="FFFFFF" w:themeFill="background1"/>
            <w:vAlign w:val="center"/>
          </w:tcPr>
          <w:p w14:paraId="63BC5D6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CAMO.A.135 – Continued validity</w:t>
            </w:r>
          </w:p>
        </w:tc>
        <w:tc>
          <w:tcPr>
            <w:tcW w:w="8618" w:type="dxa"/>
            <w:shd w:val="clear" w:color="auto" w:fill="FFFFFF" w:themeFill="background1"/>
            <w:vAlign w:val="center"/>
          </w:tcPr>
          <w:p w14:paraId="4C58EFF8" w14:textId="112BDE8A" w:rsidR="00822294" w:rsidRPr="00822294" w:rsidRDefault="00EC1E81" w:rsidP="00822294">
            <w:pPr>
              <w:spacing w:after="0" w:line="240" w:lineRule="auto"/>
              <w:jc w:val="both"/>
              <w:rPr>
                <w:rFonts w:cs="Arial"/>
                <w:sz w:val="16"/>
                <w:szCs w:val="16"/>
                <w:lang w:val="en-US"/>
              </w:rPr>
            </w:pPr>
            <w:r>
              <w:rPr>
                <w:rFonts w:cs="Arial"/>
                <w:sz w:val="16"/>
                <w:szCs w:val="16"/>
                <w:lang w:val="en-US"/>
              </w:rPr>
              <w:t>C</w:t>
            </w:r>
            <w:r w:rsidR="00822294" w:rsidRPr="00822294">
              <w:rPr>
                <w:rFonts w:cs="Arial"/>
                <w:sz w:val="16"/>
                <w:szCs w:val="16"/>
                <w:lang w:val="en-US"/>
              </w:rPr>
              <w:t>hanges are made to update references and for consistency throughout the new Part-CAMO.</w:t>
            </w:r>
          </w:p>
          <w:p w14:paraId="0AFAE0F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CAMO.A.135, an oversight finding should be raised and managed i.a.w. CAMO.B.350.</w:t>
            </w:r>
          </w:p>
        </w:tc>
      </w:tr>
      <w:tr w:rsidR="00822294" w:rsidRPr="0086410B" w14:paraId="17FBCA49" w14:textId="77777777" w:rsidTr="004E0BE3">
        <w:trPr>
          <w:cantSplit/>
        </w:trPr>
        <w:tc>
          <w:tcPr>
            <w:tcW w:w="2522" w:type="dxa"/>
            <w:shd w:val="clear" w:color="auto" w:fill="FFFFFF" w:themeFill="background1"/>
            <w:vAlign w:val="center"/>
          </w:tcPr>
          <w:p w14:paraId="65A22EE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Part-CAMO</w:t>
            </w:r>
          </w:p>
        </w:tc>
        <w:tc>
          <w:tcPr>
            <w:tcW w:w="3602" w:type="dxa"/>
            <w:shd w:val="clear" w:color="auto" w:fill="FFFFFF" w:themeFill="background1"/>
            <w:vAlign w:val="center"/>
          </w:tcPr>
          <w:p w14:paraId="19ED217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CAMO.A.140 - Access</w:t>
            </w:r>
          </w:p>
        </w:tc>
        <w:tc>
          <w:tcPr>
            <w:tcW w:w="8618" w:type="dxa"/>
            <w:shd w:val="clear" w:color="auto" w:fill="FFFFFF" w:themeFill="background1"/>
            <w:vAlign w:val="center"/>
          </w:tcPr>
          <w:p w14:paraId="3928AC4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A new CAMO.A.140 Access is added. It contains the requirements for granting access to the competent authority for the purpose of determining continued compliance.</w:t>
            </w:r>
          </w:p>
          <w:p w14:paraId="686579B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CAMO.A.140, an oversight finding should be raised and managed i.a.w. CAMO.B.350 as this requirement was already existing in point (a)(2) of M.A.715 and is therefore not considered as a novelty.</w:t>
            </w:r>
          </w:p>
        </w:tc>
      </w:tr>
      <w:tr w:rsidR="00822294" w:rsidRPr="00697F23" w14:paraId="14B4EA28" w14:textId="77777777" w:rsidTr="004E0BE3">
        <w:trPr>
          <w:cantSplit/>
        </w:trPr>
        <w:tc>
          <w:tcPr>
            <w:tcW w:w="2522" w:type="dxa"/>
            <w:shd w:val="clear" w:color="auto" w:fill="DEEAF6" w:themeFill="accent1" w:themeFillTint="33"/>
            <w:vAlign w:val="center"/>
          </w:tcPr>
          <w:p w14:paraId="318C13B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M.A.716 - Findings</w:t>
            </w:r>
          </w:p>
        </w:tc>
        <w:tc>
          <w:tcPr>
            <w:tcW w:w="3602" w:type="dxa"/>
            <w:shd w:val="clear" w:color="auto" w:fill="DEEAF6" w:themeFill="accent1" w:themeFillTint="33"/>
            <w:vAlign w:val="center"/>
          </w:tcPr>
          <w:p w14:paraId="65DCE1A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CAMO.A.150 – Findings</w:t>
            </w:r>
          </w:p>
        </w:tc>
        <w:tc>
          <w:tcPr>
            <w:tcW w:w="8618" w:type="dxa"/>
            <w:shd w:val="clear" w:color="auto" w:fill="DEEAF6" w:themeFill="accent1" w:themeFillTint="33"/>
            <w:vAlign w:val="center"/>
          </w:tcPr>
          <w:p w14:paraId="65C93714" w14:textId="1A32D64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procedure is not compliant with CAMO.A.150(a)(1)”.</w:t>
            </w:r>
          </w:p>
          <w:p w14:paraId="7352E6AF" w14:textId="77777777" w:rsidR="00822294" w:rsidRPr="00822294" w:rsidRDefault="00822294" w:rsidP="00822294">
            <w:pPr>
              <w:spacing w:after="0" w:line="240" w:lineRule="auto"/>
              <w:jc w:val="both"/>
              <w:rPr>
                <w:rFonts w:cs="Arial"/>
                <w:sz w:val="16"/>
                <w:szCs w:val="16"/>
                <w:lang w:val="en-US"/>
              </w:rPr>
            </w:pPr>
          </w:p>
          <w:p w14:paraId="4E68C168" w14:textId="2B53D89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CAMO.A.150 add a requirement to identify the root causes of and contributing factors to the non-compliance. The organisation should amend current exposition to account for CAMO.A.150(a)(1) before 24</w:t>
            </w:r>
            <w:r w:rsidR="0015515D">
              <w:rPr>
                <w:rFonts w:cs="Arial"/>
                <w:sz w:val="16"/>
                <w:szCs w:val="16"/>
                <w:lang w:val="en-US"/>
              </w:rPr>
              <w:t xml:space="preserve"> September </w:t>
            </w:r>
            <w:r w:rsidRPr="00822294">
              <w:rPr>
                <w:rFonts w:cs="Arial"/>
                <w:sz w:val="16"/>
                <w:szCs w:val="16"/>
                <w:lang w:val="en-US"/>
              </w:rPr>
              <w:t>2021.</w:t>
            </w:r>
          </w:p>
          <w:p w14:paraId="23D09A1C" w14:textId="35EA73B0"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CAMO.A.150(a)(2)</w:t>
            </w:r>
            <w:r w:rsidR="00960948">
              <w:rPr>
                <w:rFonts w:cs="Arial"/>
                <w:sz w:val="16"/>
                <w:szCs w:val="16"/>
                <w:lang w:val="en-US"/>
              </w:rPr>
              <w:t>/(a)</w:t>
            </w:r>
            <w:r w:rsidRPr="00822294">
              <w:rPr>
                <w:rFonts w:cs="Arial"/>
                <w:sz w:val="16"/>
                <w:szCs w:val="16"/>
                <w:lang w:val="en-US"/>
              </w:rPr>
              <w:t>(3)</w:t>
            </w:r>
            <w:r w:rsidR="00960948">
              <w:rPr>
                <w:rFonts w:cs="Arial"/>
                <w:sz w:val="16"/>
                <w:szCs w:val="16"/>
                <w:lang w:val="en-US"/>
              </w:rPr>
              <w:t>/</w:t>
            </w:r>
            <w:r w:rsidRPr="00822294">
              <w:rPr>
                <w:rFonts w:cs="Arial"/>
                <w:sz w:val="16"/>
                <w:szCs w:val="16"/>
                <w:lang w:val="en-US"/>
              </w:rPr>
              <w:t>(b), an oversight finding should be raised and managed i.a.w. CAMO.B.350.</w:t>
            </w:r>
          </w:p>
        </w:tc>
      </w:tr>
      <w:tr w:rsidR="00822294" w:rsidRPr="0086410B" w14:paraId="32F65D9C" w14:textId="77777777" w:rsidTr="009B6FAF">
        <w:trPr>
          <w:cantSplit/>
        </w:trPr>
        <w:tc>
          <w:tcPr>
            <w:tcW w:w="2522" w:type="dxa"/>
            <w:shd w:val="clear" w:color="auto" w:fill="auto"/>
            <w:vAlign w:val="center"/>
          </w:tcPr>
          <w:p w14:paraId="7B87CD08" w14:textId="4AA99896" w:rsidR="00822294" w:rsidRPr="00822294" w:rsidRDefault="00822294" w:rsidP="00521FD1">
            <w:pPr>
              <w:spacing w:after="0" w:line="240" w:lineRule="auto"/>
              <w:jc w:val="both"/>
              <w:rPr>
                <w:rFonts w:cs="Arial"/>
                <w:sz w:val="16"/>
                <w:szCs w:val="16"/>
                <w:lang w:val="en-US"/>
              </w:rPr>
            </w:pPr>
            <w:r w:rsidRPr="00822294">
              <w:rPr>
                <w:rFonts w:cs="Arial"/>
                <w:sz w:val="16"/>
                <w:szCs w:val="16"/>
                <w:lang w:val="en-US"/>
              </w:rPr>
              <w:t>N/A –</w:t>
            </w:r>
            <w:r w:rsidR="00521FD1" w:rsidRPr="00521FD1">
              <w:rPr>
                <w:rFonts w:cs="Arial"/>
                <w:sz w:val="16"/>
                <w:szCs w:val="16"/>
                <w:lang w:val="en-US"/>
              </w:rPr>
              <w:t>not explicit requirement in Part-MG</w:t>
            </w:r>
          </w:p>
        </w:tc>
        <w:tc>
          <w:tcPr>
            <w:tcW w:w="3602" w:type="dxa"/>
            <w:shd w:val="clear" w:color="auto" w:fill="auto"/>
            <w:vAlign w:val="center"/>
          </w:tcPr>
          <w:p w14:paraId="23D1973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CAMO.A.155 – Immediate reaction to a safety problem</w:t>
            </w:r>
          </w:p>
        </w:tc>
        <w:tc>
          <w:tcPr>
            <w:tcW w:w="8618" w:type="dxa"/>
            <w:shd w:val="clear" w:color="auto" w:fill="auto"/>
            <w:vAlign w:val="center"/>
          </w:tcPr>
          <w:p w14:paraId="3AA283ED" w14:textId="674F8A02"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procedure is not compliant with CAMO.A.155”.</w:t>
            </w:r>
          </w:p>
          <w:p w14:paraId="07ABF35E" w14:textId="77777777" w:rsidR="00822294" w:rsidRPr="00822294" w:rsidRDefault="00822294" w:rsidP="00822294">
            <w:pPr>
              <w:spacing w:after="0" w:line="240" w:lineRule="auto"/>
              <w:jc w:val="both"/>
              <w:rPr>
                <w:rFonts w:cs="Arial"/>
                <w:sz w:val="16"/>
                <w:szCs w:val="16"/>
                <w:lang w:val="en-US"/>
              </w:rPr>
            </w:pPr>
          </w:p>
          <w:p w14:paraId="6AA40F93" w14:textId="716E4E8F" w:rsidR="00822294" w:rsidRPr="00822294" w:rsidRDefault="00822294" w:rsidP="0064401F">
            <w:pPr>
              <w:spacing w:after="0" w:line="240" w:lineRule="auto"/>
              <w:jc w:val="both"/>
              <w:rPr>
                <w:rFonts w:cs="Arial"/>
                <w:sz w:val="16"/>
                <w:szCs w:val="16"/>
                <w:lang w:val="en-US"/>
              </w:rPr>
            </w:pPr>
            <w:r w:rsidRPr="00822294">
              <w:rPr>
                <w:rFonts w:cs="Arial"/>
                <w:sz w:val="16"/>
                <w:szCs w:val="16"/>
                <w:lang w:val="en-US"/>
              </w:rPr>
              <w:t xml:space="preserve">CAMO.A.155 add a new requirement to implement any safety measures mandated by the competent authority and any relevant mandatory safety information issued by the Agency. Even if newly formally introduced through CAMO.A.155, this requirement is not considered as a novelty and apart from the case of the </w:t>
            </w:r>
            <w:r w:rsidR="0064401F">
              <w:rPr>
                <w:rFonts w:cs="Arial"/>
                <w:sz w:val="16"/>
                <w:szCs w:val="16"/>
                <w:lang w:val="en-US"/>
              </w:rPr>
              <w:t>exposition</w:t>
            </w:r>
            <w:r w:rsidRPr="00822294">
              <w:rPr>
                <w:rFonts w:cs="Arial"/>
                <w:sz w:val="16"/>
                <w:szCs w:val="16"/>
                <w:lang w:val="en-US"/>
              </w:rPr>
              <w:t xml:space="preserve"> update to account for that new article (refer to above transition finding), in case of non-compliance with CAMO.A.155, an oversight finding should be raised and managed i.a.w. CAMO.B.350.</w:t>
            </w:r>
          </w:p>
        </w:tc>
      </w:tr>
      <w:tr w:rsidR="00822294" w:rsidRPr="0086410B" w14:paraId="0A9D3071" w14:textId="77777777" w:rsidTr="004E0BE3">
        <w:trPr>
          <w:cantSplit/>
        </w:trPr>
        <w:tc>
          <w:tcPr>
            <w:tcW w:w="2522" w:type="dxa"/>
            <w:shd w:val="clear" w:color="auto" w:fill="FFFFFF" w:themeFill="background1"/>
            <w:vAlign w:val="center"/>
          </w:tcPr>
          <w:p w14:paraId="3071F008" w14:textId="2FC8AA01" w:rsidR="00822294" w:rsidRPr="00822294" w:rsidRDefault="00822294" w:rsidP="00884FDE">
            <w:pPr>
              <w:spacing w:after="0" w:line="240" w:lineRule="auto"/>
              <w:jc w:val="both"/>
              <w:rPr>
                <w:rFonts w:cs="Arial"/>
                <w:sz w:val="16"/>
                <w:szCs w:val="16"/>
                <w:lang w:val="en-US"/>
              </w:rPr>
            </w:pPr>
            <w:r w:rsidRPr="00822294">
              <w:rPr>
                <w:rFonts w:cs="Arial"/>
                <w:sz w:val="16"/>
                <w:szCs w:val="16"/>
                <w:lang w:val="en-US"/>
              </w:rPr>
              <w:t>N/A – Previous M.A.202 requirement transferred into Part</w:t>
            </w:r>
            <w:r w:rsidR="00884FDE">
              <w:rPr>
                <w:rFonts w:cs="Arial"/>
                <w:sz w:val="16"/>
                <w:szCs w:val="16"/>
                <w:lang w:val="en-US"/>
              </w:rPr>
              <w:noBreakHyphen/>
            </w:r>
            <w:r w:rsidRPr="00822294">
              <w:rPr>
                <w:rFonts w:cs="Arial"/>
                <w:sz w:val="16"/>
                <w:szCs w:val="16"/>
                <w:lang w:val="en-US"/>
              </w:rPr>
              <w:t>CAMO</w:t>
            </w:r>
          </w:p>
        </w:tc>
        <w:tc>
          <w:tcPr>
            <w:tcW w:w="3602" w:type="dxa"/>
            <w:shd w:val="clear" w:color="auto" w:fill="FFFFFF" w:themeFill="background1"/>
            <w:vAlign w:val="center"/>
          </w:tcPr>
          <w:p w14:paraId="1E122BE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CAMO.A.160 – Occurrence reporting</w:t>
            </w:r>
          </w:p>
        </w:tc>
        <w:tc>
          <w:tcPr>
            <w:tcW w:w="8618" w:type="dxa"/>
            <w:shd w:val="clear" w:color="auto" w:fill="FFFFFF" w:themeFill="background1"/>
            <w:vAlign w:val="center"/>
          </w:tcPr>
          <w:p w14:paraId="3A2A7A28" w14:textId="5967BE65" w:rsidR="00822294" w:rsidRPr="00822294" w:rsidRDefault="00822294" w:rsidP="00884FDE">
            <w:pPr>
              <w:spacing w:after="0" w:line="240" w:lineRule="auto"/>
              <w:jc w:val="both"/>
              <w:rPr>
                <w:rFonts w:cs="Arial"/>
                <w:sz w:val="16"/>
                <w:szCs w:val="16"/>
                <w:lang w:val="en-US"/>
              </w:rPr>
            </w:pPr>
            <w:r w:rsidRPr="00822294">
              <w:rPr>
                <w:rFonts w:cs="Arial"/>
                <w:sz w:val="16"/>
                <w:szCs w:val="16"/>
                <w:lang w:val="en-US"/>
              </w:rPr>
              <w:t xml:space="preserve">A new CAMO.A.160 Occurrence reporting is added to introduce the occurrence reporting requirements applicable to CAMOs. As similar </w:t>
            </w:r>
            <w:r w:rsidR="00884FDE">
              <w:rPr>
                <w:rFonts w:cs="Arial"/>
                <w:sz w:val="16"/>
                <w:szCs w:val="16"/>
                <w:lang w:val="en-US"/>
              </w:rPr>
              <w:t xml:space="preserve">M.A.202 </w:t>
            </w:r>
            <w:r w:rsidRPr="00822294">
              <w:rPr>
                <w:rFonts w:cs="Arial"/>
                <w:sz w:val="16"/>
                <w:szCs w:val="16"/>
                <w:lang w:val="en-US"/>
              </w:rPr>
              <w:t>requirement applied to Part-MG organisation, CAMO.A.160 is not considered as a novelty and in case of non-compliances with CAMO.A.160, an oversight finding should be raised and managed i.a.w. CAMO.B.350.</w:t>
            </w:r>
          </w:p>
        </w:tc>
      </w:tr>
      <w:tr w:rsidR="00822294" w:rsidRPr="00697F23" w14:paraId="37EF7850" w14:textId="77777777" w:rsidTr="004E0BE3">
        <w:trPr>
          <w:cantSplit/>
          <w:trHeight w:val="686"/>
        </w:trPr>
        <w:tc>
          <w:tcPr>
            <w:tcW w:w="2522" w:type="dxa"/>
            <w:vMerge w:val="restart"/>
            <w:shd w:val="clear" w:color="auto" w:fill="DEEAF6" w:themeFill="accent1" w:themeFillTint="33"/>
            <w:vAlign w:val="center"/>
          </w:tcPr>
          <w:p w14:paraId="4B5825B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M.A.712 – Quality system</w:t>
            </w:r>
          </w:p>
        </w:tc>
        <w:tc>
          <w:tcPr>
            <w:tcW w:w="3602" w:type="dxa"/>
            <w:shd w:val="clear" w:color="auto" w:fill="DEEAF6" w:themeFill="accent1" w:themeFillTint="33"/>
            <w:vAlign w:val="center"/>
          </w:tcPr>
          <w:p w14:paraId="0FAB759C" w14:textId="77777777" w:rsidR="00822294" w:rsidRPr="00822294" w:rsidRDefault="00822294" w:rsidP="00822294">
            <w:pPr>
              <w:spacing w:after="0" w:line="240" w:lineRule="auto"/>
              <w:jc w:val="both"/>
              <w:rPr>
                <w:rFonts w:cs="Arial"/>
                <w:sz w:val="16"/>
                <w:szCs w:val="16"/>
                <w:lang w:val="en-US"/>
              </w:rPr>
            </w:pPr>
          </w:p>
          <w:p w14:paraId="3FCBA7E1" w14:textId="77777777" w:rsidR="00822294" w:rsidRPr="00822294" w:rsidRDefault="00822294" w:rsidP="00822294">
            <w:pPr>
              <w:spacing w:after="0" w:line="240" w:lineRule="auto"/>
              <w:rPr>
                <w:rFonts w:cs="Arial"/>
                <w:sz w:val="16"/>
                <w:szCs w:val="16"/>
                <w:lang w:val="en-US"/>
              </w:rPr>
            </w:pPr>
            <w:r w:rsidRPr="00822294">
              <w:rPr>
                <w:rFonts w:cs="Arial"/>
                <w:sz w:val="16"/>
                <w:szCs w:val="16"/>
                <w:lang w:val="en-US"/>
              </w:rPr>
              <w:t>CAMO.A.200 – Management system</w:t>
            </w:r>
          </w:p>
          <w:p w14:paraId="02F44426" w14:textId="77777777" w:rsidR="00822294" w:rsidRPr="00822294" w:rsidRDefault="00822294" w:rsidP="00822294">
            <w:pPr>
              <w:spacing w:after="0" w:line="240" w:lineRule="auto"/>
              <w:jc w:val="both"/>
              <w:rPr>
                <w:rFonts w:cs="Arial"/>
                <w:sz w:val="16"/>
                <w:szCs w:val="16"/>
                <w:lang w:val="en-US"/>
              </w:rPr>
            </w:pPr>
          </w:p>
        </w:tc>
        <w:tc>
          <w:tcPr>
            <w:tcW w:w="8618" w:type="dxa"/>
            <w:shd w:val="clear" w:color="auto" w:fill="DEEAF6" w:themeFill="accent1" w:themeFillTint="33"/>
            <w:vAlign w:val="center"/>
          </w:tcPr>
          <w:p w14:paraId="6FE71E5F" w14:textId="7C000560"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procedure is not compliant with CAMO.A.200(a)(2)</w:t>
            </w:r>
            <w:r w:rsidR="00960948">
              <w:rPr>
                <w:rFonts w:cs="Arial"/>
                <w:sz w:val="16"/>
                <w:szCs w:val="16"/>
                <w:lang w:val="en-US"/>
              </w:rPr>
              <w:t>/(a)</w:t>
            </w:r>
            <w:r w:rsidRPr="00822294">
              <w:rPr>
                <w:rFonts w:cs="Arial"/>
                <w:sz w:val="16"/>
                <w:szCs w:val="16"/>
                <w:lang w:val="en-US"/>
              </w:rPr>
              <w:t>(3)</w:t>
            </w:r>
            <w:r w:rsidR="00960948">
              <w:rPr>
                <w:rFonts w:cs="Arial"/>
                <w:sz w:val="16"/>
                <w:szCs w:val="16"/>
                <w:lang w:val="en-US"/>
              </w:rPr>
              <w:t>/(a)</w:t>
            </w:r>
            <w:r w:rsidRPr="00822294">
              <w:rPr>
                <w:rFonts w:cs="Arial"/>
                <w:sz w:val="16"/>
                <w:szCs w:val="16"/>
                <w:lang w:val="en-US"/>
              </w:rPr>
              <w:t>(5)”.</w:t>
            </w:r>
          </w:p>
          <w:p w14:paraId="1085280A" w14:textId="77777777" w:rsidR="00822294" w:rsidRPr="00822294" w:rsidRDefault="00822294" w:rsidP="00822294">
            <w:pPr>
              <w:spacing w:after="0" w:line="240" w:lineRule="auto"/>
              <w:jc w:val="both"/>
              <w:rPr>
                <w:rFonts w:cs="Arial"/>
                <w:sz w:val="16"/>
                <w:szCs w:val="16"/>
                <w:lang w:val="en-US"/>
              </w:rPr>
            </w:pPr>
          </w:p>
          <w:p w14:paraId="5F5DC60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organisation should amend current exposition quality system procedure to account for CAMO.A.200 and CAMO.A.202. Main novelties compared to M.A.712 are:</w:t>
            </w:r>
          </w:p>
          <w:p w14:paraId="2B839FF7" w14:textId="77777777" w:rsidR="00822294" w:rsidRPr="00822294" w:rsidRDefault="00822294" w:rsidP="00822294">
            <w:pPr>
              <w:pStyle w:val="ListParagraph"/>
              <w:numPr>
                <w:ilvl w:val="0"/>
                <w:numId w:val="35"/>
              </w:numPr>
              <w:spacing w:after="0" w:line="240" w:lineRule="auto"/>
              <w:contextualSpacing w:val="0"/>
              <w:jc w:val="both"/>
              <w:rPr>
                <w:rFonts w:cs="Arial"/>
                <w:sz w:val="16"/>
                <w:szCs w:val="16"/>
                <w:lang w:val="en-US"/>
              </w:rPr>
            </w:pPr>
            <w:r w:rsidRPr="00822294">
              <w:rPr>
                <w:rFonts w:cs="Arial"/>
                <w:sz w:val="16"/>
                <w:szCs w:val="16"/>
                <w:lang w:val="en-US"/>
              </w:rPr>
              <w:t>CAMO.A.200(a)(2): Safety policy.</w:t>
            </w:r>
          </w:p>
          <w:p w14:paraId="739C85E4" w14:textId="77777777" w:rsidR="00822294" w:rsidRPr="00822294" w:rsidRDefault="00822294" w:rsidP="00822294">
            <w:pPr>
              <w:pStyle w:val="ListParagraph"/>
              <w:numPr>
                <w:ilvl w:val="0"/>
                <w:numId w:val="35"/>
              </w:numPr>
              <w:spacing w:after="0" w:line="240" w:lineRule="auto"/>
              <w:contextualSpacing w:val="0"/>
              <w:jc w:val="both"/>
              <w:rPr>
                <w:rFonts w:cs="Arial"/>
                <w:sz w:val="16"/>
                <w:szCs w:val="16"/>
                <w:lang w:val="en-US"/>
              </w:rPr>
            </w:pPr>
            <w:r w:rsidRPr="00822294">
              <w:rPr>
                <w:rFonts w:cs="Arial"/>
                <w:sz w:val="16"/>
                <w:szCs w:val="16"/>
                <w:lang w:val="en-US"/>
              </w:rPr>
              <w:t>CAMO.A.200(a)(3): identification of aviation safety hazards and management of associated risks.</w:t>
            </w:r>
          </w:p>
          <w:p w14:paraId="56C980C0" w14:textId="77777777" w:rsidR="00822294" w:rsidRPr="00822294" w:rsidRDefault="00822294" w:rsidP="00822294">
            <w:pPr>
              <w:pStyle w:val="ListParagraph"/>
              <w:numPr>
                <w:ilvl w:val="0"/>
                <w:numId w:val="35"/>
              </w:numPr>
              <w:spacing w:after="0" w:line="240" w:lineRule="auto"/>
              <w:contextualSpacing w:val="0"/>
              <w:jc w:val="both"/>
              <w:rPr>
                <w:rFonts w:cs="Arial"/>
                <w:sz w:val="16"/>
                <w:szCs w:val="16"/>
                <w:lang w:val="en-US"/>
              </w:rPr>
            </w:pPr>
            <w:r w:rsidRPr="00822294">
              <w:rPr>
                <w:rFonts w:cs="Arial"/>
                <w:sz w:val="16"/>
                <w:szCs w:val="16"/>
                <w:lang w:val="en-US"/>
              </w:rPr>
              <w:t>CAMO.A.200(a)(5): documentation of all management system key processes.</w:t>
            </w:r>
          </w:p>
          <w:p w14:paraId="0B5D2895" w14:textId="77777777" w:rsidR="00822294" w:rsidRPr="00822294" w:rsidRDefault="00822294" w:rsidP="00822294">
            <w:pPr>
              <w:spacing w:after="0" w:line="240" w:lineRule="auto"/>
              <w:jc w:val="both"/>
              <w:rPr>
                <w:rFonts w:cs="Arial"/>
                <w:sz w:val="16"/>
                <w:szCs w:val="16"/>
                <w:lang w:val="en-US"/>
              </w:rPr>
            </w:pPr>
          </w:p>
          <w:p w14:paraId="0FEAA603" w14:textId="00013BA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CAMO.A.200(a)(1)</w:t>
            </w:r>
            <w:r w:rsidR="00960948">
              <w:rPr>
                <w:rFonts w:cs="Arial"/>
                <w:sz w:val="16"/>
                <w:szCs w:val="16"/>
                <w:lang w:val="en-US"/>
              </w:rPr>
              <w:t>/(a)</w:t>
            </w:r>
            <w:r w:rsidRPr="00822294">
              <w:rPr>
                <w:rFonts w:cs="Arial"/>
                <w:sz w:val="16"/>
                <w:szCs w:val="16"/>
                <w:lang w:val="en-US"/>
              </w:rPr>
              <w:t>(4)</w:t>
            </w:r>
            <w:r w:rsidR="00960948">
              <w:rPr>
                <w:rFonts w:cs="Arial"/>
                <w:sz w:val="16"/>
                <w:szCs w:val="16"/>
                <w:lang w:val="en-US"/>
              </w:rPr>
              <w:t>/(a)</w:t>
            </w:r>
            <w:r w:rsidRPr="00822294">
              <w:rPr>
                <w:rFonts w:cs="Arial"/>
                <w:sz w:val="16"/>
                <w:szCs w:val="16"/>
                <w:lang w:val="en-US"/>
              </w:rPr>
              <w:t>(6)</w:t>
            </w:r>
            <w:r w:rsidR="00960948">
              <w:rPr>
                <w:rFonts w:cs="Arial"/>
                <w:sz w:val="16"/>
                <w:szCs w:val="16"/>
                <w:lang w:val="en-US"/>
              </w:rPr>
              <w:t>/(a)</w:t>
            </w:r>
            <w:r w:rsidRPr="00822294">
              <w:rPr>
                <w:rFonts w:cs="Arial"/>
                <w:sz w:val="16"/>
                <w:szCs w:val="16"/>
                <w:lang w:val="en-US"/>
              </w:rPr>
              <w:t>(7)</w:t>
            </w:r>
            <w:r w:rsidR="00960948">
              <w:rPr>
                <w:rFonts w:cs="Arial"/>
                <w:sz w:val="16"/>
                <w:szCs w:val="16"/>
                <w:lang w:val="en-US"/>
              </w:rPr>
              <w:t>/</w:t>
            </w:r>
            <w:r w:rsidRPr="00822294">
              <w:rPr>
                <w:rFonts w:cs="Arial"/>
                <w:sz w:val="16"/>
                <w:szCs w:val="16"/>
                <w:lang w:val="en-US"/>
              </w:rPr>
              <w:t>(b)</w:t>
            </w:r>
            <w:r w:rsidR="00960948">
              <w:rPr>
                <w:rFonts w:cs="Arial"/>
                <w:sz w:val="16"/>
                <w:szCs w:val="16"/>
                <w:lang w:val="en-US"/>
              </w:rPr>
              <w:t>/</w:t>
            </w:r>
            <w:r w:rsidRPr="00822294">
              <w:rPr>
                <w:rFonts w:cs="Arial"/>
                <w:sz w:val="16"/>
                <w:szCs w:val="16"/>
                <w:lang w:val="en-US"/>
              </w:rPr>
              <w:t>(c)</w:t>
            </w:r>
            <w:r w:rsidR="00960948">
              <w:rPr>
                <w:rFonts w:cs="Arial"/>
                <w:sz w:val="16"/>
                <w:szCs w:val="16"/>
                <w:lang w:val="en-US"/>
              </w:rPr>
              <w:t>/</w:t>
            </w:r>
            <w:r w:rsidRPr="00822294">
              <w:rPr>
                <w:rFonts w:cs="Arial"/>
                <w:sz w:val="16"/>
                <w:szCs w:val="16"/>
                <w:lang w:val="en-US"/>
              </w:rPr>
              <w:t>(d) an oversight finding should be raised and managed i.a.w. CAMO.B.350.</w:t>
            </w:r>
          </w:p>
        </w:tc>
      </w:tr>
      <w:tr w:rsidR="00822294" w:rsidRPr="0086410B" w14:paraId="45F1906A" w14:textId="77777777" w:rsidTr="004E0BE3">
        <w:trPr>
          <w:cantSplit/>
          <w:trHeight w:val="655"/>
        </w:trPr>
        <w:tc>
          <w:tcPr>
            <w:tcW w:w="2522" w:type="dxa"/>
            <w:vMerge/>
            <w:shd w:val="clear" w:color="auto" w:fill="DEEAF6" w:themeFill="accent1" w:themeFillTint="33"/>
            <w:vAlign w:val="center"/>
          </w:tcPr>
          <w:p w14:paraId="78E769E1" w14:textId="77777777" w:rsidR="00822294" w:rsidRPr="00822294" w:rsidRDefault="00822294" w:rsidP="00822294">
            <w:pPr>
              <w:spacing w:after="0" w:line="240" w:lineRule="auto"/>
              <w:jc w:val="both"/>
              <w:rPr>
                <w:rFonts w:cs="Arial"/>
                <w:sz w:val="16"/>
                <w:szCs w:val="16"/>
                <w:lang w:val="en-US"/>
              </w:rPr>
            </w:pPr>
          </w:p>
        </w:tc>
        <w:tc>
          <w:tcPr>
            <w:tcW w:w="3602" w:type="dxa"/>
            <w:shd w:val="clear" w:color="auto" w:fill="DEEAF6" w:themeFill="accent1" w:themeFillTint="33"/>
            <w:vAlign w:val="center"/>
          </w:tcPr>
          <w:p w14:paraId="60D5CE4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CAMO.A.202 – Internal safety reporting scheme</w:t>
            </w:r>
          </w:p>
        </w:tc>
        <w:tc>
          <w:tcPr>
            <w:tcW w:w="8618" w:type="dxa"/>
            <w:shd w:val="clear" w:color="auto" w:fill="DEEAF6" w:themeFill="accent1" w:themeFillTint="33"/>
            <w:vAlign w:val="center"/>
          </w:tcPr>
          <w:p w14:paraId="055674A6" w14:textId="27DB282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does not contain necessary provisions to address CAMO.A.160 requirements”.</w:t>
            </w:r>
          </w:p>
          <w:p w14:paraId="60C5C065" w14:textId="77777777" w:rsidR="00822294" w:rsidRPr="00822294" w:rsidRDefault="00822294" w:rsidP="00822294">
            <w:pPr>
              <w:spacing w:after="0" w:line="240" w:lineRule="auto"/>
              <w:jc w:val="both"/>
              <w:rPr>
                <w:rFonts w:cs="Arial"/>
                <w:sz w:val="16"/>
                <w:szCs w:val="16"/>
                <w:lang w:val="en-US"/>
              </w:rPr>
            </w:pPr>
          </w:p>
          <w:p w14:paraId="1D72D675" w14:textId="51541F0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A new CAMO.A.202 Internal safety reporting scheme is added to establish an internal reporting scheme supporting the organisation’s hazard identification and safety risk management processes and fostering its safety culture. The internal reporting scheme shall also be accessible to organisations working under the CAMO’s management system. It </w:t>
            </w:r>
            <w:r w:rsidR="00884FDE">
              <w:rPr>
                <w:rFonts w:cs="Arial"/>
                <w:sz w:val="16"/>
                <w:szCs w:val="16"/>
                <w:lang w:val="en-US"/>
              </w:rPr>
              <w:t xml:space="preserve">also </w:t>
            </w:r>
            <w:r w:rsidRPr="00822294">
              <w:rPr>
                <w:rFonts w:cs="Arial"/>
                <w:sz w:val="16"/>
                <w:szCs w:val="16"/>
                <w:lang w:val="en-US"/>
              </w:rPr>
              <w:t>forms the basis for establishing mandatory and voluntary occurrence reporting as required by Regulation (EU) No 376/2014.</w:t>
            </w:r>
          </w:p>
          <w:p w14:paraId="599A1255" w14:textId="77777777" w:rsidR="00822294" w:rsidRPr="00822294" w:rsidRDefault="00822294" w:rsidP="00822294">
            <w:pPr>
              <w:spacing w:after="0" w:line="240" w:lineRule="auto"/>
              <w:jc w:val="both"/>
              <w:rPr>
                <w:rFonts w:cs="Arial"/>
                <w:sz w:val="16"/>
                <w:szCs w:val="16"/>
                <w:lang w:val="en-US"/>
              </w:rPr>
            </w:pPr>
          </w:p>
          <w:p w14:paraId="06BE19D4" w14:textId="1DA0A98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organisation should amend its procedures to account for CAMO.A.202 before 24</w:t>
            </w:r>
            <w:r w:rsidR="0015515D">
              <w:rPr>
                <w:rFonts w:cs="Arial"/>
                <w:sz w:val="16"/>
                <w:szCs w:val="16"/>
                <w:lang w:val="en-US"/>
              </w:rPr>
              <w:t xml:space="preserve"> September </w:t>
            </w:r>
            <w:r w:rsidRPr="00822294">
              <w:rPr>
                <w:rFonts w:cs="Arial"/>
                <w:sz w:val="16"/>
                <w:szCs w:val="16"/>
                <w:lang w:val="en-US"/>
              </w:rPr>
              <w:t>2021.</w:t>
            </w:r>
          </w:p>
        </w:tc>
      </w:tr>
      <w:tr w:rsidR="00822294" w:rsidRPr="00697F23" w14:paraId="05BDF05A" w14:textId="77777777" w:rsidTr="004E0BE3">
        <w:trPr>
          <w:cantSplit/>
        </w:trPr>
        <w:tc>
          <w:tcPr>
            <w:tcW w:w="2522" w:type="dxa"/>
            <w:shd w:val="clear" w:color="auto" w:fill="DEEAF6" w:themeFill="accent1" w:themeFillTint="33"/>
            <w:vAlign w:val="center"/>
          </w:tcPr>
          <w:p w14:paraId="5F3E076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N/A - New requirement introduced in Part-CAMO</w:t>
            </w:r>
          </w:p>
        </w:tc>
        <w:tc>
          <w:tcPr>
            <w:tcW w:w="3602" w:type="dxa"/>
            <w:shd w:val="clear" w:color="auto" w:fill="DEEAF6" w:themeFill="accent1" w:themeFillTint="33"/>
            <w:vAlign w:val="center"/>
          </w:tcPr>
          <w:p w14:paraId="69AECC8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CAMO.A.205 – Contracting and subcontracting</w:t>
            </w:r>
          </w:p>
        </w:tc>
        <w:tc>
          <w:tcPr>
            <w:tcW w:w="8618" w:type="dxa"/>
            <w:shd w:val="clear" w:color="auto" w:fill="DEEAF6" w:themeFill="accent1" w:themeFillTint="33"/>
            <w:vAlign w:val="center"/>
          </w:tcPr>
          <w:p w14:paraId="71E9A6F7" w14:textId="37936FF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procedure is not compliant with CAMO.A.205(a)(2)”.</w:t>
            </w:r>
          </w:p>
          <w:p w14:paraId="2BB753F5" w14:textId="77777777" w:rsidR="00822294" w:rsidRPr="00822294" w:rsidRDefault="00822294" w:rsidP="00822294">
            <w:pPr>
              <w:spacing w:after="0" w:line="240" w:lineRule="auto"/>
              <w:jc w:val="both"/>
              <w:rPr>
                <w:rFonts w:cs="Arial"/>
                <w:sz w:val="16"/>
                <w:szCs w:val="16"/>
                <w:lang w:val="en-US"/>
              </w:rPr>
            </w:pPr>
          </w:p>
          <w:p w14:paraId="331CAC2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A new CAMO.A.205 Contracting and subcontracting is added to clarify the responsibility of the CAMO to ensure that any contracting (maintenance) or subcontracting (specific continuing-airworthiness-management-related activities) complies with applicable requirements. In this context it is important to clarify that the term ‘subcontracting’ covers cases where the contracted organisation is itself Part-CAMO or Part-CAO approved and cases where such organisation is not Part-CAMO/Part-CAO approved. Any continuing-airworthiness-management related services provided by third parties are to be considered ‘subcontracting under the management system’ for the purpose of Part-CAMO.</w:t>
            </w:r>
          </w:p>
          <w:p w14:paraId="6E053F50" w14:textId="77777777" w:rsidR="00822294" w:rsidRPr="00822294" w:rsidRDefault="00822294" w:rsidP="00822294">
            <w:pPr>
              <w:spacing w:after="0" w:line="240" w:lineRule="auto"/>
              <w:jc w:val="both"/>
              <w:rPr>
                <w:rFonts w:cs="Arial"/>
                <w:sz w:val="16"/>
                <w:szCs w:val="16"/>
                <w:lang w:val="en-US"/>
              </w:rPr>
            </w:pPr>
          </w:p>
          <w:p w14:paraId="5A5AD686" w14:textId="2E3B0FC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organisation should amend current exposition to account for CAMO.A.205(a)(2) before 24</w:t>
            </w:r>
            <w:r w:rsidR="0015515D">
              <w:rPr>
                <w:rFonts w:cs="Arial"/>
                <w:sz w:val="16"/>
                <w:szCs w:val="16"/>
                <w:lang w:val="en-US"/>
              </w:rPr>
              <w:t xml:space="preserve"> September </w:t>
            </w:r>
            <w:r w:rsidRPr="00822294">
              <w:rPr>
                <w:rFonts w:cs="Arial"/>
                <w:sz w:val="16"/>
                <w:szCs w:val="16"/>
                <w:lang w:val="en-US"/>
              </w:rPr>
              <w:t>2021.</w:t>
            </w:r>
          </w:p>
          <w:p w14:paraId="69E4B34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CAMO.A.205(a)(1)(b), an oversight finding should be raised and managed i.a.w. CAMO.B.350.</w:t>
            </w:r>
          </w:p>
        </w:tc>
      </w:tr>
      <w:tr w:rsidR="00822294" w:rsidRPr="0086410B" w14:paraId="501ADDB6" w14:textId="77777777" w:rsidTr="004E0BE3">
        <w:trPr>
          <w:cantSplit/>
        </w:trPr>
        <w:tc>
          <w:tcPr>
            <w:tcW w:w="2522" w:type="dxa"/>
            <w:shd w:val="clear" w:color="auto" w:fill="FFFFFF" w:themeFill="background1"/>
            <w:vAlign w:val="center"/>
          </w:tcPr>
          <w:p w14:paraId="62BA6C7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M.A.705 - Facilities</w:t>
            </w:r>
          </w:p>
        </w:tc>
        <w:tc>
          <w:tcPr>
            <w:tcW w:w="3602" w:type="dxa"/>
            <w:shd w:val="clear" w:color="auto" w:fill="FFFFFF" w:themeFill="background1"/>
            <w:vAlign w:val="center"/>
          </w:tcPr>
          <w:p w14:paraId="24DFB47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CAMO.A.215 - Facilities</w:t>
            </w:r>
          </w:p>
        </w:tc>
        <w:tc>
          <w:tcPr>
            <w:tcW w:w="8618" w:type="dxa"/>
            <w:shd w:val="clear" w:color="auto" w:fill="FFFFFF" w:themeFill="background1"/>
            <w:vAlign w:val="center"/>
          </w:tcPr>
          <w:p w14:paraId="351A617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CAMO.A.215, an oversight finding should be raised and managed i.a.w. CAMO.B.350</w:t>
            </w:r>
          </w:p>
        </w:tc>
      </w:tr>
      <w:tr w:rsidR="00822294" w:rsidRPr="0086410B" w14:paraId="13EC6821" w14:textId="77777777" w:rsidTr="004E0BE3">
        <w:trPr>
          <w:cantSplit/>
        </w:trPr>
        <w:tc>
          <w:tcPr>
            <w:tcW w:w="2522" w:type="dxa"/>
            <w:shd w:val="clear" w:color="auto" w:fill="FFFFFF" w:themeFill="background1"/>
            <w:vAlign w:val="center"/>
          </w:tcPr>
          <w:p w14:paraId="31B87F23" w14:textId="0B41022F"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M.A.714(a)(1)</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/(a)</w:t>
            </w:r>
            <w:r w:rsidRPr="00822294">
              <w:rPr>
                <w:rFonts w:cs="Arial"/>
                <w:sz w:val="16"/>
                <w:szCs w:val="16"/>
                <w:lang w:val="en-US"/>
              </w:rPr>
              <w:t>(5)</w:t>
            </w:r>
            <w:r w:rsidR="004E0BE3">
              <w:rPr>
                <w:rFonts w:cs="Arial"/>
                <w:sz w:val="16"/>
                <w:szCs w:val="16"/>
                <w:lang w:val="en-US"/>
              </w:rPr>
              <w:t>/(a)</w:t>
            </w:r>
            <w:r w:rsidRPr="00822294">
              <w:rPr>
                <w:rFonts w:cs="Arial"/>
                <w:sz w:val="16"/>
                <w:szCs w:val="16"/>
                <w:lang w:val="en-US"/>
              </w:rPr>
              <w:t>(6)</w:t>
            </w:r>
            <w:r w:rsidR="004E0BE3">
              <w:rPr>
                <w:rFonts w:cs="Arial"/>
                <w:sz w:val="16"/>
                <w:szCs w:val="16"/>
                <w:lang w:val="en-US"/>
              </w:rPr>
              <w:t>/</w:t>
            </w:r>
            <w:r w:rsidRPr="00822294">
              <w:rPr>
                <w:rFonts w:cs="Arial"/>
                <w:sz w:val="16"/>
                <w:szCs w:val="16"/>
                <w:lang w:val="en-US"/>
              </w:rPr>
              <w:t>(f)</w:t>
            </w:r>
            <w:r w:rsidR="004E0BE3">
              <w:rPr>
                <w:rFonts w:cs="Arial"/>
                <w:sz w:val="16"/>
                <w:szCs w:val="16"/>
                <w:lang w:val="en-US"/>
              </w:rPr>
              <w:t>/</w:t>
            </w:r>
            <w:r w:rsidRPr="00822294">
              <w:rPr>
                <w:rFonts w:cs="Arial"/>
                <w:sz w:val="16"/>
                <w:szCs w:val="16"/>
                <w:lang w:val="en-US"/>
              </w:rPr>
              <w:t>(e) – Records-keeping</w:t>
            </w:r>
          </w:p>
        </w:tc>
        <w:tc>
          <w:tcPr>
            <w:tcW w:w="3602" w:type="dxa"/>
            <w:shd w:val="clear" w:color="auto" w:fill="FFFFFF" w:themeFill="background1"/>
            <w:vAlign w:val="center"/>
          </w:tcPr>
          <w:p w14:paraId="0DF22A66" w14:textId="0321C45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CAMO.A.220(a)(1)</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/(a)</w:t>
            </w:r>
            <w:r w:rsidRPr="00822294">
              <w:rPr>
                <w:rFonts w:cs="Arial"/>
                <w:sz w:val="16"/>
                <w:szCs w:val="16"/>
                <w:lang w:val="en-US"/>
              </w:rPr>
              <w:t>(6)</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 xml:space="preserve">(f) – Records-keeping </w:t>
            </w:r>
          </w:p>
        </w:tc>
        <w:tc>
          <w:tcPr>
            <w:tcW w:w="8618" w:type="dxa"/>
            <w:shd w:val="clear" w:color="auto" w:fill="FFFFFF" w:themeFill="background1"/>
            <w:vAlign w:val="center"/>
          </w:tcPr>
          <w:p w14:paraId="1E5145E0" w14:textId="4784AB5F"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CAMO.A.220(a)(1)</w:t>
            </w:r>
            <w:r w:rsidR="00960948">
              <w:rPr>
                <w:rFonts w:cs="Arial"/>
                <w:sz w:val="16"/>
                <w:szCs w:val="16"/>
                <w:lang w:val="en-US"/>
              </w:rPr>
              <w:t>/(a)</w:t>
            </w:r>
            <w:r w:rsidRPr="00822294">
              <w:rPr>
                <w:rFonts w:cs="Arial"/>
                <w:sz w:val="16"/>
                <w:szCs w:val="16"/>
                <w:lang w:val="en-US"/>
              </w:rPr>
              <w:t>(3)</w:t>
            </w:r>
            <w:r w:rsidR="00960948">
              <w:rPr>
                <w:rFonts w:cs="Arial"/>
                <w:sz w:val="16"/>
                <w:szCs w:val="16"/>
                <w:lang w:val="en-US"/>
              </w:rPr>
              <w:t>/(a)</w:t>
            </w:r>
            <w:r w:rsidRPr="00822294">
              <w:rPr>
                <w:rFonts w:cs="Arial"/>
                <w:sz w:val="16"/>
                <w:szCs w:val="16"/>
                <w:lang w:val="en-US"/>
              </w:rPr>
              <w:t>(4)</w:t>
            </w:r>
            <w:r w:rsidR="00960948">
              <w:rPr>
                <w:rFonts w:cs="Arial"/>
                <w:sz w:val="16"/>
                <w:szCs w:val="16"/>
                <w:lang w:val="en-US"/>
              </w:rPr>
              <w:t>/(a)</w:t>
            </w:r>
            <w:r w:rsidRPr="00822294">
              <w:rPr>
                <w:rFonts w:cs="Arial"/>
                <w:sz w:val="16"/>
                <w:szCs w:val="16"/>
                <w:lang w:val="en-US"/>
              </w:rPr>
              <w:t>(6)</w:t>
            </w:r>
            <w:r w:rsidR="00960948">
              <w:rPr>
                <w:rFonts w:cs="Arial"/>
                <w:sz w:val="16"/>
                <w:szCs w:val="16"/>
                <w:lang w:val="en-US"/>
              </w:rPr>
              <w:t>/</w:t>
            </w:r>
            <w:r w:rsidRPr="00822294">
              <w:rPr>
                <w:rFonts w:cs="Arial"/>
                <w:sz w:val="16"/>
                <w:szCs w:val="16"/>
                <w:lang w:val="en-US"/>
              </w:rPr>
              <w:t>(d)</w:t>
            </w:r>
            <w:r w:rsidR="00960948">
              <w:rPr>
                <w:rFonts w:cs="Arial"/>
                <w:sz w:val="16"/>
                <w:szCs w:val="16"/>
                <w:lang w:val="en-US"/>
              </w:rPr>
              <w:t>/</w:t>
            </w:r>
            <w:r w:rsidRPr="00822294">
              <w:rPr>
                <w:rFonts w:cs="Arial"/>
                <w:sz w:val="16"/>
                <w:szCs w:val="16"/>
                <w:lang w:val="en-US"/>
              </w:rPr>
              <w:t>(f), an oversight finding should be raised and managed i.a.w. CAMO.B.350.</w:t>
            </w:r>
          </w:p>
          <w:p w14:paraId="2EF26C6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record-keeping duration for aircraft related records is changed to 3 years after the responsibility for the aircraft has been permanently transferred, to align with the validity of the airworthiness review certificate (ARC) and 1 year for aircraft permanently withdrawn from service.</w:t>
            </w:r>
          </w:p>
          <w:p w14:paraId="253596F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addition, record keeping duration for personnel records is 3 years after a person has left the organisation. This will ensure that for any ARC issued, personnel records will remain accessible for the entire ARC validity, including in the case a person has left the CAMO shortly after an ARC was issued.</w:t>
            </w:r>
          </w:p>
        </w:tc>
      </w:tr>
      <w:tr w:rsidR="00822294" w:rsidRPr="0086410B" w14:paraId="50E6E3AC" w14:textId="77777777" w:rsidTr="004E0BE3">
        <w:trPr>
          <w:cantSplit/>
        </w:trPr>
        <w:tc>
          <w:tcPr>
            <w:tcW w:w="2522" w:type="dxa"/>
            <w:shd w:val="clear" w:color="auto" w:fill="DEEAF6" w:themeFill="accent1" w:themeFillTint="33"/>
            <w:vAlign w:val="center"/>
          </w:tcPr>
          <w:p w14:paraId="6F6385E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Part-CAMO</w:t>
            </w:r>
          </w:p>
        </w:tc>
        <w:tc>
          <w:tcPr>
            <w:tcW w:w="3602" w:type="dxa"/>
            <w:shd w:val="clear" w:color="auto" w:fill="DEEAF6" w:themeFill="accent1" w:themeFillTint="33"/>
            <w:vAlign w:val="center"/>
          </w:tcPr>
          <w:p w14:paraId="581455BE" w14:textId="64B7742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CAMO.A.220(a)(2)</w:t>
            </w:r>
            <w:r w:rsidR="004E0BE3">
              <w:rPr>
                <w:rFonts w:cs="Arial"/>
                <w:sz w:val="16"/>
                <w:szCs w:val="16"/>
                <w:lang w:val="en-US"/>
              </w:rPr>
              <w:t>/(a)</w:t>
            </w:r>
            <w:r w:rsidRPr="00822294">
              <w:rPr>
                <w:rFonts w:cs="Arial"/>
                <w:sz w:val="16"/>
                <w:szCs w:val="16"/>
                <w:lang w:val="en-US"/>
              </w:rPr>
              <w:t>(5)</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(e) – Records-keeping</w:t>
            </w:r>
          </w:p>
        </w:tc>
        <w:tc>
          <w:tcPr>
            <w:tcW w:w="8618" w:type="dxa"/>
            <w:shd w:val="clear" w:color="auto" w:fill="DEEAF6" w:themeFill="accent1" w:themeFillTint="33"/>
            <w:vAlign w:val="center"/>
          </w:tcPr>
          <w:p w14:paraId="1F2A32AA" w14:textId="2AD81B5B"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is not compliant with CAMO.A.220(a)(2)</w:t>
            </w:r>
            <w:r w:rsidR="00960948">
              <w:rPr>
                <w:rFonts w:cs="Arial"/>
                <w:sz w:val="16"/>
                <w:szCs w:val="16"/>
                <w:lang w:val="en-US"/>
              </w:rPr>
              <w:t>/(a)</w:t>
            </w:r>
            <w:r w:rsidRPr="00822294">
              <w:rPr>
                <w:rFonts w:cs="Arial"/>
                <w:sz w:val="16"/>
                <w:szCs w:val="16"/>
                <w:lang w:val="en-US"/>
              </w:rPr>
              <w:t>(5)</w:t>
            </w:r>
            <w:r w:rsidR="00960948">
              <w:rPr>
                <w:rFonts w:cs="Arial"/>
                <w:sz w:val="16"/>
                <w:szCs w:val="16"/>
                <w:lang w:val="en-US"/>
              </w:rPr>
              <w:t>/</w:t>
            </w:r>
            <w:r w:rsidRPr="00822294">
              <w:rPr>
                <w:rFonts w:cs="Arial"/>
                <w:sz w:val="16"/>
                <w:szCs w:val="16"/>
                <w:lang w:val="en-US"/>
              </w:rPr>
              <w:t>(b)</w:t>
            </w:r>
            <w:r w:rsidR="00960948">
              <w:rPr>
                <w:rFonts w:cs="Arial"/>
                <w:sz w:val="16"/>
                <w:szCs w:val="16"/>
                <w:lang w:val="en-US"/>
              </w:rPr>
              <w:t>/</w:t>
            </w:r>
            <w:r w:rsidRPr="00822294">
              <w:rPr>
                <w:rFonts w:cs="Arial"/>
                <w:sz w:val="16"/>
                <w:szCs w:val="16"/>
                <w:lang w:val="en-US"/>
              </w:rPr>
              <w:t>(e)”.</w:t>
            </w:r>
          </w:p>
          <w:p w14:paraId="30E67907" w14:textId="77777777" w:rsidR="00822294" w:rsidRPr="00822294" w:rsidRDefault="00822294" w:rsidP="00822294">
            <w:pPr>
              <w:spacing w:after="0" w:line="240" w:lineRule="auto"/>
              <w:jc w:val="both"/>
              <w:rPr>
                <w:rFonts w:cs="Arial"/>
                <w:sz w:val="16"/>
                <w:szCs w:val="16"/>
                <w:lang w:val="en-US"/>
              </w:rPr>
            </w:pPr>
          </w:p>
          <w:p w14:paraId="14BDD02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CAMO.A.220 Record-keeping includes management-system-. A record-keeping duration of 5 years for management-system-related records is introduced (the same record-keeping duration applies in the area of Aircrew and Air Operations). In addition, the organisation shall record all details of work carried out and the format of the records shall be specified in the organisation’s manual.</w:t>
            </w:r>
          </w:p>
        </w:tc>
      </w:tr>
      <w:tr w:rsidR="00822294" w:rsidRPr="0086410B" w14:paraId="072FC763" w14:textId="77777777" w:rsidTr="004E0BE3">
        <w:trPr>
          <w:cantSplit/>
        </w:trPr>
        <w:tc>
          <w:tcPr>
            <w:tcW w:w="2522" w:type="dxa"/>
            <w:shd w:val="clear" w:color="auto" w:fill="DEEAF6" w:themeFill="accent1" w:themeFillTint="33"/>
            <w:vAlign w:val="center"/>
          </w:tcPr>
          <w:p w14:paraId="44B91B3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M.A.706(h) – Personnel </w:t>
            </w:r>
          </w:p>
          <w:p w14:paraId="0C56161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M.A.707(e) – Airworthiness Review Staff</w:t>
            </w:r>
          </w:p>
        </w:tc>
        <w:tc>
          <w:tcPr>
            <w:tcW w:w="3602" w:type="dxa"/>
            <w:shd w:val="clear" w:color="auto" w:fill="DEEAF6" w:themeFill="accent1" w:themeFillTint="33"/>
            <w:vAlign w:val="center"/>
          </w:tcPr>
          <w:p w14:paraId="5D9AA65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CAMO.A.220(c) – Records-keeping</w:t>
            </w:r>
          </w:p>
        </w:tc>
        <w:tc>
          <w:tcPr>
            <w:tcW w:w="8618" w:type="dxa"/>
            <w:shd w:val="clear" w:color="auto" w:fill="DEEAF6" w:themeFill="accent1" w:themeFillTint="33"/>
            <w:vAlign w:val="center"/>
          </w:tcPr>
          <w:p w14:paraId="10ECD2C5" w14:textId="3F9E4D6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is not compliant with CAMO.A.220(c)”.</w:t>
            </w:r>
          </w:p>
          <w:p w14:paraId="685E7DA5" w14:textId="77777777" w:rsidR="00822294" w:rsidRPr="00822294" w:rsidRDefault="00822294" w:rsidP="00822294">
            <w:pPr>
              <w:spacing w:after="0" w:line="240" w:lineRule="auto"/>
              <w:jc w:val="both"/>
              <w:rPr>
                <w:rFonts w:cs="Arial"/>
                <w:sz w:val="16"/>
                <w:szCs w:val="16"/>
                <w:lang w:val="en-US"/>
              </w:rPr>
            </w:pPr>
          </w:p>
          <w:p w14:paraId="0C0717F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CAMO.A.220 Record-keeping includes personnel related record-keeping. Personnel-related records (qualification and experience) shall include personnel involved in safety management and be kept until 3 years after a person has left the organisation. </w:t>
            </w:r>
          </w:p>
        </w:tc>
      </w:tr>
      <w:tr w:rsidR="00822294" w:rsidRPr="0086410B" w14:paraId="6267B959" w14:textId="77777777" w:rsidTr="004E0BE3">
        <w:trPr>
          <w:cantSplit/>
        </w:trPr>
        <w:tc>
          <w:tcPr>
            <w:tcW w:w="2522" w:type="dxa"/>
            <w:shd w:val="clear" w:color="auto" w:fill="FFFFFF" w:themeFill="background1"/>
            <w:vAlign w:val="center"/>
          </w:tcPr>
          <w:p w14:paraId="4F00D43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M.A.707(e) – Airworthiness Review Staff</w:t>
            </w:r>
          </w:p>
        </w:tc>
        <w:tc>
          <w:tcPr>
            <w:tcW w:w="3602" w:type="dxa"/>
            <w:shd w:val="clear" w:color="auto" w:fill="FFFFFF" w:themeFill="background1"/>
            <w:vAlign w:val="center"/>
          </w:tcPr>
          <w:p w14:paraId="6DDA251C" w14:textId="5A4DA8F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CAMO.A.220(c)(1)(ii)</w:t>
            </w:r>
            <w:r w:rsidR="004E0BE3">
              <w:rPr>
                <w:rFonts w:cs="Arial"/>
                <w:sz w:val="16"/>
                <w:szCs w:val="16"/>
                <w:lang w:val="en-US"/>
              </w:rPr>
              <w:t>/</w:t>
            </w:r>
            <w:r w:rsidRPr="00822294">
              <w:rPr>
                <w:rFonts w:cs="Arial"/>
                <w:sz w:val="16"/>
                <w:szCs w:val="16"/>
                <w:lang w:val="en-US"/>
              </w:rPr>
              <w:t>(2)</w:t>
            </w:r>
            <w:r w:rsidR="004E0BE3">
              <w:rPr>
                <w:rFonts w:cs="Arial"/>
                <w:sz w:val="16"/>
                <w:szCs w:val="16"/>
                <w:lang w:val="en-US"/>
              </w:rPr>
              <w:t>/</w:t>
            </w:r>
            <w:r w:rsidRPr="00822294">
              <w:rPr>
                <w:rFonts w:cs="Arial"/>
                <w:sz w:val="16"/>
                <w:szCs w:val="16"/>
                <w:lang w:val="en-US"/>
              </w:rPr>
              <w:t>(3) – Records-keeping</w:t>
            </w:r>
          </w:p>
        </w:tc>
        <w:tc>
          <w:tcPr>
            <w:tcW w:w="8618" w:type="dxa"/>
            <w:shd w:val="clear" w:color="auto" w:fill="FFFFFF" w:themeFill="background1"/>
            <w:vAlign w:val="center"/>
          </w:tcPr>
          <w:p w14:paraId="64CE88EC" w14:textId="63413845" w:rsidR="00822294" w:rsidRPr="00822294" w:rsidRDefault="00822294" w:rsidP="00884FDE">
            <w:pPr>
              <w:spacing w:after="0" w:line="240" w:lineRule="auto"/>
              <w:jc w:val="both"/>
              <w:rPr>
                <w:rFonts w:cs="Arial"/>
                <w:sz w:val="16"/>
                <w:szCs w:val="16"/>
                <w:lang w:val="en-US"/>
              </w:rPr>
            </w:pPr>
            <w:r w:rsidRPr="00822294">
              <w:rPr>
                <w:rFonts w:cs="Arial"/>
                <w:sz w:val="16"/>
                <w:szCs w:val="16"/>
                <w:lang w:val="en-US"/>
              </w:rPr>
              <w:t>In case of non-compliance with CAMO.A.220(c)(1)(ii)</w:t>
            </w:r>
            <w:r w:rsidR="009F26AD">
              <w:rPr>
                <w:rFonts w:cs="Arial"/>
                <w:sz w:val="16"/>
                <w:szCs w:val="16"/>
                <w:lang w:val="en-US"/>
              </w:rPr>
              <w:t>/(c)</w:t>
            </w:r>
            <w:r w:rsidRPr="00822294">
              <w:rPr>
                <w:rFonts w:cs="Arial"/>
                <w:sz w:val="16"/>
                <w:szCs w:val="16"/>
                <w:lang w:val="en-US"/>
              </w:rPr>
              <w:t>(2)</w:t>
            </w:r>
            <w:r w:rsidR="009F26AD">
              <w:rPr>
                <w:rFonts w:cs="Arial"/>
                <w:sz w:val="16"/>
                <w:szCs w:val="16"/>
                <w:lang w:val="en-US"/>
              </w:rPr>
              <w:t>/(c)</w:t>
            </w:r>
            <w:r w:rsidRPr="00822294">
              <w:rPr>
                <w:rFonts w:cs="Arial"/>
                <w:sz w:val="16"/>
                <w:szCs w:val="16"/>
                <w:lang w:val="en-US"/>
              </w:rPr>
              <w:t xml:space="preserve">(3), an oversight finding should be raised and managed i.a.w. CAMO.B.350 except if corresponding records have been kept for </w:t>
            </w:r>
            <w:r w:rsidR="00884FDE">
              <w:rPr>
                <w:rFonts w:cs="Arial"/>
                <w:sz w:val="16"/>
                <w:szCs w:val="16"/>
                <w:lang w:val="en-US"/>
              </w:rPr>
              <w:t xml:space="preserve">only </w:t>
            </w:r>
            <w:r w:rsidRPr="00822294">
              <w:rPr>
                <w:rFonts w:cs="Arial"/>
                <w:sz w:val="16"/>
                <w:szCs w:val="16"/>
                <w:lang w:val="en-US"/>
              </w:rPr>
              <w:t>2 years.</w:t>
            </w:r>
          </w:p>
        </w:tc>
      </w:tr>
      <w:tr w:rsidR="00822294" w:rsidRPr="0086410B" w14:paraId="5DFFD85E" w14:textId="77777777" w:rsidTr="004E0BE3">
        <w:trPr>
          <w:cantSplit/>
        </w:trPr>
        <w:tc>
          <w:tcPr>
            <w:tcW w:w="2522" w:type="dxa"/>
            <w:shd w:val="clear" w:color="auto" w:fill="DEEAF6" w:themeFill="accent1" w:themeFillTint="33"/>
            <w:vAlign w:val="center"/>
          </w:tcPr>
          <w:p w14:paraId="403E6F9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M.A.704 – Continuing airworthiness management exposition</w:t>
            </w:r>
          </w:p>
        </w:tc>
        <w:tc>
          <w:tcPr>
            <w:tcW w:w="3602" w:type="dxa"/>
            <w:shd w:val="clear" w:color="auto" w:fill="DEEAF6" w:themeFill="accent1" w:themeFillTint="33"/>
            <w:vAlign w:val="center"/>
          </w:tcPr>
          <w:p w14:paraId="364BA8AE" w14:textId="77777777" w:rsidR="00822294" w:rsidRPr="00822294" w:rsidRDefault="00822294" w:rsidP="00822294">
            <w:pPr>
              <w:spacing w:after="0" w:line="240" w:lineRule="auto"/>
              <w:rPr>
                <w:rFonts w:cs="Arial"/>
                <w:sz w:val="16"/>
                <w:szCs w:val="16"/>
                <w:lang w:val="en-US"/>
              </w:rPr>
            </w:pPr>
            <w:r w:rsidRPr="00822294">
              <w:rPr>
                <w:rFonts w:cs="Arial"/>
                <w:sz w:val="16"/>
                <w:szCs w:val="16"/>
                <w:lang w:val="en-US"/>
              </w:rPr>
              <w:t>CAMO.A.300 – Continuing airworthiness management exposition</w:t>
            </w:r>
          </w:p>
        </w:tc>
        <w:tc>
          <w:tcPr>
            <w:tcW w:w="8618" w:type="dxa"/>
            <w:shd w:val="clear" w:color="auto" w:fill="DEEAF6" w:themeFill="accent1" w:themeFillTint="33"/>
            <w:vAlign w:val="center"/>
          </w:tcPr>
          <w:p w14:paraId="0F92F73A" w14:textId="5818AB2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0064401F" w:rsidRPr="00822294">
              <w:rPr>
                <w:rFonts w:cs="Arial"/>
                <w:sz w:val="16"/>
                <w:szCs w:val="16"/>
                <w:lang w:val="en-US"/>
              </w:rPr>
              <w:t xml:space="preserve"> </w:t>
            </w:r>
            <w:r w:rsidRPr="00822294">
              <w:rPr>
                <w:rFonts w:cs="Arial"/>
                <w:sz w:val="16"/>
                <w:szCs w:val="16"/>
                <w:lang w:val="en-US"/>
              </w:rPr>
              <w:t>is not compliant with CAMO.A.300”.</w:t>
            </w:r>
          </w:p>
          <w:p w14:paraId="142321A6" w14:textId="77777777" w:rsidR="00822294" w:rsidRPr="00822294" w:rsidRDefault="00822294" w:rsidP="00822294">
            <w:pPr>
              <w:spacing w:after="0" w:line="240" w:lineRule="auto"/>
              <w:jc w:val="both"/>
              <w:rPr>
                <w:rFonts w:cs="Arial"/>
                <w:sz w:val="16"/>
                <w:szCs w:val="16"/>
                <w:lang w:val="en-US"/>
              </w:rPr>
            </w:pPr>
          </w:p>
          <w:p w14:paraId="22CE8BE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CAMO.A.300 include additional management-system-related elements, such as: </w:t>
            </w:r>
          </w:p>
          <w:p w14:paraId="183EFF04"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the safety policy, </w:t>
            </w:r>
          </w:p>
          <w:p w14:paraId="43C9F254"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a description of the internal safety reporting scheme (CAMO.A.202), </w:t>
            </w:r>
          </w:p>
          <w:p w14:paraId="35624AFF"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a general description of how the organisation ensures availability of staff (CAMO.A.305(d)), </w:t>
            </w:r>
          </w:p>
          <w:p w14:paraId="16E3E13F"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a procedure defining the scope of changes not requiring prior approval and describing how such changes will be managed and notified (CAMO.A.115(b) and CAMO.A.130(c)), the procedures specifying how the organisation controls any contracted or subcontracted tasks, including contracted maintenance (CAMO.A.315(c)),</w:t>
            </w:r>
          </w:p>
          <w:p w14:paraId="3F44E1BD"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a list of currently approved alternative means of compliance and, if any, a procedure to issue an AltMOC. </w:t>
            </w:r>
          </w:p>
          <w:p w14:paraId="5094DDCF"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The compliance statement in point (a)(1) is amended to cover all Part-M, Part-ML, and Part-CAMO requirements, as applicable. </w:t>
            </w:r>
          </w:p>
          <w:p w14:paraId="7A0E3958"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In point (a)(11) additional clarification is provided on the procedures required specifying how the organisation ensures compliance with Part-CAMO, Part-M and Part-ML. </w:t>
            </w:r>
          </w:p>
          <w:p w14:paraId="0EBADB6F"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In point (a)(9), now (a)(12), the requirement for a list of approved maintenance programmes is clarified, by stating this is only relevant for aircraft for which a contract exists for continuing airworthiness management, not being required for initial approval of the CAMO. Accordingly, baseline and generic maintenance programmes are no longer required (see also CAMO.A.325). </w:t>
            </w:r>
          </w:p>
          <w:p w14:paraId="3180EB8B"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Point (b) is reviewed to specify that the initial CAME is subject to competent authority approval. </w:t>
            </w:r>
          </w:p>
          <w:p w14:paraId="39D91282" w14:textId="77777777"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A requirement to maintain the CAME to remain an up-to-date description of the organisation is also added. </w:t>
            </w:r>
          </w:p>
          <w:p w14:paraId="57A7C4FD" w14:textId="456AA2DA" w:rsidR="00822294" w:rsidRPr="00822294" w:rsidRDefault="00822294" w:rsidP="00822294">
            <w:pPr>
              <w:pStyle w:val="ListParagraph"/>
              <w:numPr>
                <w:ilvl w:val="0"/>
                <w:numId w:val="36"/>
              </w:numPr>
              <w:spacing w:after="0" w:line="240" w:lineRule="auto"/>
              <w:contextualSpacing w:val="0"/>
              <w:jc w:val="both"/>
              <w:rPr>
                <w:rFonts w:cs="Arial"/>
                <w:sz w:val="16"/>
                <w:szCs w:val="16"/>
                <w:lang w:val="en-US"/>
              </w:rPr>
            </w:pPr>
            <w:r w:rsidRPr="00822294">
              <w:rPr>
                <w:rFonts w:cs="Arial"/>
                <w:sz w:val="16"/>
                <w:szCs w:val="16"/>
                <w:lang w:val="en-US"/>
              </w:rPr>
              <w:t xml:space="preserve">Point (c) on amendments to the CAME refers to the changes requiring prior approval (cf. CAMO.A.130(a)) and to the new provisions on managing changes without </w:t>
            </w:r>
            <w:r w:rsidR="00EC1E81">
              <w:rPr>
                <w:rFonts w:cs="Arial"/>
                <w:sz w:val="16"/>
                <w:szCs w:val="16"/>
                <w:lang w:val="en-US"/>
              </w:rPr>
              <w:t xml:space="preserve">prior </w:t>
            </w:r>
            <w:r w:rsidRPr="00822294">
              <w:rPr>
                <w:rFonts w:cs="Arial"/>
                <w:sz w:val="16"/>
                <w:szCs w:val="16"/>
                <w:lang w:val="en-US"/>
              </w:rPr>
              <w:t>competent authority approval, based on an agreed procedure.</w:t>
            </w:r>
          </w:p>
          <w:p w14:paraId="5A3D0DDA" w14:textId="77777777" w:rsidR="00822294" w:rsidRPr="00822294" w:rsidRDefault="00822294" w:rsidP="00822294">
            <w:pPr>
              <w:spacing w:after="0" w:line="240" w:lineRule="auto"/>
              <w:jc w:val="both"/>
              <w:rPr>
                <w:rFonts w:cs="Arial"/>
                <w:sz w:val="16"/>
                <w:szCs w:val="16"/>
                <w:lang w:val="en-US"/>
              </w:rPr>
            </w:pPr>
          </w:p>
          <w:p w14:paraId="73494C45" w14:textId="5083426B" w:rsidR="00822294" w:rsidRPr="00822294" w:rsidRDefault="00822294" w:rsidP="00884FDE">
            <w:pPr>
              <w:spacing w:after="0" w:line="240" w:lineRule="auto"/>
              <w:jc w:val="both"/>
              <w:rPr>
                <w:rFonts w:cs="Arial"/>
                <w:sz w:val="16"/>
                <w:szCs w:val="16"/>
                <w:lang w:val="en-US"/>
              </w:rPr>
            </w:pPr>
            <w:r w:rsidRPr="00822294">
              <w:rPr>
                <w:rFonts w:cs="Arial"/>
                <w:sz w:val="16"/>
                <w:szCs w:val="16"/>
                <w:lang w:val="en-US"/>
              </w:rPr>
              <w:t>The organisation should amend current exposition to account for CAMO.A.300 . As long as the organisation is not fully compliant with Part-CAMO, any non-compliance with CAMO.A.300 should be classified as a transition finding with 21/08/2021</w:t>
            </w:r>
            <w:r w:rsidRPr="00822294">
              <w:rPr>
                <w:rFonts w:cs="Arial"/>
                <w:i/>
                <w:sz w:val="16"/>
                <w:szCs w:val="16"/>
                <w:lang w:val="en-US"/>
              </w:rPr>
              <w:t xml:space="preserve"> </w:t>
            </w:r>
            <w:r w:rsidRPr="00822294">
              <w:rPr>
                <w:rFonts w:cs="Arial"/>
                <w:sz w:val="16"/>
                <w:szCs w:val="16"/>
                <w:lang w:val="en-US"/>
              </w:rPr>
              <w:t>as closure date except when there is a non</w:t>
            </w:r>
            <w:r w:rsidR="00884FDE">
              <w:rPr>
                <w:rFonts w:cs="Arial"/>
                <w:sz w:val="16"/>
                <w:szCs w:val="16"/>
                <w:lang w:val="en-US"/>
              </w:rPr>
              <w:t>-</w:t>
            </w:r>
            <w:r w:rsidRPr="00822294">
              <w:rPr>
                <w:rFonts w:cs="Arial"/>
                <w:sz w:val="16"/>
                <w:szCs w:val="16"/>
                <w:lang w:val="en-US"/>
              </w:rPr>
              <w:t>compliance with M.A.704 which should be classified i.a.w. CAMO.B.350.</w:t>
            </w:r>
          </w:p>
        </w:tc>
      </w:tr>
      <w:tr w:rsidR="00822294" w:rsidRPr="0086410B" w14:paraId="10BCA790" w14:textId="77777777" w:rsidTr="009B6FAF">
        <w:trPr>
          <w:cantSplit/>
        </w:trPr>
        <w:tc>
          <w:tcPr>
            <w:tcW w:w="2522" w:type="dxa"/>
            <w:shd w:val="clear" w:color="auto" w:fill="auto"/>
            <w:vAlign w:val="center"/>
          </w:tcPr>
          <w:p w14:paraId="588E00BF" w14:textId="77777777" w:rsidR="00822294" w:rsidRDefault="00822294" w:rsidP="00822294">
            <w:pPr>
              <w:spacing w:after="0" w:line="240" w:lineRule="auto"/>
              <w:jc w:val="both"/>
              <w:rPr>
                <w:rFonts w:cs="Arial"/>
                <w:sz w:val="16"/>
                <w:szCs w:val="16"/>
                <w:lang w:val="en-US"/>
              </w:rPr>
            </w:pPr>
            <w:r w:rsidRPr="00822294">
              <w:rPr>
                <w:rFonts w:cs="Arial"/>
                <w:sz w:val="16"/>
                <w:szCs w:val="16"/>
                <w:lang w:val="en-US"/>
              </w:rPr>
              <w:t>M.A.706(a)</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(e)</w:t>
            </w:r>
            <w:r w:rsidR="004E0BE3">
              <w:rPr>
                <w:rFonts w:cs="Arial"/>
                <w:sz w:val="16"/>
                <w:szCs w:val="16"/>
                <w:lang w:val="en-US"/>
              </w:rPr>
              <w:t>/</w:t>
            </w:r>
            <w:r w:rsidRPr="00822294">
              <w:rPr>
                <w:rFonts w:cs="Arial"/>
                <w:sz w:val="16"/>
                <w:szCs w:val="16"/>
                <w:lang w:val="en-US"/>
              </w:rPr>
              <w:t>(f)</w:t>
            </w:r>
            <w:r w:rsidR="004E0BE3">
              <w:rPr>
                <w:rFonts w:cs="Arial"/>
                <w:sz w:val="16"/>
                <w:szCs w:val="16"/>
                <w:lang w:val="en-US"/>
              </w:rPr>
              <w:t>/</w:t>
            </w:r>
            <w:r w:rsidRPr="00822294">
              <w:rPr>
                <w:rFonts w:cs="Arial"/>
                <w:sz w:val="16"/>
                <w:szCs w:val="16"/>
                <w:lang w:val="en-US"/>
              </w:rPr>
              <w:t>(g)</w:t>
            </w:r>
            <w:r w:rsidR="004E0BE3">
              <w:rPr>
                <w:rFonts w:cs="Arial"/>
                <w:sz w:val="16"/>
                <w:szCs w:val="16"/>
                <w:lang w:val="en-US"/>
              </w:rPr>
              <w:t>/</w:t>
            </w:r>
            <w:r w:rsidRPr="00822294">
              <w:rPr>
                <w:rFonts w:cs="Arial"/>
                <w:sz w:val="16"/>
                <w:szCs w:val="16"/>
                <w:lang w:val="en-US"/>
              </w:rPr>
              <w:t>(i)</w:t>
            </w:r>
            <w:r w:rsidR="004E0BE3">
              <w:rPr>
                <w:rFonts w:cs="Arial"/>
                <w:sz w:val="16"/>
                <w:szCs w:val="16"/>
                <w:lang w:val="en-US"/>
              </w:rPr>
              <w:t>/</w:t>
            </w:r>
            <w:r w:rsidRPr="00822294">
              <w:rPr>
                <w:rFonts w:cs="Arial"/>
                <w:sz w:val="16"/>
                <w:szCs w:val="16"/>
                <w:lang w:val="en-US"/>
              </w:rPr>
              <w:t>(j)</w:t>
            </w:r>
            <w:r w:rsidR="004E0BE3">
              <w:rPr>
                <w:rFonts w:cs="Arial"/>
                <w:sz w:val="16"/>
                <w:szCs w:val="16"/>
                <w:lang w:val="en-US"/>
              </w:rPr>
              <w:t>/</w:t>
            </w:r>
            <w:r w:rsidRPr="00822294">
              <w:rPr>
                <w:rFonts w:cs="Arial"/>
                <w:sz w:val="16"/>
                <w:szCs w:val="16"/>
                <w:lang w:val="en-US"/>
              </w:rPr>
              <w:t>(k) – Personnel requirements</w:t>
            </w:r>
          </w:p>
          <w:p w14:paraId="3B1C7E2B" w14:textId="4F3889C4" w:rsidR="00293225" w:rsidRPr="00822294" w:rsidRDefault="00293225" w:rsidP="00822294">
            <w:pPr>
              <w:spacing w:after="0" w:line="240" w:lineRule="auto"/>
              <w:jc w:val="both"/>
              <w:rPr>
                <w:rFonts w:cs="Arial"/>
                <w:sz w:val="16"/>
                <w:szCs w:val="16"/>
                <w:lang w:val="en-US"/>
              </w:rPr>
            </w:pPr>
            <w:r>
              <w:rPr>
                <w:rFonts w:cs="Arial"/>
                <w:sz w:val="16"/>
                <w:szCs w:val="16"/>
                <w:lang w:val="en-US"/>
              </w:rPr>
              <w:t xml:space="preserve">(also </w:t>
            </w:r>
            <w:r w:rsidRPr="00293225">
              <w:rPr>
                <w:rFonts w:cs="Arial"/>
                <w:sz w:val="16"/>
                <w:szCs w:val="16"/>
                <w:lang w:val="en-US"/>
              </w:rPr>
              <w:t>M.A.712(a)</w:t>
            </w:r>
            <w:r>
              <w:rPr>
                <w:rFonts w:cs="Arial"/>
                <w:sz w:val="16"/>
                <w:szCs w:val="16"/>
                <w:lang w:val="en-US"/>
              </w:rPr>
              <w:t>)</w:t>
            </w:r>
          </w:p>
        </w:tc>
        <w:tc>
          <w:tcPr>
            <w:tcW w:w="3602" w:type="dxa"/>
            <w:shd w:val="clear" w:color="auto" w:fill="auto"/>
            <w:vAlign w:val="center"/>
          </w:tcPr>
          <w:p w14:paraId="4F21004D" w14:textId="03684C1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CAMO.A.305(a)(1)</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/(a)</w:t>
            </w:r>
            <w:r w:rsidRPr="00822294">
              <w:rPr>
                <w:rFonts w:cs="Arial"/>
                <w:sz w:val="16"/>
                <w:szCs w:val="16"/>
                <w:lang w:val="en-US"/>
              </w:rPr>
              <w:t>(6)</w:t>
            </w:r>
            <w:r w:rsidR="004E0BE3">
              <w:rPr>
                <w:rFonts w:cs="Arial"/>
                <w:sz w:val="16"/>
                <w:szCs w:val="16"/>
                <w:lang w:val="en-US"/>
              </w:rPr>
              <w:t>/(a)</w:t>
            </w:r>
            <w:r w:rsidRPr="00822294">
              <w:rPr>
                <w:rFonts w:cs="Arial"/>
                <w:sz w:val="16"/>
                <w:szCs w:val="16"/>
                <w:lang w:val="en-US"/>
              </w:rPr>
              <w:t>(7)</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(e)</w:t>
            </w:r>
            <w:r w:rsidR="004E0BE3">
              <w:rPr>
                <w:rFonts w:cs="Arial"/>
                <w:sz w:val="16"/>
                <w:szCs w:val="16"/>
                <w:lang w:val="en-US"/>
              </w:rPr>
              <w:t>/</w:t>
            </w:r>
            <w:r w:rsidRPr="00822294">
              <w:rPr>
                <w:rFonts w:cs="Arial"/>
                <w:sz w:val="16"/>
                <w:szCs w:val="16"/>
                <w:lang w:val="en-US"/>
              </w:rPr>
              <w:t>(f)</w:t>
            </w:r>
            <w:r w:rsidR="004E0BE3">
              <w:rPr>
                <w:rFonts w:cs="Arial"/>
                <w:sz w:val="16"/>
                <w:szCs w:val="16"/>
                <w:lang w:val="en-US"/>
              </w:rPr>
              <w:t>/</w:t>
            </w:r>
            <w:r w:rsidRPr="00822294">
              <w:rPr>
                <w:rFonts w:cs="Arial"/>
                <w:sz w:val="16"/>
                <w:szCs w:val="16"/>
                <w:lang w:val="en-US"/>
              </w:rPr>
              <w:t>(g) – Personnel requirements</w:t>
            </w:r>
          </w:p>
        </w:tc>
        <w:tc>
          <w:tcPr>
            <w:tcW w:w="8618" w:type="dxa"/>
            <w:shd w:val="clear" w:color="auto" w:fill="auto"/>
            <w:vAlign w:val="center"/>
          </w:tcPr>
          <w:p w14:paraId="40156B28" w14:textId="3DAEA73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CAMO.A.305(a)(1)</w:t>
            </w:r>
            <w:r w:rsidR="009F26AD">
              <w:rPr>
                <w:rFonts w:cs="Arial"/>
                <w:sz w:val="16"/>
                <w:szCs w:val="16"/>
                <w:lang w:val="en-US"/>
              </w:rPr>
              <w:t>/(a)</w:t>
            </w:r>
            <w:r w:rsidRPr="00822294">
              <w:rPr>
                <w:rFonts w:cs="Arial"/>
                <w:sz w:val="16"/>
                <w:szCs w:val="16"/>
                <w:lang w:val="en-US"/>
              </w:rPr>
              <w:t>(3)</w:t>
            </w:r>
            <w:r w:rsidR="009F26AD">
              <w:rPr>
                <w:rFonts w:cs="Arial"/>
                <w:sz w:val="16"/>
                <w:szCs w:val="16"/>
                <w:lang w:val="en-US"/>
              </w:rPr>
              <w:t>/(a)</w:t>
            </w:r>
            <w:r w:rsidRPr="00822294">
              <w:rPr>
                <w:rFonts w:cs="Arial"/>
                <w:sz w:val="16"/>
                <w:szCs w:val="16"/>
                <w:lang w:val="en-US"/>
              </w:rPr>
              <w:t>(4)</w:t>
            </w:r>
            <w:r w:rsidR="009F26AD">
              <w:rPr>
                <w:rFonts w:cs="Arial"/>
                <w:sz w:val="16"/>
                <w:szCs w:val="16"/>
                <w:lang w:val="en-US"/>
              </w:rPr>
              <w:t>/(a)</w:t>
            </w:r>
            <w:r w:rsidRPr="00822294">
              <w:rPr>
                <w:rFonts w:cs="Arial"/>
                <w:sz w:val="16"/>
                <w:szCs w:val="16"/>
                <w:lang w:val="en-US"/>
              </w:rPr>
              <w:t>(6)</w:t>
            </w:r>
            <w:r w:rsidR="009F26AD">
              <w:rPr>
                <w:rFonts w:cs="Arial"/>
                <w:sz w:val="16"/>
                <w:szCs w:val="16"/>
                <w:lang w:val="en-US"/>
              </w:rPr>
              <w:t>/(a)</w:t>
            </w:r>
            <w:r w:rsidRPr="00822294">
              <w:rPr>
                <w:rFonts w:cs="Arial"/>
                <w:sz w:val="16"/>
                <w:szCs w:val="16"/>
                <w:lang w:val="en-US"/>
              </w:rPr>
              <w:t>(7)</w:t>
            </w:r>
            <w:r w:rsidR="009F26AD">
              <w:rPr>
                <w:rFonts w:cs="Arial"/>
                <w:sz w:val="16"/>
                <w:szCs w:val="16"/>
                <w:lang w:val="en-US"/>
              </w:rPr>
              <w:t>/</w:t>
            </w:r>
            <w:r w:rsidRPr="00822294">
              <w:rPr>
                <w:rFonts w:cs="Arial"/>
                <w:sz w:val="16"/>
                <w:szCs w:val="16"/>
                <w:lang w:val="en-US"/>
              </w:rPr>
              <w:t>(b)</w:t>
            </w:r>
            <w:r w:rsidR="009F26AD">
              <w:rPr>
                <w:rFonts w:cs="Arial"/>
                <w:sz w:val="16"/>
                <w:szCs w:val="16"/>
                <w:lang w:val="en-US"/>
              </w:rPr>
              <w:t>/</w:t>
            </w:r>
            <w:r w:rsidRPr="00822294">
              <w:rPr>
                <w:rFonts w:cs="Arial"/>
                <w:sz w:val="16"/>
                <w:szCs w:val="16"/>
                <w:lang w:val="en-US"/>
              </w:rPr>
              <w:t>(c)</w:t>
            </w:r>
            <w:r w:rsidR="009F26AD">
              <w:rPr>
                <w:rFonts w:cs="Arial"/>
                <w:sz w:val="16"/>
                <w:szCs w:val="16"/>
                <w:lang w:val="en-US"/>
              </w:rPr>
              <w:t>/</w:t>
            </w:r>
            <w:r w:rsidRPr="00822294">
              <w:rPr>
                <w:rFonts w:cs="Arial"/>
                <w:sz w:val="16"/>
                <w:szCs w:val="16"/>
                <w:lang w:val="en-US"/>
              </w:rPr>
              <w:t>(d)</w:t>
            </w:r>
            <w:r w:rsidR="009F26AD">
              <w:rPr>
                <w:rFonts w:cs="Arial"/>
                <w:sz w:val="16"/>
                <w:szCs w:val="16"/>
                <w:lang w:val="en-US"/>
              </w:rPr>
              <w:t>/</w:t>
            </w:r>
            <w:r w:rsidRPr="00822294">
              <w:rPr>
                <w:rFonts w:cs="Arial"/>
                <w:sz w:val="16"/>
                <w:szCs w:val="16"/>
                <w:lang w:val="en-US"/>
              </w:rPr>
              <w:t>(e)</w:t>
            </w:r>
            <w:r w:rsidR="009F26AD">
              <w:rPr>
                <w:rFonts w:cs="Arial"/>
                <w:sz w:val="16"/>
                <w:szCs w:val="16"/>
                <w:lang w:val="en-US"/>
              </w:rPr>
              <w:t>/</w:t>
            </w:r>
            <w:r w:rsidRPr="00822294">
              <w:rPr>
                <w:rFonts w:cs="Arial"/>
                <w:sz w:val="16"/>
                <w:szCs w:val="16"/>
                <w:lang w:val="en-US"/>
              </w:rPr>
              <w:t>(f)</w:t>
            </w:r>
            <w:r w:rsidR="009F26AD">
              <w:rPr>
                <w:rFonts w:cs="Arial"/>
                <w:sz w:val="16"/>
                <w:szCs w:val="16"/>
                <w:lang w:val="en-US"/>
              </w:rPr>
              <w:t>/</w:t>
            </w:r>
            <w:r w:rsidRPr="00822294">
              <w:rPr>
                <w:rFonts w:cs="Arial"/>
                <w:sz w:val="16"/>
                <w:szCs w:val="16"/>
                <w:lang w:val="en-US"/>
              </w:rPr>
              <w:t xml:space="preserve">(g), an oversight finding should be raised and managed i.a.w. CAMO.B.350 </w:t>
            </w:r>
            <w:r w:rsidRPr="009B6FAF">
              <w:rPr>
                <w:rFonts w:cs="Arial"/>
                <w:b/>
                <w:sz w:val="16"/>
                <w:szCs w:val="16"/>
                <w:lang w:val="en-US"/>
              </w:rPr>
              <w:t>except if the non-compliance concerns understanding of safety management and human factors principles appropriate to the person’s function and responsibilities where a transition finding should be raised</w:t>
            </w:r>
            <w:r w:rsidRPr="00822294">
              <w:rPr>
                <w:rFonts w:cs="Arial"/>
                <w:sz w:val="16"/>
                <w:szCs w:val="16"/>
                <w:lang w:val="en-US"/>
              </w:rPr>
              <w:t>.</w:t>
            </w:r>
          </w:p>
        </w:tc>
      </w:tr>
      <w:tr w:rsidR="00822294" w:rsidRPr="0086410B" w14:paraId="684FBDC0" w14:textId="77777777" w:rsidTr="004E0BE3">
        <w:trPr>
          <w:cantSplit/>
        </w:trPr>
        <w:tc>
          <w:tcPr>
            <w:tcW w:w="2522" w:type="dxa"/>
            <w:shd w:val="clear" w:color="auto" w:fill="DEEAF6" w:themeFill="accent1" w:themeFillTint="33"/>
            <w:vAlign w:val="center"/>
          </w:tcPr>
          <w:p w14:paraId="3075047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N/A - New requirement introduced in Part-CAMO</w:t>
            </w:r>
          </w:p>
        </w:tc>
        <w:tc>
          <w:tcPr>
            <w:tcW w:w="3602" w:type="dxa"/>
            <w:shd w:val="clear" w:color="auto" w:fill="DEEAF6" w:themeFill="accent1" w:themeFillTint="33"/>
            <w:vAlign w:val="center"/>
          </w:tcPr>
          <w:p w14:paraId="14396289" w14:textId="3A997C8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CAMO.A.305(a)(2)</w:t>
            </w:r>
            <w:r w:rsidR="004E0BE3">
              <w:rPr>
                <w:rFonts w:cs="Arial"/>
                <w:sz w:val="16"/>
                <w:szCs w:val="16"/>
                <w:lang w:val="en-US"/>
              </w:rPr>
              <w:t>/(a)</w:t>
            </w:r>
            <w:r w:rsidRPr="00822294">
              <w:rPr>
                <w:rFonts w:cs="Arial"/>
                <w:sz w:val="16"/>
                <w:szCs w:val="16"/>
                <w:lang w:val="en-US"/>
              </w:rPr>
              <w:t>(5) – Personnel requirements</w:t>
            </w:r>
          </w:p>
        </w:tc>
        <w:tc>
          <w:tcPr>
            <w:tcW w:w="8618" w:type="dxa"/>
            <w:shd w:val="clear" w:color="auto" w:fill="DEEAF6" w:themeFill="accent1" w:themeFillTint="33"/>
            <w:vAlign w:val="center"/>
          </w:tcPr>
          <w:p w14:paraId="7885EDAB" w14:textId="26F65B1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Part-CAMO, current </w:t>
            </w:r>
            <w:r w:rsidR="0064401F">
              <w:rPr>
                <w:rFonts w:cs="Arial"/>
                <w:sz w:val="16"/>
                <w:szCs w:val="16"/>
                <w:lang w:val="en-US"/>
              </w:rPr>
              <w:t>exposition</w:t>
            </w:r>
            <w:r w:rsidRPr="00822294">
              <w:rPr>
                <w:rFonts w:cs="Arial"/>
                <w:sz w:val="16"/>
                <w:szCs w:val="16"/>
                <w:lang w:val="en-US"/>
              </w:rPr>
              <w:t xml:space="preserve"> is not compliant with CAMO.A.305(a)(2)</w:t>
            </w:r>
            <w:r w:rsidR="009F26AD">
              <w:rPr>
                <w:rFonts w:cs="Arial"/>
                <w:sz w:val="16"/>
                <w:szCs w:val="16"/>
                <w:lang w:val="en-US"/>
              </w:rPr>
              <w:t>/(a)</w:t>
            </w:r>
            <w:r w:rsidRPr="00822294">
              <w:rPr>
                <w:rFonts w:cs="Arial"/>
                <w:sz w:val="16"/>
                <w:szCs w:val="16"/>
                <w:lang w:val="en-US"/>
              </w:rPr>
              <w:t>(5)”.</w:t>
            </w:r>
          </w:p>
          <w:p w14:paraId="44FBB966" w14:textId="77777777" w:rsidR="00822294" w:rsidRPr="00822294" w:rsidRDefault="00822294" w:rsidP="00822294">
            <w:pPr>
              <w:spacing w:after="0" w:line="240" w:lineRule="auto"/>
              <w:jc w:val="both"/>
              <w:rPr>
                <w:rFonts w:cs="Arial"/>
                <w:sz w:val="16"/>
                <w:szCs w:val="16"/>
                <w:lang w:val="en-US"/>
              </w:rPr>
            </w:pPr>
          </w:p>
          <w:p w14:paraId="080456B3" w14:textId="62625A47" w:rsidR="00822294" w:rsidRPr="00822294" w:rsidRDefault="00822294" w:rsidP="00822294">
            <w:pPr>
              <w:pStyle w:val="ListParagraph"/>
              <w:numPr>
                <w:ilvl w:val="0"/>
                <w:numId w:val="38"/>
              </w:numPr>
              <w:spacing w:after="0" w:line="240" w:lineRule="auto"/>
              <w:contextualSpacing w:val="0"/>
              <w:jc w:val="both"/>
              <w:rPr>
                <w:rFonts w:cs="Arial"/>
                <w:sz w:val="16"/>
                <w:szCs w:val="16"/>
                <w:lang w:val="en-US"/>
              </w:rPr>
            </w:pPr>
            <w:r w:rsidRPr="00822294">
              <w:rPr>
                <w:rFonts w:cs="Arial"/>
                <w:sz w:val="16"/>
                <w:szCs w:val="16"/>
                <w:lang w:val="en-US"/>
              </w:rPr>
              <w:t xml:space="preserve">CAMO.A.305 includes the nomination of a person or group of persons for the compliance monitoring function and for safety-management related responsibilities, to clarify the responsibilities of the accountable manager, and to state that competence must include an understanding of the application of safety management and human factors principles and human performance issues. </w:t>
            </w:r>
          </w:p>
          <w:p w14:paraId="297EBFEF" w14:textId="77777777" w:rsidR="00822294" w:rsidRPr="00822294" w:rsidRDefault="00822294" w:rsidP="00822294">
            <w:pPr>
              <w:pStyle w:val="ListParagraph"/>
              <w:numPr>
                <w:ilvl w:val="0"/>
                <w:numId w:val="38"/>
              </w:numPr>
              <w:spacing w:after="0" w:line="240" w:lineRule="auto"/>
              <w:contextualSpacing w:val="0"/>
              <w:jc w:val="both"/>
              <w:rPr>
                <w:rFonts w:cs="Arial"/>
                <w:sz w:val="16"/>
                <w:szCs w:val="16"/>
                <w:lang w:val="en-US"/>
              </w:rPr>
            </w:pPr>
            <w:r w:rsidRPr="00822294">
              <w:rPr>
                <w:rFonts w:cs="Arial"/>
                <w:sz w:val="16"/>
                <w:szCs w:val="16"/>
                <w:lang w:val="en-US"/>
              </w:rPr>
              <w:t xml:space="preserve">Additional changes are made to improve the overall structure of this IR and to clarify the link with Part-ORO. In particular, point (b)(1) states that for organisations also approved as licensed air carriers the accountable manager shall be the person appointed as accountable manager for the air carrier as required by point ORO.GEN.210(a) of Part-ORO. The requirement for a nominated postholder maintenance, included in point (b)(2), is aligned with Part-ORO (reference is made to ‘person responsible for the management and supervision of continuing airworthiness’). </w:t>
            </w:r>
          </w:p>
          <w:p w14:paraId="7E96026C" w14:textId="77777777" w:rsidR="00822294" w:rsidRPr="00822294" w:rsidRDefault="00822294" w:rsidP="00822294">
            <w:pPr>
              <w:pStyle w:val="ListParagraph"/>
              <w:numPr>
                <w:ilvl w:val="0"/>
                <w:numId w:val="38"/>
              </w:numPr>
              <w:spacing w:after="0" w:line="240" w:lineRule="auto"/>
              <w:contextualSpacing w:val="0"/>
              <w:jc w:val="both"/>
              <w:rPr>
                <w:rFonts w:cs="Arial"/>
                <w:sz w:val="16"/>
                <w:szCs w:val="16"/>
                <w:lang w:val="en-US"/>
              </w:rPr>
            </w:pPr>
            <w:r w:rsidRPr="00822294">
              <w:rPr>
                <w:rFonts w:cs="Arial"/>
                <w:sz w:val="16"/>
                <w:szCs w:val="16"/>
                <w:lang w:val="en-US"/>
              </w:rPr>
              <w:t xml:space="preserve">A requirement is added for a system to plan the availability of staff to ensure that the organisation has sufficient appropriately qualified staff to plan, perform, supervise, inspect and monitor its activities in accordance with the terms of approval (new point (d)). </w:t>
            </w:r>
          </w:p>
          <w:p w14:paraId="5BE7D7D4" w14:textId="77777777" w:rsidR="00822294" w:rsidRPr="00822294" w:rsidRDefault="00822294" w:rsidP="00822294">
            <w:pPr>
              <w:pStyle w:val="ListParagraph"/>
              <w:numPr>
                <w:ilvl w:val="0"/>
                <w:numId w:val="38"/>
              </w:numPr>
              <w:spacing w:after="0" w:line="240" w:lineRule="auto"/>
              <w:contextualSpacing w:val="0"/>
              <w:jc w:val="both"/>
              <w:rPr>
                <w:rFonts w:cs="Arial"/>
                <w:sz w:val="16"/>
                <w:szCs w:val="16"/>
                <w:lang w:val="en-US"/>
              </w:rPr>
            </w:pPr>
            <w:r w:rsidRPr="00822294">
              <w:rPr>
                <w:rFonts w:cs="Arial"/>
                <w:sz w:val="16"/>
                <w:szCs w:val="16"/>
                <w:lang w:val="en-US"/>
              </w:rPr>
              <w:t>A new point (e) is added to include in CAMO.A.305 the reference to airworthiness review staff currently embedded in M.A.707 point (a). This way, CAMO.A.305 includes the requirements for all categories of staff and CAMO.A.310 may concentrate on airworthiness review staff qualification requirements.</w:t>
            </w:r>
          </w:p>
        </w:tc>
      </w:tr>
      <w:tr w:rsidR="00822294" w:rsidRPr="0086410B" w14:paraId="30377AFB" w14:textId="77777777" w:rsidTr="004E0BE3">
        <w:trPr>
          <w:cantSplit/>
        </w:trPr>
        <w:tc>
          <w:tcPr>
            <w:tcW w:w="2522" w:type="dxa"/>
            <w:shd w:val="clear" w:color="auto" w:fill="FFFFFF" w:themeFill="background1"/>
            <w:vAlign w:val="center"/>
          </w:tcPr>
          <w:p w14:paraId="562F518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M.A.707 – Airworthiness review staff</w:t>
            </w:r>
          </w:p>
        </w:tc>
        <w:tc>
          <w:tcPr>
            <w:tcW w:w="3602" w:type="dxa"/>
            <w:shd w:val="clear" w:color="auto" w:fill="FFFFFF" w:themeFill="background1"/>
            <w:vAlign w:val="center"/>
          </w:tcPr>
          <w:p w14:paraId="7056AB2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CAMO.A.310 – Airworthiness review staff qualification</w:t>
            </w:r>
          </w:p>
        </w:tc>
        <w:tc>
          <w:tcPr>
            <w:tcW w:w="8618" w:type="dxa"/>
            <w:shd w:val="clear" w:color="auto" w:fill="FFFFFF" w:themeFill="background1"/>
            <w:vAlign w:val="center"/>
          </w:tcPr>
          <w:p w14:paraId="47F03F6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In case of non-compliance with CAMO.A.310, an oversight finding should be raised and managed i.a.w. CAMO.B.350 </w:t>
            </w:r>
            <w:r w:rsidRPr="009B6FAF">
              <w:rPr>
                <w:rFonts w:cs="Arial"/>
                <w:b/>
                <w:sz w:val="16"/>
                <w:szCs w:val="16"/>
                <w:lang w:val="en-US"/>
              </w:rPr>
              <w:t>except if the non-compliance concerns understanding of safety management and human factors principles by Airworthiness Review Staff where a transition finding should be raised</w:t>
            </w:r>
            <w:r w:rsidRPr="00822294">
              <w:rPr>
                <w:rFonts w:cs="Arial"/>
                <w:sz w:val="16"/>
                <w:szCs w:val="16"/>
                <w:lang w:val="en-US"/>
              </w:rPr>
              <w:t>.</w:t>
            </w:r>
          </w:p>
          <w:p w14:paraId="66BDE6AD" w14:textId="77777777" w:rsidR="00822294" w:rsidRPr="00822294" w:rsidRDefault="00822294" w:rsidP="00822294">
            <w:pPr>
              <w:spacing w:after="0" w:line="240" w:lineRule="auto"/>
              <w:jc w:val="both"/>
              <w:rPr>
                <w:rFonts w:cs="Arial"/>
                <w:sz w:val="16"/>
                <w:szCs w:val="16"/>
                <w:lang w:val="en-US"/>
              </w:rPr>
            </w:pPr>
          </w:p>
          <w:p w14:paraId="1E476FE3" w14:textId="77777777" w:rsidR="00822294" w:rsidRPr="00822294" w:rsidRDefault="00822294" w:rsidP="00822294">
            <w:pPr>
              <w:pStyle w:val="ListParagraph"/>
              <w:numPr>
                <w:ilvl w:val="0"/>
                <w:numId w:val="37"/>
              </w:numPr>
              <w:spacing w:after="0" w:line="240" w:lineRule="auto"/>
              <w:contextualSpacing w:val="0"/>
              <w:jc w:val="both"/>
              <w:rPr>
                <w:rFonts w:cs="Arial"/>
                <w:sz w:val="16"/>
                <w:szCs w:val="16"/>
                <w:lang w:val="en-US"/>
              </w:rPr>
            </w:pPr>
            <w:r w:rsidRPr="00822294">
              <w:rPr>
                <w:rFonts w:cs="Arial"/>
                <w:sz w:val="16"/>
                <w:szCs w:val="16"/>
                <w:lang w:val="en-US"/>
              </w:rPr>
              <w:t>M.A.707 point (j) on titles and names of persons to be kept updated in the CAME is deleted; this is already addressed in CAMO.A.300(a)(4).</w:t>
            </w:r>
          </w:p>
          <w:p w14:paraId="359C26AA" w14:textId="77777777" w:rsidR="00822294" w:rsidRPr="00822294" w:rsidRDefault="00822294" w:rsidP="00822294">
            <w:pPr>
              <w:pStyle w:val="ListParagraph"/>
              <w:numPr>
                <w:ilvl w:val="0"/>
                <w:numId w:val="37"/>
              </w:numPr>
              <w:spacing w:after="0" w:line="240" w:lineRule="auto"/>
              <w:contextualSpacing w:val="0"/>
              <w:jc w:val="both"/>
              <w:rPr>
                <w:rFonts w:cs="Arial"/>
                <w:sz w:val="16"/>
                <w:szCs w:val="16"/>
                <w:lang w:val="en-US"/>
              </w:rPr>
            </w:pPr>
            <w:r w:rsidRPr="00822294">
              <w:rPr>
                <w:rFonts w:cs="Arial"/>
                <w:sz w:val="16"/>
                <w:szCs w:val="16"/>
                <w:lang w:val="en-US"/>
              </w:rPr>
              <w:t>M.A.707 point (k) is amended to require that competence include an understanding of safety management and human factors principles appropriate to the person’s function and responsibilities in the organisation and to include a reference to personnel involved in airworthiness reviews or recommendations, and, if applicable, issuing permits to fly, to reflect the new point CAMO.A.305(e).</w:t>
            </w:r>
          </w:p>
          <w:p w14:paraId="4284215F" w14:textId="77777777" w:rsidR="00822294" w:rsidRPr="00822294" w:rsidRDefault="00822294" w:rsidP="00822294">
            <w:pPr>
              <w:pStyle w:val="ListParagraph"/>
              <w:numPr>
                <w:ilvl w:val="0"/>
                <w:numId w:val="37"/>
              </w:numPr>
              <w:spacing w:after="0" w:line="240" w:lineRule="auto"/>
              <w:contextualSpacing w:val="0"/>
              <w:jc w:val="both"/>
              <w:rPr>
                <w:rFonts w:cs="Arial"/>
                <w:sz w:val="16"/>
                <w:szCs w:val="16"/>
                <w:lang w:val="en-US"/>
              </w:rPr>
            </w:pPr>
            <w:r w:rsidRPr="00822294">
              <w:rPr>
                <w:rFonts w:cs="Arial"/>
                <w:sz w:val="16"/>
                <w:szCs w:val="16"/>
                <w:lang w:val="en-US"/>
              </w:rPr>
              <w:t xml:space="preserve">specific qualification requirements not applicable within the scope of Part-CAMO are removed. </w:t>
            </w:r>
          </w:p>
          <w:p w14:paraId="62011CA4" w14:textId="77777777" w:rsidR="00822294" w:rsidRPr="00822294" w:rsidRDefault="00822294" w:rsidP="00822294">
            <w:pPr>
              <w:pStyle w:val="ListParagraph"/>
              <w:numPr>
                <w:ilvl w:val="0"/>
                <w:numId w:val="37"/>
              </w:numPr>
              <w:spacing w:after="0" w:line="240" w:lineRule="auto"/>
              <w:contextualSpacing w:val="0"/>
              <w:jc w:val="both"/>
              <w:rPr>
                <w:rFonts w:cs="Arial"/>
                <w:sz w:val="16"/>
                <w:szCs w:val="16"/>
                <w:lang w:val="en-US"/>
              </w:rPr>
            </w:pPr>
            <w:r w:rsidRPr="00822294">
              <w:rPr>
                <w:rFonts w:cs="Arial"/>
                <w:sz w:val="16"/>
                <w:szCs w:val="16"/>
                <w:lang w:val="en-US"/>
              </w:rPr>
              <w:t xml:space="preserve">Point (d) on listing airworthiness review staff in the CAME is deleted as this is already addressed in point CAMO.A.300(a)(7). </w:t>
            </w:r>
          </w:p>
          <w:p w14:paraId="5FB4A554" w14:textId="77777777" w:rsidR="00822294" w:rsidRPr="00822294" w:rsidRDefault="00822294" w:rsidP="00822294">
            <w:pPr>
              <w:pStyle w:val="ListParagraph"/>
              <w:numPr>
                <w:ilvl w:val="0"/>
                <w:numId w:val="37"/>
              </w:numPr>
              <w:spacing w:after="0" w:line="240" w:lineRule="auto"/>
              <w:contextualSpacing w:val="0"/>
              <w:jc w:val="both"/>
              <w:rPr>
                <w:rFonts w:cs="Arial"/>
                <w:sz w:val="16"/>
                <w:szCs w:val="16"/>
                <w:lang w:val="en-US"/>
              </w:rPr>
            </w:pPr>
            <w:r w:rsidRPr="00822294">
              <w:rPr>
                <w:rFonts w:cs="Arial"/>
                <w:sz w:val="16"/>
                <w:szCs w:val="16"/>
                <w:lang w:val="en-US"/>
              </w:rPr>
              <w:t>These airworthiness review staff qualifications apply regardless of the aircraft managed, meaning for example that a Part-CAMO-approved organisation performing airworthiness reviews of aircraft other than CMPA may not use airworthiness review staff complying with the ‘lower’ requirements of the new Part-CAO.</w:t>
            </w:r>
          </w:p>
        </w:tc>
      </w:tr>
      <w:tr w:rsidR="00822294" w:rsidRPr="0086410B" w14:paraId="2830113D" w14:textId="77777777" w:rsidTr="004E0BE3">
        <w:trPr>
          <w:cantSplit/>
        </w:trPr>
        <w:tc>
          <w:tcPr>
            <w:tcW w:w="2522" w:type="dxa"/>
            <w:shd w:val="clear" w:color="auto" w:fill="FFFFFF" w:themeFill="background1"/>
            <w:vAlign w:val="center"/>
          </w:tcPr>
          <w:p w14:paraId="5B75C58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M.A.708 – Continuing airworthiness management</w:t>
            </w:r>
          </w:p>
        </w:tc>
        <w:tc>
          <w:tcPr>
            <w:tcW w:w="3602" w:type="dxa"/>
            <w:shd w:val="clear" w:color="auto" w:fill="FFFFFF" w:themeFill="background1"/>
            <w:vAlign w:val="center"/>
          </w:tcPr>
          <w:p w14:paraId="5026A2EE" w14:textId="77777777" w:rsidR="00822294" w:rsidRPr="00822294" w:rsidRDefault="00822294" w:rsidP="00822294">
            <w:pPr>
              <w:spacing w:after="0" w:line="240" w:lineRule="auto"/>
              <w:rPr>
                <w:rFonts w:cs="Arial"/>
                <w:sz w:val="16"/>
                <w:szCs w:val="16"/>
                <w:lang w:val="en-US"/>
              </w:rPr>
            </w:pPr>
            <w:r w:rsidRPr="00822294">
              <w:rPr>
                <w:rFonts w:cs="Arial"/>
                <w:sz w:val="16"/>
                <w:szCs w:val="16"/>
                <w:lang w:val="en-US"/>
              </w:rPr>
              <w:t>CAMO.A.315 – Continuing airworthiness management</w:t>
            </w:r>
          </w:p>
        </w:tc>
        <w:tc>
          <w:tcPr>
            <w:tcW w:w="8618" w:type="dxa"/>
            <w:shd w:val="clear" w:color="auto" w:fill="FFFFFF" w:themeFill="background1"/>
            <w:vAlign w:val="center"/>
          </w:tcPr>
          <w:p w14:paraId="75455FB8" w14:textId="77777777" w:rsidR="00822294" w:rsidRPr="009B6FAF" w:rsidRDefault="00822294" w:rsidP="00822294">
            <w:pPr>
              <w:spacing w:after="0" w:line="240" w:lineRule="auto"/>
              <w:jc w:val="both"/>
              <w:rPr>
                <w:rFonts w:cs="Arial"/>
                <w:b/>
                <w:sz w:val="16"/>
                <w:szCs w:val="16"/>
                <w:lang w:val="en-US"/>
              </w:rPr>
            </w:pPr>
            <w:r w:rsidRPr="00822294">
              <w:rPr>
                <w:rFonts w:cs="Arial"/>
                <w:sz w:val="16"/>
                <w:szCs w:val="16"/>
                <w:lang w:val="en-US"/>
              </w:rPr>
              <w:t xml:space="preserve">In case of non-compliance with CAMO.A.310, an oversight finding should be raised and managed i.a.w. CAMO.B.350 </w:t>
            </w:r>
            <w:r w:rsidRPr="009B6FAF">
              <w:rPr>
                <w:rFonts w:cs="Arial"/>
                <w:b/>
                <w:sz w:val="16"/>
                <w:szCs w:val="16"/>
                <w:lang w:val="en-US"/>
              </w:rPr>
              <w:t xml:space="preserve">except in case of non-compliance with CAMO.A.315(b)(4) (default in using the organisation’s safety risk management process) where a transition finding should be raised.  </w:t>
            </w:r>
          </w:p>
          <w:p w14:paraId="01761F31" w14:textId="77777777" w:rsidR="00822294" w:rsidRPr="00822294" w:rsidRDefault="00822294" w:rsidP="00822294">
            <w:pPr>
              <w:spacing w:after="0" w:line="240" w:lineRule="auto"/>
              <w:jc w:val="both"/>
              <w:rPr>
                <w:rFonts w:cs="Arial"/>
                <w:sz w:val="16"/>
                <w:szCs w:val="16"/>
                <w:lang w:val="en-US"/>
              </w:rPr>
            </w:pPr>
          </w:p>
          <w:p w14:paraId="2B974C54" w14:textId="67599775" w:rsidR="00822294" w:rsidRPr="00822294" w:rsidRDefault="00822294" w:rsidP="00822294">
            <w:pPr>
              <w:pStyle w:val="ListParagraph"/>
              <w:numPr>
                <w:ilvl w:val="0"/>
                <w:numId w:val="39"/>
              </w:numPr>
              <w:spacing w:after="0" w:line="240" w:lineRule="auto"/>
              <w:contextualSpacing w:val="0"/>
              <w:jc w:val="both"/>
              <w:rPr>
                <w:rFonts w:cs="Arial"/>
                <w:sz w:val="16"/>
                <w:szCs w:val="16"/>
                <w:lang w:val="en-US"/>
              </w:rPr>
            </w:pPr>
            <w:r w:rsidRPr="00822294">
              <w:rPr>
                <w:rFonts w:cs="Arial"/>
                <w:sz w:val="16"/>
                <w:szCs w:val="16"/>
                <w:lang w:val="en-US"/>
              </w:rPr>
              <w:t>CAMO.A.315 Continuing airworthiness management is reviewed to eliminate overlaps with M.A.301. The underlying principle is that purely technical requirements are included in Part-M and that Part-CAMO focuses on the related organisational responsibilities. This will im</w:t>
            </w:r>
            <w:r w:rsidR="00E92A83">
              <w:rPr>
                <w:rFonts w:cs="Arial"/>
                <w:sz w:val="16"/>
                <w:szCs w:val="16"/>
                <w:lang w:val="en-US"/>
              </w:rPr>
              <w:t>p</w:t>
            </w:r>
            <w:r w:rsidRPr="00822294">
              <w:rPr>
                <w:rFonts w:cs="Arial"/>
                <w:sz w:val="16"/>
                <w:szCs w:val="16"/>
                <w:lang w:val="en-US"/>
              </w:rPr>
              <w:t xml:space="preserve">rove consistency and facilitate future amendments. </w:t>
            </w:r>
          </w:p>
          <w:p w14:paraId="66580ED4" w14:textId="77777777" w:rsidR="00822294" w:rsidRPr="00822294" w:rsidRDefault="00822294" w:rsidP="00822294">
            <w:pPr>
              <w:pStyle w:val="ListParagraph"/>
              <w:numPr>
                <w:ilvl w:val="0"/>
                <w:numId w:val="39"/>
              </w:numPr>
              <w:spacing w:after="0" w:line="240" w:lineRule="auto"/>
              <w:contextualSpacing w:val="0"/>
              <w:jc w:val="both"/>
              <w:rPr>
                <w:rFonts w:cs="Arial"/>
                <w:sz w:val="16"/>
                <w:szCs w:val="16"/>
                <w:lang w:val="en-US"/>
              </w:rPr>
            </w:pPr>
            <w:r w:rsidRPr="00822294">
              <w:rPr>
                <w:rFonts w:cs="Arial"/>
                <w:sz w:val="16"/>
                <w:szCs w:val="16"/>
                <w:lang w:val="en-US"/>
              </w:rPr>
              <w:t xml:space="preserve">Additional changes are made to update relevant cross references. Point (c) is amended to update the reference to ‘CAT’ by ‘licensed air carriers in accordance with Regulation (EC) No 1008/2008’, and to include the consultation with the operator. As a Part-CAMO-approved organisation may also manage the continuing airworthiness of other than CMPA or of aircraft not used by licensed air carriers, references to Part-CAO organisations are added and references to Subpart F maintenance organisations are maintained (to allow for a smooth transition to Part-CAO, Subpart F will be maintained during the transition period). </w:t>
            </w:r>
          </w:p>
          <w:p w14:paraId="5B3DB7F6" w14:textId="77777777" w:rsidR="00822294" w:rsidRPr="00822294" w:rsidRDefault="00822294" w:rsidP="00822294">
            <w:pPr>
              <w:pStyle w:val="ListParagraph"/>
              <w:numPr>
                <w:ilvl w:val="0"/>
                <w:numId w:val="39"/>
              </w:numPr>
              <w:spacing w:after="0" w:line="240" w:lineRule="auto"/>
              <w:contextualSpacing w:val="0"/>
              <w:jc w:val="both"/>
              <w:rPr>
                <w:rFonts w:cs="Arial"/>
                <w:sz w:val="16"/>
                <w:szCs w:val="16"/>
                <w:lang w:val="en-US"/>
              </w:rPr>
            </w:pPr>
            <w:r w:rsidRPr="00822294">
              <w:rPr>
                <w:rFonts w:cs="Arial"/>
                <w:sz w:val="16"/>
                <w:szCs w:val="16"/>
                <w:lang w:val="en-US"/>
              </w:rPr>
              <w:t>Point (e) is added to include a requirement for human factors principles and human performance limitations to be taken into account for any continuing airworthiness management tasks.</w:t>
            </w:r>
          </w:p>
          <w:p w14:paraId="1E9DD639" w14:textId="1191E3BD" w:rsidR="00822294" w:rsidRPr="00822294" w:rsidRDefault="00822294" w:rsidP="00822294">
            <w:pPr>
              <w:spacing w:after="0" w:line="240" w:lineRule="auto"/>
              <w:jc w:val="both"/>
              <w:rPr>
                <w:rFonts w:cs="Arial"/>
                <w:sz w:val="16"/>
                <w:szCs w:val="16"/>
                <w:lang w:val="en-US"/>
              </w:rPr>
            </w:pPr>
          </w:p>
        </w:tc>
      </w:tr>
      <w:tr w:rsidR="00822294" w:rsidRPr="0086410B" w14:paraId="15E12E22" w14:textId="77777777" w:rsidTr="004E0BE3">
        <w:trPr>
          <w:cantSplit/>
        </w:trPr>
        <w:tc>
          <w:tcPr>
            <w:tcW w:w="2522" w:type="dxa"/>
            <w:shd w:val="clear" w:color="auto" w:fill="FFFFFF" w:themeFill="background1"/>
            <w:vAlign w:val="center"/>
          </w:tcPr>
          <w:p w14:paraId="5712246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M.A.710 – Airworthiness review</w:t>
            </w:r>
          </w:p>
        </w:tc>
        <w:tc>
          <w:tcPr>
            <w:tcW w:w="3602" w:type="dxa"/>
            <w:shd w:val="clear" w:color="auto" w:fill="FFFFFF" w:themeFill="background1"/>
            <w:vAlign w:val="center"/>
          </w:tcPr>
          <w:p w14:paraId="6E0B7C0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CAMO.A.320 – Airworthiness review</w:t>
            </w:r>
          </w:p>
        </w:tc>
        <w:tc>
          <w:tcPr>
            <w:tcW w:w="8618" w:type="dxa"/>
            <w:shd w:val="clear" w:color="auto" w:fill="FFFFFF" w:themeFill="background1"/>
            <w:vAlign w:val="center"/>
          </w:tcPr>
          <w:p w14:paraId="49A2E97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In case of non-compliance with CAMO.A.320, an oversight finding should be raised and managed i.a.w. CAMO.B.350 </w:t>
            </w:r>
          </w:p>
          <w:p w14:paraId="09E480D6" w14:textId="77777777" w:rsidR="00822294" w:rsidRPr="00822294" w:rsidRDefault="00822294" w:rsidP="00822294">
            <w:pPr>
              <w:spacing w:after="0" w:line="240" w:lineRule="auto"/>
              <w:jc w:val="both"/>
              <w:rPr>
                <w:rFonts w:cs="Arial"/>
                <w:sz w:val="16"/>
                <w:szCs w:val="16"/>
                <w:lang w:val="en-US"/>
              </w:rPr>
            </w:pPr>
          </w:p>
          <w:p w14:paraId="1E2F411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text of existing M.A.710 is replaced with a requirement to follow either Part-M Section A point M.A.901 or Part-ML Section A point ML.903, depending on the aircraft managed. The specific elements constituting the airworthiness review process are transferred to those Part-M and Part-ML IRs.</w:t>
            </w:r>
          </w:p>
        </w:tc>
      </w:tr>
      <w:tr w:rsidR="00822294" w:rsidRPr="0086410B" w14:paraId="611B4C6E" w14:textId="77777777" w:rsidTr="004E0BE3">
        <w:trPr>
          <w:cantSplit/>
        </w:trPr>
        <w:tc>
          <w:tcPr>
            <w:tcW w:w="2522" w:type="dxa"/>
            <w:shd w:val="clear" w:color="auto" w:fill="FFFFFF" w:themeFill="background1"/>
            <w:vAlign w:val="center"/>
          </w:tcPr>
          <w:p w14:paraId="7AB37DD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M.A.709 – Documentation</w:t>
            </w:r>
          </w:p>
        </w:tc>
        <w:tc>
          <w:tcPr>
            <w:tcW w:w="3602" w:type="dxa"/>
            <w:shd w:val="clear" w:color="auto" w:fill="FFFFFF" w:themeFill="background1"/>
            <w:vAlign w:val="center"/>
          </w:tcPr>
          <w:p w14:paraId="52F01A8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CAMO.A.325 – Continuing airworthiness management data</w:t>
            </w:r>
          </w:p>
        </w:tc>
        <w:tc>
          <w:tcPr>
            <w:tcW w:w="8618" w:type="dxa"/>
            <w:shd w:val="clear" w:color="auto" w:fill="FFFFFF" w:themeFill="background1"/>
            <w:vAlign w:val="center"/>
          </w:tcPr>
          <w:p w14:paraId="6037143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CAMO.A.325, an oversight finding should be raised and managed i.a.w. CAMO.B.350.</w:t>
            </w:r>
          </w:p>
          <w:p w14:paraId="3C0EA9D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 </w:t>
            </w:r>
          </w:p>
          <w:p w14:paraId="19976C1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CAMO.A.325 Continuing airworthiness management data is changed for consistency to reflect the scope of the new Part-CAMO and to update the relevant cross references. Point (b) is deleted as the requirement to produce baseline or generic maintenance programmes is not maintained.</w:t>
            </w:r>
          </w:p>
        </w:tc>
      </w:tr>
    </w:tbl>
    <w:p w14:paraId="6F500521" w14:textId="77777777" w:rsidR="00822294" w:rsidRDefault="00822294" w:rsidP="00822294">
      <w:pPr>
        <w:jc w:val="both"/>
        <w:rPr>
          <w:rFonts w:cs="Arial"/>
          <w:sz w:val="28"/>
          <w:szCs w:val="28"/>
          <w:lang w:val="en-US"/>
        </w:rPr>
      </w:pPr>
    </w:p>
    <w:p w14:paraId="6BE1B5C7" w14:textId="77777777" w:rsidR="00822294" w:rsidRDefault="00822294" w:rsidP="00822294">
      <w:pPr>
        <w:rPr>
          <w:rFonts w:cs="Arial"/>
          <w:sz w:val="28"/>
          <w:szCs w:val="28"/>
          <w:lang w:val="en-US"/>
        </w:rPr>
      </w:pPr>
      <w:r>
        <w:rPr>
          <w:rFonts w:cs="Arial"/>
          <w:sz w:val="28"/>
          <w:szCs w:val="28"/>
          <w:lang w:val="en-US"/>
        </w:rPr>
        <w:br w:type="page"/>
      </w:r>
    </w:p>
    <w:p w14:paraId="027AAB0F" w14:textId="3FEE3934" w:rsidR="00822294" w:rsidRDefault="00822294" w:rsidP="000B52F9">
      <w:pPr>
        <w:pStyle w:val="Heading2"/>
        <w:numPr>
          <w:ilvl w:val="0"/>
          <w:numId w:val="0"/>
        </w:numPr>
        <w:ind w:left="567"/>
      </w:pPr>
      <w:r w:rsidRPr="000F1DE0">
        <w:lastRenderedPageBreak/>
        <w:t>Appendix I</w:t>
      </w:r>
      <w:r>
        <w:t xml:space="preserve">II </w:t>
      </w:r>
      <w:r w:rsidRPr="000F1DE0">
        <w:t xml:space="preserve">— </w:t>
      </w:r>
      <w:r>
        <w:t xml:space="preserve">Part-CAO vs Part-MG </w:t>
      </w:r>
      <w:r w:rsidRPr="00822294">
        <w:t xml:space="preserve">Correspondence table and transition oversight policy </w:t>
      </w:r>
    </w:p>
    <w:p w14:paraId="3284F0FE" w14:textId="77777777" w:rsidR="00822294" w:rsidRPr="00822294" w:rsidRDefault="00822294" w:rsidP="00822294">
      <w:pPr>
        <w:jc w:val="both"/>
        <w:rPr>
          <w:rFonts w:cs="Arial"/>
          <w:sz w:val="28"/>
          <w:szCs w:val="28"/>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480"/>
        <w:gridCol w:w="4211"/>
        <w:gridCol w:w="8051"/>
      </w:tblGrid>
      <w:tr w:rsidR="00822294" w:rsidRPr="0086410B" w14:paraId="6B9D338A" w14:textId="77777777" w:rsidTr="004E0BE3">
        <w:trPr>
          <w:cantSplit/>
          <w:tblHeader/>
        </w:trPr>
        <w:tc>
          <w:tcPr>
            <w:tcW w:w="14742" w:type="dxa"/>
            <w:gridSpan w:val="3"/>
            <w:shd w:val="pct10" w:color="auto" w:fill="auto"/>
            <w:vAlign w:val="center"/>
          </w:tcPr>
          <w:p w14:paraId="311E1F22" w14:textId="77777777" w:rsidR="00822294" w:rsidRPr="00CE55DD" w:rsidRDefault="00822294" w:rsidP="00822294">
            <w:pPr>
              <w:spacing w:after="0" w:line="240" w:lineRule="auto"/>
              <w:rPr>
                <w:rFonts w:cs="Arial"/>
                <w:b/>
                <w:color w:val="0070C0"/>
                <w:sz w:val="16"/>
                <w:szCs w:val="16"/>
                <w:lang w:val="en-US"/>
              </w:rPr>
            </w:pPr>
            <w:r w:rsidRPr="00CE55DD">
              <w:rPr>
                <w:rFonts w:cs="Arial"/>
                <w:b/>
                <w:color w:val="0070C0"/>
                <w:sz w:val="16"/>
                <w:szCs w:val="16"/>
                <w:lang w:val="en-US"/>
              </w:rPr>
              <w:t>Potential transition findings are identified un blue</w:t>
            </w:r>
          </w:p>
        </w:tc>
      </w:tr>
      <w:tr w:rsidR="004E0BE3" w:rsidRPr="0086410B" w14:paraId="00E0F097" w14:textId="77777777" w:rsidTr="004E0BE3">
        <w:trPr>
          <w:cantSplit/>
          <w:tblHeader/>
        </w:trPr>
        <w:tc>
          <w:tcPr>
            <w:tcW w:w="2480" w:type="dxa"/>
            <w:shd w:val="pct10" w:color="auto" w:fill="auto"/>
            <w:vAlign w:val="center"/>
          </w:tcPr>
          <w:p w14:paraId="08CF2D52"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Part-M subpart G requirement where applicable</w:t>
            </w:r>
          </w:p>
        </w:tc>
        <w:tc>
          <w:tcPr>
            <w:tcW w:w="4211" w:type="dxa"/>
            <w:shd w:val="pct10" w:color="auto" w:fill="auto"/>
            <w:vAlign w:val="center"/>
          </w:tcPr>
          <w:p w14:paraId="0F0A63C1"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Part-CAO requirement</w:t>
            </w:r>
          </w:p>
        </w:tc>
        <w:tc>
          <w:tcPr>
            <w:tcW w:w="8051" w:type="dxa"/>
            <w:shd w:val="pct10" w:color="auto" w:fill="auto"/>
            <w:vAlign w:val="center"/>
          </w:tcPr>
          <w:p w14:paraId="1CA1A919" w14:textId="6E07ED7C"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Oversight policy to be applied to grandfathered Part-CAO from 24</w:t>
            </w:r>
            <w:r w:rsidR="0015515D">
              <w:rPr>
                <w:rFonts w:cs="Arial"/>
                <w:sz w:val="16"/>
                <w:szCs w:val="16"/>
                <w:lang w:val="en-US"/>
              </w:rPr>
              <w:t xml:space="preserve"> </w:t>
            </w:r>
            <w:r w:rsidR="0015515D" w:rsidRPr="008F2FFA">
              <w:rPr>
                <w:rFonts w:cs="Arial"/>
                <w:b/>
                <w:sz w:val="16"/>
                <w:szCs w:val="16"/>
                <w:lang w:val="en-US"/>
              </w:rPr>
              <w:t>March</w:t>
            </w:r>
            <w:r w:rsidR="0015515D">
              <w:rPr>
                <w:rFonts w:cs="Arial"/>
                <w:sz w:val="16"/>
                <w:szCs w:val="16"/>
                <w:lang w:val="en-US"/>
              </w:rPr>
              <w:t xml:space="preserve"> </w:t>
            </w:r>
            <w:r w:rsidRPr="00822294">
              <w:rPr>
                <w:rFonts w:cs="Arial"/>
                <w:b/>
                <w:sz w:val="16"/>
                <w:szCs w:val="16"/>
                <w:lang w:val="en-US"/>
              </w:rPr>
              <w:t>2020 to 24</w:t>
            </w:r>
            <w:r w:rsidR="0015515D">
              <w:rPr>
                <w:rFonts w:cs="Arial"/>
                <w:sz w:val="16"/>
                <w:szCs w:val="16"/>
                <w:lang w:val="en-US"/>
              </w:rPr>
              <w:t xml:space="preserve"> </w:t>
            </w:r>
            <w:r w:rsidR="0015515D" w:rsidRPr="008F2FFA">
              <w:rPr>
                <w:rFonts w:cs="Arial"/>
                <w:b/>
                <w:sz w:val="16"/>
                <w:szCs w:val="16"/>
                <w:lang w:val="en-US"/>
              </w:rPr>
              <w:t>September</w:t>
            </w:r>
            <w:r w:rsidR="0015515D">
              <w:rPr>
                <w:rFonts w:cs="Arial"/>
                <w:sz w:val="16"/>
                <w:szCs w:val="16"/>
                <w:lang w:val="en-US"/>
              </w:rPr>
              <w:t xml:space="preserve"> </w:t>
            </w:r>
            <w:r w:rsidRPr="00822294">
              <w:rPr>
                <w:rFonts w:cs="Arial"/>
                <w:b/>
                <w:sz w:val="16"/>
                <w:szCs w:val="16"/>
                <w:lang w:val="en-US"/>
              </w:rPr>
              <w:t>2021</w:t>
            </w:r>
          </w:p>
        </w:tc>
      </w:tr>
      <w:tr w:rsidR="004E0BE3" w:rsidRPr="0086410B" w14:paraId="7B831C69" w14:textId="77777777" w:rsidTr="004E0BE3">
        <w:trPr>
          <w:cantSplit/>
          <w:trHeight w:val="139"/>
        </w:trPr>
        <w:tc>
          <w:tcPr>
            <w:tcW w:w="2480" w:type="dxa"/>
            <w:shd w:val="clear" w:color="auto" w:fill="FFFFFF" w:themeFill="background1"/>
            <w:vAlign w:val="center"/>
          </w:tcPr>
          <w:p w14:paraId="507A6F6D" w14:textId="77777777" w:rsidR="00822294" w:rsidRPr="00822294" w:rsidRDefault="00822294" w:rsidP="00822294">
            <w:pPr>
              <w:spacing w:after="0" w:line="240" w:lineRule="auto"/>
              <w:jc w:val="both"/>
              <w:rPr>
                <w:rFonts w:cs="Arial"/>
                <w:sz w:val="16"/>
                <w:szCs w:val="16"/>
              </w:rPr>
            </w:pPr>
            <w:r w:rsidRPr="00822294">
              <w:rPr>
                <w:rFonts w:cs="Arial"/>
                <w:sz w:val="16"/>
                <w:szCs w:val="16"/>
              </w:rPr>
              <w:t>M.A.702 - Application</w:t>
            </w:r>
          </w:p>
          <w:p w14:paraId="041186A3" w14:textId="77777777" w:rsidR="00822294" w:rsidRPr="00822294" w:rsidRDefault="00822294" w:rsidP="00822294">
            <w:pPr>
              <w:spacing w:after="0" w:line="240" w:lineRule="auto"/>
              <w:jc w:val="both"/>
              <w:rPr>
                <w:rFonts w:cs="Arial"/>
                <w:sz w:val="16"/>
                <w:szCs w:val="16"/>
              </w:rPr>
            </w:pPr>
          </w:p>
        </w:tc>
        <w:tc>
          <w:tcPr>
            <w:tcW w:w="4211" w:type="dxa"/>
            <w:shd w:val="clear" w:color="auto" w:fill="FFFFFF" w:themeFill="background1"/>
            <w:vAlign w:val="center"/>
          </w:tcPr>
          <w:p w14:paraId="2F66D895" w14:textId="77777777" w:rsidR="00822294" w:rsidRPr="00822294" w:rsidRDefault="00822294" w:rsidP="00822294">
            <w:pPr>
              <w:spacing w:after="0" w:line="240" w:lineRule="auto"/>
              <w:jc w:val="both"/>
              <w:rPr>
                <w:rFonts w:cs="Arial"/>
                <w:sz w:val="16"/>
                <w:szCs w:val="16"/>
              </w:rPr>
            </w:pPr>
            <w:r w:rsidRPr="00822294">
              <w:rPr>
                <w:rFonts w:cs="Arial"/>
                <w:sz w:val="16"/>
                <w:szCs w:val="16"/>
              </w:rPr>
              <w:t>CAO.A.015 – Application for an organisation certificate</w:t>
            </w:r>
          </w:p>
        </w:tc>
        <w:tc>
          <w:tcPr>
            <w:tcW w:w="8051" w:type="dxa"/>
            <w:shd w:val="clear" w:color="auto" w:fill="FFFFFF" w:themeFill="background1"/>
            <w:vAlign w:val="center"/>
          </w:tcPr>
          <w:p w14:paraId="178F9CE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CAO.A.015, an oversight finding should be raised and managed i.a.w. CAO.B.060.</w:t>
            </w:r>
          </w:p>
        </w:tc>
      </w:tr>
      <w:tr w:rsidR="004E0BE3" w:rsidRPr="0086410B" w14:paraId="59D3F2B8" w14:textId="77777777" w:rsidTr="004E0BE3">
        <w:trPr>
          <w:cantSplit/>
        </w:trPr>
        <w:tc>
          <w:tcPr>
            <w:tcW w:w="2480" w:type="dxa"/>
            <w:shd w:val="clear" w:color="auto" w:fill="DEEAF6" w:themeFill="accent1" w:themeFillTint="33"/>
            <w:vAlign w:val="center"/>
          </w:tcPr>
          <w:p w14:paraId="6FE5E7D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Part-CAO</w:t>
            </w:r>
          </w:p>
        </w:tc>
        <w:tc>
          <w:tcPr>
            <w:tcW w:w="4211" w:type="dxa"/>
            <w:shd w:val="clear" w:color="auto" w:fill="DEEAF6" w:themeFill="accent1" w:themeFillTint="33"/>
            <w:vAlign w:val="center"/>
          </w:tcPr>
          <w:p w14:paraId="61FB50E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CAO.A.017 – Means of compliance</w:t>
            </w:r>
          </w:p>
        </w:tc>
        <w:tc>
          <w:tcPr>
            <w:tcW w:w="8051" w:type="dxa"/>
            <w:shd w:val="clear" w:color="auto" w:fill="DEEAF6" w:themeFill="accent1" w:themeFillTint="33"/>
            <w:vAlign w:val="center"/>
          </w:tcPr>
          <w:p w14:paraId="015BCA99" w14:textId="377AD80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Potential transition finding</w:t>
            </w:r>
            <w:r w:rsidR="0064401F">
              <w:rPr>
                <w:rFonts w:cs="Arial"/>
                <w:sz w:val="16"/>
                <w:szCs w:val="16"/>
                <w:lang w:val="en-US"/>
              </w:rPr>
              <w:t xml:space="preserve"> if the organisation intends to use AltMoC</w:t>
            </w:r>
            <w:r w:rsidRPr="00822294">
              <w:rPr>
                <w:rFonts w:cs="Arial"/>
                <w:sz w:val="16"/>
                <w:szCs w:val="16"/>
                <w:lang w:val="en-US"/>
              </w:rPr>
              <w:t xml:space="preserve">: “Due to on-going transition from Part-M subpart G to Part-CAO, current </w:t>
            </w:r>
            <w:r w:rsidR="008565DB">
              <w:rPr>
                <w:rFonts w:cs="Arial"/>
                <w:sz w:val="16"/>
                <w:szCs w:val="16"/>
                <w:lang w:val="en-US"/>
              </w:rPr>
              <w:t>exposition</w:t>
            </w:r>
            <w:r w:rsidRPr="00822294">
              <w:rPr>
                <w:rFonts w:cs="Arial"/>
                <w:sz w:val="16"/>
                <w:szCs w:val="16"/>
                <w:lang w:val="en-US"/>
              </w:rPr>
              <w:t xml:space="preserve"> does not contain </w:t>
            </w:r>
            <w:r w:rsidR="0064401F">
              <w:rPr>
                <w:rFonts w:cs="Arial"/>
                <w:sz w:val="16"/>
                <w:szCs w:val="16"/>
                <w:lang w:val="en-US"/>
              </w:rPr>
              <w:t>appropriate</w:t>
            </w:r>
            <w:r w:rsidRPr="00822294">
              <w:rPr>
                <w:rFonts w:cs="Arial"/>
                <w:sz w:val="16"/>
                <w:szCs w:val="16"/>
                <w:lang w:val="en-US"/>
              </w:rPr>
              <w:t xml:space="preserve"> provisions to address CAO.A.017 requirements”.</w:t>
            </w:r>
          </w:p>
          <w:p w14:paraId="3977FBCA" w14:textId="77777777" w:rsidR="00822294" w:rsidRPr="00822294" w:rsidRDefault="00822294" w:rsidP="00822294">
            <w:pPr>
              <w:spacing w:after="0" w:line="240" w:lineRule="auto"/>
              <w:jc w:val="both"/>
              <w:rPr>
                <w:rFonts w:cs="Arial"/>
                <w:sz w:val="16"/>
                <w:szCs w:val="16"/>
                <w:lang w:val="en-US"/>
              </w:rPr>
            </w:pPr>
          </w:p>
          <w:p w14:paraId="4B0354AB" w14:textId="7EBDD316" w:rsidR="00822294" w:rsidRPr="00822294" w:rsidRDefault="00822294" w:rsidP="00822294">
            <w:pPr>
              <w:spacing w:after="0" w:line="240" w:lineRule="auto"/>
              <w:jc w:val="both"/>
              <w:rPr>
                <w:rFonts w:cs="Arial"/>
                <w:sz w:val="16"/>
                <w:szCs w:val="16"/>
                <w:lang w:val="en-US"/>
              </w:rPr>
            </w:pPr>
          </w:p>
        </w:tc>
      </w:tr>
      <w:tr w:rsidR="004E0BE3" w:rsidRPr="0086410B" w14:paraId="0A841E1B" w14:textId="77777777" w:rsidTr="004E0BE3">
        <w:trPr>
          <w:cantSplit/>
        </w:trPr>
        <w:tc>
          <w:tcPr>
            <w:tcW w:w="2480" w:type="dxa"/>
            <w:shd w:val="clear" w:color="auto" w:fill="DEEAF6" w:themeFill="accent1" w:themeFillTint="33"/>
            <w:vAlign w:val="center"/>
          </w:tcPr>
          <w:p w14:paraId="33136B7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M.A.703 – Extend of approval</w:t>
            </w:r>
          </w:p>
        </w:tc>
        <w:tc>
          <w:tcPr>
            <w:tcW w:w="4211" w:type="dxa"/>
            <w:shd w:val="clear" w:color="auto" w:fill="DEEAF6" w:themeFill="accent1" w:themeFillTint="33"/>
            <w:vAlign w:val="center"/>
          </w:tcPr>
          <w:p w14:paraId="0B0D856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CAO.A.020 – Terms of approval</w:t>
            </w:r>
          </w:p>
        </w:tc>
        <w:tc>
          <w:tcPr>
            <w:tcW w:w="8051" w:type="dxa"/>
            <w:shd w:val="clear" w:color="auto" w:fill="DEEAF6" w:themeFill="accent1" w:themeFillTint="33"/>
            <w:vAlign w:val="center"/>
          </w:tcPr>
          <w:p w14:paraId="20C462FE" w14:textId="5357F7B0"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Part-CAO, current </w:t>
            </w:r>
            <w:r w:rsidR="008565DB">
              <w:rPr>
                <w:rFonts w:cs="Arial"/>
                <w:sz w:val="16"/>
                <w:szCs w:val="16"/>
                <w:lang w:val="en-US"/>
              </w:rPr>
              <w:t>exposition</w:t>
            </w:r>
            <w:r w:rsidRPr="00822294">
              <w:rPr>
                <w:rFonts w:cs="Arial"/>
                <w:sz w:val="16"/>
                <w:szCs w:val="16"/>
                <w:lang w:val="en-US"/>
              </w:rPr>
              <w:t xml:space="preserve"> is not compliant with CAO.A.020 requirements”.</w:t>
            </w:r>
          </w:p>
          <w:p w14:paraId="29166D30" w14:textId="77777777" w:rsidR="00822294" w:rsidRPr="00822294" w:rsidRDefault="00822294" w:rsidP="00822294">
            <w:pPr>
              <w:spacing w:after="0" w:line="240" w:lineRule="auto"/>
              <w:jc w:val="both"/>
              <w:rPr>
                <w:rFonts w:cs="Arial"/>
                <w:sz w:val="16"/>
                <w:szCs w:val="16"/>
                <w:lang w:val="en-US"/>
              </w:rPr>
            </w:pPr>
          </w:p>
          <w:p w14:paraId="5C6785C8" w14:textId="4E3F82AD" w:rsidR="00822294" w:rsidRPr="00822294" w:rsidRDefault="00822294" w:rsidP="0015515D">
            <w:pPr>
              <w:spacing w:after="0" w:line="240" w:lineRule="auto"/>
              <w:jc w:val="both"/>
              <w:rPr>
                <w:rFonts w:cs="Arial"/>
                <w:sz w:val="16"/>
                <w:szCs w:val="16"/>
                <w:lang w:val="en-US"/>
              </w:rPr>
            </w:pPr>
            <w:r w:rsidRPr="00822294">
              <w:rPr>
                <w:rFonts w:cs="Arial"/>
                <w:sz w:val="16"/>
                <w:szCs w:val="16"/>
                <w:lang w:val="en-US"/>
              </w:rPr>
              <w:t xml:space="preserve">The above transition finding is meant to address format changes in the way the scope of work is described in the organisation manual. In case the grandfathered Part-CAO organisation uses privileges on aircraft/component that are out of its scope, an oversight finding should be raised against CAO.A.020. The organisation should amend its scope of work as </w:t>
            </w:r>
            <w:r w:rsidR="0015515D">
              <w:rPr>
                <w:rFonts w:cs="Arial"/>
                <w:sz w:val="16"/>
                <w:szCs w:val="16"/>
                <w:lang w:val="en-US"/>
              </w:rPr>
              <w:t>specified</w:t>
            </w:r>
            <w:r w:rsidR="0015515D" w:rsidRPr="00822294">
              <w:rPr>
                <w:rFonts w:cs="Arial"/>
                <w:sz w:val="16"/>
                <w:szCs w:val="16"/>
                <w:lang w:val="en-US"/>
              </w:rPr>
              <w:t xml:space="preserve"> </w:t>
            </w:r>
            <w:r w:rsidRPr="00822294">
              <w:rPr>
                <w:rFonts w:cs="Arial"/>
                <w:sz w:val="16"/>
                <w:szCs w:val="16"/>
                <w:lang w:val="en-US"/>
              </w:rPr>
              <w:t>by CAO.A.020 before 24</w:t>
            </w:r>
            <w:r w:rsidR="00E254CC">
              <w:rPr>
                <w:rFonts w:cs="Arial"/>
                <w:sz w:val="16"/>
                <w:szCs w:val="16"/>
                <w:lang w:val="en-US"/>
              </w:rPr>
              <w:t xml:space="preserve"> September </w:t>
            </w:r>
            <w:r w:rsidRPr="00822294">
              <w:rPr>
                <w:rFonts w:cs="Arial"/>
                <w:sz w:val="16"/>
                <w:szCs w:val="16"/>
                <w:lang w:val="en-US"/>
              </w:rPr>
              <w:t>2021.</w:t>
            </w:r>
          </w:p>
        </w:tc>
      </w:tr>
      <w:tr w:rsidR="004E0BE3" w:rsidRPr="0086410B" w14:paraId="544EC0BB" w14:textId="77777777" w:rsidTr="004E0BE3">
        <w:trPr>
          <w:cantSplit/>
        </w:trPr>
        <w:tc>
          <w:tcPr>
            <w:tcW w:w="2480" w:type="dxa"/>
            <w:shd w:val="clear" w:color="auto" w:fill="DEEAF6" w:themeFill="accent1" w:themeFillTint="33"/>
            <w:vAlign w:val="center"/>
          </w:tcPr>
          <w:p w14:paraId="09839A2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M.A.704 – Continuing airworthiness management exposition</w:t>
            </w:r>
          </w:p>
        </w:tc>
        <w:tc>
          <w:tcPr>
            <w:tcW w:w="4211" w:type="dxa"/>
            <w:shd w:val="clear" w:color="auto" w:fill="DEEAF6" w:themeFill="accent1" w:themeFillTint="33"/>
            <w:vAlign w:val="center"/>
          </w:tcPr>
          <w:p w14:paraId="18BC667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CAO.A.025 – Combined airworthiness exposition</w:t>
            </w:r>
          </w:p>
        </w:tc>
        <w:tc>
          <w:tcPr>
            <w:tcW w:w="8051" w:type="dxa"/>
            <w:shd w:val="clear" w:color="auto" w:fill="DEEAF6" w:themeFill="accent1" w:themeFillTint="33"/>
            <w:vAlign w:val="center"/>
          </w:tcPr>
          <w:p w14:paraId="0EB3967C" w14:textId="75850BB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Part-CAO, current </w:t>
            </w:r>
            <w:r w:rsidR="0064401F">
              <w:rPr>
                <w:rFonts w:cs="Arial"/>
                <w:sz w:val="16"/>
                <w:szCs w:val="16"/>
                <w:lang w:val="en-US"/>
              </w:rPr>
              <w:t>exposition</w:t>
            </w:r>
            <w:r w:rsidRPr="00822294">
              <w:rPr>
                <w:rFonts w:cs="Arial"/>
                <w:sz w:val="16"/>
                <w:szCs w:val="16"/>
                <w:lang w:val="en-US"/>
              </w:rPr>
              <w:t xml:space="preserve"> is not compliant with CAO.A.025”.</w:t>
            </w:r>
          </w:p>
          <w:p w14:paraId="1AA0CFD1" w14:textId="77777777" w:rsidR="00822294" w:rsidRPr="00822294" w:rsidRDefault="00822294" w:rsidP="00822294">
            <w:pPr>
              <w:spacing w:after="0" w:line="240" w:lineRule="auto"/>
              <w:jc w:val="both"/>
              <w:rPr>
                <w:rFonts w:cs="Arial"/>
                <w:sz w:val="16"/>
                <w:szCs w:val="16"/>
                <w:lang w:val="en-US"/>
              </w:rPr>
            </w:pPr>
          </w:p>
          <w:p w14:paraId="2651445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Structure of the CAE is as follows:</w:t>
            </w:r>
          </w:p>
          <w:p w14:paraId="16B6A488" w14:textId="77777777" w:rsidR="00822294" w:rsidRPr="00822294" w:rsidRDefault="00822294" w:rsidP="00822294">
            <w:pPr>
              <w:spacing w:after="0" w:line="240" w:lineRule="auto"/>
              <w:jc w:val="both"/>
              <w:rPr>
                <w:rFonts w:cs="Arial"/>
                <w:sz w:val="16"/>
                <w:szCs w:val="16"/>
                <w:lang w:val="en-US"/>
              </w:rPr>
            </w:pPr>
          </w:p>
          <w:p w14:paraId="77D2A55B" w14:textId="77777777"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The CAE is made of the 4 following parts:</w:t>
            </w:r>
          </w:p>
          <w:p w14:paraId="671E9DDA"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A – General description</w:t>
            </w:r>
          </w:p>
          <w:p w14:paraId="1C9A8F89"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B -  General procedures</w:t>
            </w:r>
          </w:p>
          <w:p w14:paraId="70813E5A"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C – Maintenance procedures</w:t>
            </w:r>
          </w:p>
          <w:p w14:paraId="2941FCC1"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D – Continuing airworthiness management procedures</w:t>
            </w:r>
          </w:p>
          <w:p w14:paraId="638A4DE8"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E – Supporting documents</w:t>
            </w:r>
          </w:p>
          <w:p w14:paraId="4BDB964C" w14:textId="1282D511"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 xml:space="preserve">Organisation grandfathered as Part-CAO based on a Part-MG should prepare a CAE which covers Part A, Part B, Part D and Part E. To help the organisation in preparing the CAE based on existing </w:t>
            </w:r>
            <w:r w:rsidR="0064401F">
              <w:rPr>
                <w:rFonts w:cs="Arial"/>
                <w:sz w:val="16"/>
                <w:szCs w:val="16"/>
                <w:lang w:val="en-US"/>
              </w:rPr>
              <w:t>exposition</w:t>
            </w:r>
            <w:r w:rsidRPr="00822294">
              <w:rPr>
                <w:rFonts w:cs="Arial"/>
                <w:sz w:val="16"/>
                <w:szCs w:val="16"/>
                <w:lang w:val="en-US"/>
              </w:rPr>
              <w:t>:</w:t>
            </w:r>
          </w:p>
          <w:p w14:paraId="4221B35B" w14:textId="3FD2C385"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 xml:space="preserve">A table comparing CAE with Part-MG </w:t>
            </w:r>
            <w:r w:rsidR="0064401F">
              <w:rPr>
                <w:rFonts w:cs="Arial"/>
                <w:sz w:val="16"/>
                <w:szCs w:val="16"/>
                <w:lang w:val="en-US"/>
              </w:rPr>
              <w:t>exposition</w:t>
            </w:r>
            <w:r w:rsidRPr="00822294">
              <w:rPr>
                <w:rFonts w:cs="Arial"/>
                <w:sz w:val="16"/>
                <w:szCs w:val="16"/>
                <w:lang w:val="en-US"/>
              </w:rPr>
              <w:t xml:space="preserve"> is available in annex 2-2, and</w:t>
            </w:r>
          </w:p>
          <w:p w14:paraId="21EA8A6B"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 xml:space="preserve">A detailed table of content of the CAE along with CAO requirements to be covered by each section of the CAE is provided in AMC1 CAO.A.025. </w:t>
            </w:r>
          </w:p>
          <w:p w14:paraId="3DCCF4FA" w14:textId="77777777" w:rsidR="00822294" w:rsidRPr="00822294" w:rsidRDefault="00822294" w:rsidP="00822294">
            <w:pPr>
              <w:spacing w:after="0" w:line="240" w:lineRule="auto"/>
              <w:jc w:val="both"/>
              <w:rPr>
                <w:rFonts w:cs="Arial"/>
                <w:sz w:val="16"/>
                <w:szCs w:val="16"/>
                <w:lang w:val="en-US"/>
              </w:rPr>
            </w:pPr>
          </w:p>
          <w:p w14:paraId="7ADEE6F2" w14:textId="73761A71" w:rsidR="00822294" w:rsidRPr="00822294" w:rsidRDefault="00822294" w:rsidP="00884FDE">
            <w:pPr>
              <w:spacing w:after="0" w:line="240" w:lineRule="auto"/>
              <w:jc w:val="both"/>
              <w:rPr>
                <w:rFonts w:cs="Arial"/>
                <w:sz w:val="16"/>
                <w:szCs w:val="16"/>
                <w:lang w:val="en-US"/>
              </w:rPr>
            </w:pPr>
            <w:r w:rsidRPr="00822294">
              <w:rPr>
                <w:rFonts w:cs="Arial"/>
                <w:sz w:val="16"/>
                <w:szCs w:val="16"/>
                <w:lang w:val="en-US"/>
              </w:rPr>
              <w:t xml:space="preserve">The organisation should </w:t>
            </w:r>
            <w:r w:rsidR="00521FD1">
              <w:rPr>
                <w:rFonts w:cs="Arial"/>
                <w:sz w:val="16"/>
                <w:szCs w:val="16"/>
                <w:lang w:val="en-US"/>
              </w:rPr>
              <w:t>develop a CAE</w:t>
            </w:r>
            <w:r w:rsidRPr="00822294">
              <w:rPr>
                <w:rFonts w:cs="Arial"/>
                <w:sz w:val="16"/>
                <w:szCs w:val="16"/>
                <w:lang w:val="en-US"/>
              </w:rPr>
              <w:t xml:space="preserve"> to account for CAO.A.025. As long as the organisation is not fully compliant with Part-CAO, any non-compliance with CAO.A.025 should be classified as a transition finding with 24</w:t>
            </w:r>
            <w:r w:rsidR="00884FDE">
              <w:rPr>
                <w:rFonts w:cs="Arial"/>
                <w:sz w:val="16"/>
                <w:szCs w:val="16"/>
                <w:lang w:val="en-US"/>
              </w:rPr>
              <w:t xml:space="preserve"> September </w:t>
            </w:r>
            <w:r w:rsidRPr="00822294">
              <w:rPr>
                <w:rFonts w:cs="Arial"/>
                <w:sz w:val="16"/>
                <w:szCs w:val="16"/>
                <w:lang w:val="en-US"/>
              </w:rPr>
              <w:t>2021</w:t>
            </w:r>
            <w:r w:rsidRPr="00822294">
              <w:rPr>
                <w:rFonts w:cs="Arial"/>
                <w:i/>
                <w:sz w:val="16"/>
                <w:szCs w:val="16"/>
                <w:lang w:val="en-US"/>
              </w:rPr>
              <w:t xml:space="preserve"> </w:t>
            </w:r>
            <w:r w:rsidRPr="00822294">
              <w:rPr>
                <w:rFonts w:cs="Arial"/>
                <w:sz w:val="16"/>
                <w:szCs w:val="16"/>
                <w:lang w:val="en-US"/>
              </w:rPr>
              <w:t>as closure date except when there is a non</w:t>
            </w:r>
            <w:r w:rsidR="00884FDE">
              <w:rPr>
                <w:rFonts w:cs="Arial"/>
                <w:sz w:val="16"/>
                <w:szCs w:val="16"/>
                <w:lang w:val="en-US"/>
              </w:rPr>
              <w:t>-</w:t>
            </w:r>
            <w:r w:rsidRPr="00822294">
              <w:rPr>
                <w:rFonts w:cs="Arial"/>
                <w:sz w:val="16"/>
                <w:szCs w:val="16"/>
                <w:lang w:val="en-US"/>
              </w:rPr>
              <w:t>compliance with M.A.704 which should be classified i.a.w. CAO.B.060.</w:t>
            </w:r>
          </w:p>
        </w:tc>
      </w:tr>
      <w:tr w:rsidR="004E0BE3" w:rsidRPr="0086410B" w14:paraId="4F86CD87" w14:textId="77777777" w:rsidTr="004E0BE3">
        <w:trPr>
          <w:cantSplit/>
        </w:trPr>
        <w:tc>
          <w:tcPr>
            <w:tcW w:w="2480" w:type="dxa"/>
            <w:shd w:val="clear" w:color="auto" w:fill="FFFFFF" w:themeFill="background1"/>
            <w:vAlign w:val="center"/>
          </w:tcPr>
          <w:p w14:paraId="6C44B8A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M.A.705 - Facilities</w:t>
            </w:r>
          </w:p>
        </w:tc>
        <w:tc>
          <w:tcPr>
            <w:tcW w:w="4211" w:type="dxa"/>
            <w:shd w:val="clear" w:color="auto" w:fill="FFFFFF" w:themeFill="background1"/>
            <w:vAlign w:val="center"/>
          </w:tcPr>
          <w:p w14:paraId="236C95A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CAO.A.030 - Facilities</w:t>
            </w:r>
          </w:p>
        </w:tc>
        <w:tc>
          <w:tcPr>
            <w:tcW w:w="8051" w:type="dxa"/>
            <w:shd w:val="clear" w:color="auto" w:fill="FFFFFF" w:themeFill="background1"/>
            <w:vAlign w:val="center"/>
          </w:tcPr>
          <w:p w14:paraId="17B6813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CAO.A.030, an oversight finding should be raised and managed i.a.w. CAO.B.060</w:t>
            </w:r>
          </w:p>
        </w:tc>
      </w:tr>
      <w:tr w:rsidR="004E0BE3" w:rsidRPr="0086410B" w14:paraId="6B003665" w14:textId="77777777" w:rsidTr="004E0BE3">
        <w:trPr>
          <w:cantSplit/>
        </w:trPr>
        <w:tc>
          <w:tcPr>
            <w:tcW w:w="2480" w:type="dxa"/>
            <w:shd w:val="clear" w:color="auto" w:fill="FFFFFF" w:themeFill="background1"/>
            <w:vAlign w:val="center"/>
          </w:tcPr>
          <w:p w14:paraId="01878BA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M.A.706 -  Personnel requirements</w:t>
            </w:r>
          </w:p>
        </w:tc>
        <w:tc>
          <w:tcPr>
            <w:tcW w:w="4211" w:type="dxa"/>
            <w:shd w:val="clear" w:color="auto" w:fill="FFFFFF" w:themeFill="background1"/>
            <w:vAlign w:val="center"/>
          </w:tcPr>
          <w:p w14:paraId="4804ACA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CAO.A.035 – Personnel requirements</w:t>
            </w:r>
          </w:p>
        </w:tc>
        <w:tc>
          <w:tcPr>
            <w:tcW w:w="8051" w:type="dxa"/>
            <w:shd w:val="clear" w:color="auto" w:fill="FFFFFF" w:themeFill="background1"/>
            <w:vAlign w:val="center"/>
          </w:tcPr>
          <w:p w14:paraId="7660649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CAO.A.035, an oversight finding should be raised and managed i.a.w. CAO.B.060</w:t>
            </w:r>
          </w:p>
        </w:tc>
      </w:tr>
      <w:tr w:rsidR="004E0BE3" w:rsidRPr="0086410B" w14:paraId="0DB4D3CF" w14:textId="77777777" w:rsidTr="004E0BE3">
        <w:trPr>
          <w:cantSplit/>
        </w:trPr>
        <w:tc>
          <w:tcPr>
            <w:tcW w:w="2480" w:type="dxa"/>
            <w:shd w:val="clear" w:color="auto" w:fill="FFFFFF" w:themeFill="background1"/>
            <w:vAlign w:val="center"/>
          </w:tcPr>
          <w:p w14:paraId="0233A16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M.A.707 – Airworthiness review staff</w:t>
            </w:r>
          </w:p>
        </w:tc>
        <w:tc>
          <w:tcPr>
            <w:tcW w:w="4211" w:type="dxa"/>
            <w:shd w:val="clear" w:color="auto" w:fill="FFFFFF" w:themeFill="background1"/>
            <w:vAlign w:val="center"/>
          </w:tcPr>
          <w:p w14:paraId="11C4994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CAO.A.045 – Airworthiness review staff</w:t>
            </w:r>
          </w:p>
        </w:tc>
        <w:tc>
          <w:tcPr>
            <w:tcW w:w="8051" w:type="dxa"/>
            <w:shd w:val="clear" w:color="auto" w:fill="FFFFFF" w:themeFill="background1"/>
            <w:vAlign w:val="center"/>
          </w:tcPr>
          <w:p w14:paraId="3E38377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CAO.A.045, an oversight finding should be raised and managed i.a.w. CAO.B.060</w:t>
            </w:r>
          </w:p>
        </w:tc>
      </w:tr>
      <w:tr w:rsidR="004E0BE3" w:rsidRPr="00AB693B" w14:paraId="60276F92" w14:textId="77777777" w:rsidTr="004E0BE3">
        <w:trPr>
          <w:cantSplit/>
        </w:trPr>
        <w:tc>
          <w:tcPr>
            <w:tcW w:w="2480" w:type="dxa"/>
            <w:shd w:val="clear" w:color="auto" w:fill="FFFFFF" w:themeFill="background1"/>
            <w:vAlign w:val="center"/>
          </w:tcPr>
          <w:p w14:paraId="26DFC41C" w14:textId="48CC2B85" w:rsidR="00822294" w:rsidRPr="00822294" w:rsidRDefault="00822294" w:rsidP="00B8592B">
            <w:pPr>
              <w:spacing w:after="0" w:line="240" w:lineRule="auto"/>
              <w:jc w:val="both"/>
              <w:rPr>
                <w:rFonts w:cs="Arial"/>
                <w:sz w:val="16"/>
                <w:szCs w:val="16"/>
                <w:lang w:val="en-US"/>
              </w:rPr>
            </w:pPr>
            <w:r w:rsidRPr="00822294">
              <w:rPr>
                <w:rFonts w:cs="Arial"/>
                <w:sz w:val="16"/>
                <w:szCs w:val="16"/>
                <w:lang w:val="en-US"/>
              </w:rPr>
              <w:t>M.A.708(a)</w:t>
            </w:r>
            <w:r w:rsidR="00D62594">
              <w:rPr>
                <w:rFonts w:cs="Arial"/>
                <w:sz w:val="16"/>
                <w:szCs w:val="16"/>
                <w:lang w:val="en-US"/>
              </w:rPr>
              <w:t>/</w:t>
            </w:r>
            <w:r w:rsidRPr="00822294">
              <w:rPr>
                <w:rFonts w:cs="Arial"/>
                <w:sz w:val="16"/>
                <w:szCs w:val="16"/>
                <w:lang w:val="en-US"/>
              </w:rPr>
              <w:t>(b)</w:t>
            </w:r>
            <w:r w:rsidR="00221B2B" w:rsidRPr="00822294" w:rsidDel="00221B2B">
              <w:rPr>
                <w:rFonts w:cs="Arial"/>
                <w:sz w:val="16"/>
                <w:szCs w:val="16"/>
                <w:lang w:val="en-US"/>
              </w:rPr>
              <w:t xml:space="preserve"> </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(d) – Continuing airworthiness management</w:t>
            </w:r>
          </w:p>
        </w:tc>
        <w:tc>
          <w:tcPr>
            <w:tcW w:w="4211" w:type="dxa"/>
            <w:shd w:val="clear" w:color="auto" w:fill="FFFFFF" w:themeFill="background1"/>
            <w:vAlign w:val="center"/>
          </w:tcPr>
          <w:p w14:paraId="71731F0A" w14:textId="5C256BC7" w:rsidR="00822294" w:rsidRPr="00822294" w:rsidRDefault="00822294">
            <w:pPr>
              <w:spacing w:after="0" w:line="240" w:lineRule="auto"/>
              <w:jc w:val="both"/>
              <w:rPr>
                <w:rFonts w:cs="Arial"/>
                <w:sz w:val="16"/>
                <w:szCs w:val="16"/>
                <w:lang w:val="en-US"/>
              </w:rPr>
            </w:pPr>
            <w:r w:rsidRPr="00822294">
              <w:rPr>
                <w:rFonts w:cs="Arial"/>
                <w:sz w:val="16"/>
                <w:szCs w:val="16"/>
                <w:lang w:val="en-US"/>
              </w:rPr>
              <w:t>CAO.A.075(a)</w:t>
            </w:r>
            <w:r w:rsidR="004E0BE3">
              <w:rPr>
                <w:rFonts w:cs="Arial"/>
                <w:sz w:val="16"/>
                <w:szCs w:val="16"/>
                <w:lang w:val="en-US"/>
              </w:rPr>
              <w:t>/</w:t>
            </w:r>
            <w:r w:rsidRPr="00822294">
              <w:rPr>
                <w:rFonts w:cs="Arial"/>
                <w:sz w:val="16"/>
                <w:szCs w:val="16"/>
                <w:lang w:val="en-US"/>
              </w:rPr>
              <w:t>(b)– Continuing airworthiness management</w:t>
            </w:r>
          </w:p>
        </w:tc>
        <w:tc>
          <w:tcPr>
            <w:tcW w:w="8051" w:type="dxa"/>
            <w:shd w:val="clear" w:color="auto" w:fill="FFFFFF" w:themeFill="background1"/>
            <w:vAlign w:val="center"/>
          </w:tcPr>
          <w:p w14:paraId="687ABDAA" w14:textId="22A489C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CAO.A.075(a)</w:t>
            </w:r>
            <w:r w:rsidR="00363F6A">
              <w:rPr>
                <w:rFonts w:cs="Arial"/>
                <w:sz w:val="16"/>
                <w:szCs w:val="16"/>
                <w:lang w:val="en-US"/>
              </w:rPr>
              <w:t>/</w:t>
            </w:r>
            <w:r w:rsidRPr="00822294">
              <w:rPr>
                <w:rFonts w:cs="Arial"/>
                <w:sz w:val="16"/>
                <w:szCs w:val="16"/>
                <w:lang w:val="en-US"/>
              </w:rPr>
              <w:t>(b), an oversight finding should be raised and managed i.a.w. CAO.B.060.</w:t>
            </w:r>
          </w:p>
          <w:p w14:paraId="47CB067D" w14:textId="77777777" w:rsidR="00822294" w:rsidRPr="00822294" w:rsidRDefault="00822294" w:rsidP="00822294">
            <w:pPr>
              <w:spacing w:after="0" w:line="240" w:lineRule="auto"/>
              <w:jc w:val="both"/>
              <w:rPr>
                <w:rFonts w:cs="Arial"/>
                <w:sz w:val="16"/>
                <w:szCs w:val="16"/>
                <w:lang w:val="en-US"/>
              </w:rPr>
            </w:pPr>
          </w:p>
          <w:p w14:paraId="52C4BA2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CAO.A.075 Continuing airworthiness management is reviewed to eliminate overlaps with M.A.301 and ML.A.301. The underlying principle is that purely technical requirements are included in Part-M and Part-ML and that Part-CAO focuses on the related organisational responsibilities. This will improve consistency and facilitate future amendments. </w:t>
            </w:r>
          </w:p>
        </w:tc>
      </w:tr>
      <w:tr w:rsidR="004E0BE3" w:rsidRPr="0086410B" w14:paraId="41EC35F6" w14:textId="77777777" w:rsidTr="004E0BE3">
        <w:trPr>
          <w:cantSplit/>
        </w:trPr>
        <w:tc>
          <w:tcPr>
            <w:tcW w:w="2480" w:type="dxa"/>
            <w:shd w:val="clear" w:color="auto" w:fill="DEEAF6" w:themeFill="accent1" w:themeFillTint="33"/>
            <w:vAlign w:val="center"/>
          </w:tcPr>
          <w:p w14:paraId="63F00D5A" w14:textId="1D46AB5B" w:rsidR="00822294" w:rsidRPr="00822294" w:rsidRDefault="00822294" w:rsidP="00822294">
            <w:pPr>
              <w:spacing w:after="0" w:line="240" w:lineRule="auto"/>
              <w:jc w:val="both"/>
              <w:rPr>
                <w:rFonts w:cs="Arial"/>
                <w:sz w:val="16"/>
                <w:szCs w:val="16"/>
                <w:lang w:val="en-US"/>
              </w:rPr>
            </w:pPr>
          </w:p>
        </w:tc>
        <w:tc>
          <w:tcPr>
            <w:tcW w:w="4211" w:type="dxa"/>
            <w:shd w:val="clear" w:color="auto" w:fill="DEEAF6" w:themeFill="accent1" w:themeFillTint="33"/>
            <w:vAlign w:val="center"/>
          </w:tcPr>
          <w:p w14:paraId="0B3D2352" w14:textId="3B28728A" w:rsidR="00822294" w:rsidRPr="00822294" w:rsidRDefault="00822294" w:rsidP="00822294">
            <w:pPr>
              <w:spacing w:after="0" w:line="240" w:lineRule="auto"/>
              <w:jc w:val="both"/>
              <w:rPr>
                <w:rFonts w:cs="Arial"/>
                <w:sz w:val="16"/>
                <w:szCs w:val="16"/>
                <w:lang w:val="en-US"/>
              </w:rPr>
            </w:pPr>
          </w:p>
        </w:tc>
        <w:tc>
          <w:tcPr>
            <w:tcW w:w="8051" w:type="dxa"/>
            <w:shd w:val="clear" w:color="auto" w:fill="DEEAF6" w:themeFill="accent1" w:themeFillTint="33"/>
            <w:vAlign w:val="center"/>
          </w:tcPr>
          <w:p w14:paraId="631F46CE" w14:textId="23338499" w:rsidR="00822294" w:rsidRPr="00822294" w:rsidRDefault="00822294" w:rsidP="00822294">
            <w:pPr>
              <w:spacing w:after="0" w:line="240" w:lineRule="auto"/>
              <w:jc w:val="both"/>
              <w:rPr>
                <w:rFonts w:cs="Arial"/>
                <w:sz w:val="16"/>
                <w:szCs w:val="16"/>
                <w:lang w:val="en-US"/>
              </w:rPr>
            </w:pPr>
          </w:p>
        </w:tc>
      </w:tr>
      <w:tr w:rsidR="004E0BE3" w:rsidRPr="0086410B" w14:paraId="21FB1C37" w14:textId="77777777" w:rsidTr="004E0BE3">
        <w:trPr>
          <w:cantSplit/>
        </w:trPr>
        <w:tc>
          <w:tcPr>
            <w:tcW w:w="2480" w:type="dxa"/>
            <w:shd w:val="clear" w:color="auto" w:fill="FFFFFF" w:themeFill="background1"/>
            <w:vAlign w:val="center"/>
          </w:tcPr>
          <w:p w14:paraId="1DDEF22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M.A.709 – Documentation</w:t>
            </w:r>
          </w:p>
        </w:tc>
        <w:tc>
          <w:tcPr>
            <w:tcW w:w="4211" w:type="dxa"/>
            <w:shd w:val="clear" w:color="auto" w:fill="FFFFFF" w:themeFill="background1"/>
            <w:vAlign w:val="center"/>
          </w:tcPr>
          <w:p w14:paraId="0CFC056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CAO.A.080 – Continuing airworthiness management data</w:t>
            </w:r>
          </w:p>
        </w:tc>
        <w:tc>
          <w:tcPr>
            <w:tcW w:w="8051" w:type="dxa"/>
            <w:shd w:val="clear" w:color="auto" w:fill="FFFFFF" w:themeFill="background1"/>
            <w:vAlign w:val="center"/>
          </w:tcPr>
          <w:p w14:paraId="3B680E5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CAO.A.080, an oversight finding should be raised and managed i.a.w. CAO.B.060</w:t>
            </w:r>
          </w:p>
        </w:tc>
      </w:tr>
      <w:tr w:rsidR="004E0BE3" w:rsidRPr="0086410B" w14:paraId="6DDB2BFD" w14:textId="77777777" w:rsidTr="004E0BE3">
        <w:trPr>
          <w:cantSplit/>
        </w:trPr>
        <w:tc>
          <w:tcPr>
            <w:tcW w:w="2480" w:type="dxa"/>
            <w:shd w:val="clear" w:color="auto" w:fill="FFFFFF" w:themeFill="background1"/>
            <w:vAlign w:val="center"/>
          </w:tcPr>
          <w:p w14:paraId="3976201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M.A.710 – Airworthiness review</w:t>
            </w:r>
          </w:p>
        </w:tc>
        <w:tc>
          <w:tcPr>
            <w:tcW w:w="4211" w:type="dxa"/>
            <w:shd w:val="clear" w:color="auto" w:fill="FFFFFF" w:themeFill="background1"/>
            <w:vAlign w:val="center"/>
          </w:tcPr>
          <w:p w14:paraId="03B97EA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CAO.A.085 – Airworthiness review</w:t>
            </w:r>
          </w:p>
        </w:tc>
        <w:tc>
          <w:tcPr>
            <w:tcW w:w="8051" w:type="dxa"/>
            <w:shd w:val="clear" w:color="auto" w:fill="FFFFFF" w:themeFill="background1"/>
            <w:vAlign w:val="center"/>
          </w:tcPr>
          <w:p w14:paraId="7E3C88E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In case of non-compliance with CAO.A.085, an oversight finding should be raised and managed i.a.w. CAO.B.060 </w:t>
            </w:r>
          </w:p>
          <w:p w14:paraId="735D2DFB" w14:textId="77777777" w:rsidR="00822294" w:rsidRPr="00822294" w:rsidRDefault="00822294" w:rsidP="00822294">
            <w:pPr>
              <w:spacing w:after="0" w:line="240" w:lineRule="auto"/>
              <w:jc w:val="both"/>
              <w:rPr>
                <w:rFonts w:cs="Arial"/>
                <w:sz w:val="16"/>
                <w:szCs w:val="16"/>
                <w:lang w:val="en-US"/>
              </w:rPr>
            </w:pPr>
          </w:p>
          <w:p w14:paraId="58B9E03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 text of existing M.A.710 is replaced with a requirement to follow either Part-M Section A point M.A.901 or Part-ML Section A point ML.903, depending on the aircraft managed. The specific elements constituting the airworthiness review process are transferred to those Part-M and Part-ML IRs.</w:t>
            </w:r>
          </w:p>
        </w:tc>
      </w:tr>
      <w:tr w:rsidR="004E0BE3" w:rsidRPr="0086410B" w14:paraId="59B01180" w14:textId="77777777" w:rsidTr="004E0BE3">
        <w:trPr>
          <w:cantSplit/>
        </w:trPr>
        <w:tc>
          <w:tcPr>
            <w:tcW w:w="2480" w:type="dxa"/>
            <w:shd w:val="clear" w:color="auto" w:fill="FFFFFF" w:themeFill="background1"/>
            <w:vAlign w:val="center"/>
          </w:tcPr>
          <w:p w14:paraId="0C3387D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M.A.714 – Records-keeping</w:t>
            </w:r>
          </w:p>
        </w:tc>
        <w:tc>
          <w:tcPr>
            <w:tcW w:w="4211" w:type="dxa"/>
            <w:shd w:val="clear" w:color="auto" w:fill="FFFFFF" w:themeFill="background1"/>
            <w:vAlign w:val="center"/>
          </w:tcPr>
          <w:p w14:paraId="2FEF118F" w14:textId="1D393CD5"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CAO.A.090(a)(2)</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(e)</w:t>
            </w:r>
            <w:r w:rsidR="004E0BE3">
              <w:rPr>
                <w:rFonts w:cs="Arial"/>
                <w:sz w:val="16"/>
                <w:szCs w:val="16"/>
                <w:lang w:val="en-US"/>
              </w:rPr>
              <w:t>/</w:t>
            </w:r>
            <w:r w:rsidRPr="00822294">
              <w:rPr>
                <w:rFonts w:cs="Arial"/>
                <w:sz w:val="16"/>
                <w:szCs w:val="16"/>
                <w:lang w:val="en-US"/>
              </w:rPr>
              <w:t>(f)</w:t>
            </w:r>
            <w:r w:rsidR="004E0BE3">
              <w:rPr>
                <w:rFonts w:cs="Arial"/>
                <w:sz w:val="16"/>
                <w:szCs w:val="16"/>
                <w:lang w:val="en-US"/>
              </w:rPr>
              <w:t>/</w:t>
            </w:r>
            <w:r w:rsidRPr="00822294">
              <w:rPr>
                <w:rFonts w:cs="Arial"/>
                <w:sz w:val="16"/>
                <w:szCs w:val="16"/>
                <w:lang w:val="en-US"/>
              </w:rPr>
              <w:t xml:space="preserve">(g)(2) – Records-keeping </w:t>
            </w:r>
          </w:p>
        </w:tc>
        <w:tc>
          <w:tcPr>
            <w:tcW w:w="8051" w:type="dxa"/>
            <w:shd w:val="clear" w:color="auto" w:fill="FFFFFF" w:themeFill="background1"/>
            <w:vAlign w:val="center"/>
          </w:tcPr>
          <w:p w14:paraId="0181553F" w14:textId="3A79F2EE"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CAO.A.090(a)(2)</w:t>
            </w:r>
            <w:r w:rsidR="00363F6A">
              <w:rPr>
                <w:rFonts w:cs="Arial"/>
                <w:sz w:val="16"/>
                <w:szCs w:val="16"/>
                <w:lang w:val="en-US"/>
              </w:rPr>
              <w:t>/(a)</w:t>
            </w:r>
            <w:r w:rsidRPr="00822294">
              <w:rPr>
                <w:rFonts w:cs="Arial"/>
                <w:sz w:val="16"/>
                <w:szCs w:val="16"/>
                <w:lang w:val="en-US"/>
              </w:rPr>
              <w:t>(3)</w:t>
            </w:r>
            <w:r w:rsidR="00363F6A">
              <w:rPr>
                <w:rFonts w:cs="Arial"/>
                <w:sz w:val="16"/>
                <w:szCs w:val="16"/>
                <w:lang w:val="en-US"/>
              </w:rPr>
              <w:t>/(a)</w:t>
            </w:r>
            <w:r w:rsidRPr="00822294">
              <w:rPr>
                <w:rFonts w:cs="Arial"/>
                <w:sz w:val="16"/>
                <w:szCs w:val="16"/>
                <w:lang w:val="en-US"/>
              </w:rPr>
              <w:t>(4)</w:t>
            </w:r>
            <w:r w:rsidR="00363F6A">
              <w:rPr>
                <w:rFonts w:cs="Arial"/>
                <w:sz w:val="16"/>
                <w:szCs w:val="16"/>
                <w:lang w:val="en-US"/>
              </w:rPr>
              <w:t>/</w:t>
            </w:r>
            <w:r w:rsidRPr="00822294">
              <w:rPr>
                <w:rFonts w:cs="Arial"/>
                <w:sz w:val="16"/>
                <w:szCs w:val="16"/>
                <w:lang w:val="en-US"/>
              </w:rPr>
              <w:t>(c)</w:t>
            </w:r>
            <w:r w:rsidR="00363F6A">
              <w:rPr>
                <w:rFonts w:cs="Arial"/>
                <w:sz w:val="16"/>
                <w:szCs w:val="16"/>
                <w:lang w:val="en-US"/>
              </w:rPr>
              <w:t>/</w:t>
            </w:r>
            <w:r w:rsidRPr="00822294">
              <w:rPr>
                <w:rFonts w:cs="Arial"/>
                <w:sz w:val="16"/>
                <w:szCs w:val="16"/>
                <w:lang w:val="en-US"/>
              </w:rPr>
              <w:t>(d)</w:t>
            </w:r>
            <w:r w:rsidR="00363F6A">
              <w:rPr>
                <w:rFonts w:cs="Arial"/>
                <w:sz w:val="16"/>
                <w:szCs w:val="16"/>
                <w:lang w:val="en-US"/>
              </w:rPr>
              <w:t>/</w:t>
            </w:r>
            <w:r w:rsidRPr="00822294">
              <w:rPr>
                <w:rFonts w:cs="Arial"/>
                <w:sz w:val="16"/>
                <w:szCs w:val="16"/>
                <w:lang w:val="en-US"/>
              </w:rPr>
              <w:t>(e)</w:t>
            </w:r>
            <w:r w:rsidR="00363F6A">
              <w:rPr>
                <w:rFonts w:cs="Arial"/>
                <w:sz w:val="16"/>
                <w:szCs w:val="16"/>
                <w:lang w:val="en-US"/>
              </w:rPr>
              <w:t>/</w:t>
            </w:r>
            <w:r w:rsidRPr="00822294">
              <w:rPr>
                <w:rFonts w:cs="Arial"/>
                <w:sz w:val="16"/>
                <w:szCs w:val="16"/>
                <w:lang w:val="en-US"/>
              </w:rPr>
              <w:t>(f)</w:t>
            </w:r>
            <w:r w:rsidR="00363F6A">
              <w:rPr>
                <w:rFonts w:cs="Arial"/>
                <w:sz w:val="16"/>
                <w:szCs w:val="16"/>
                <w:lang w:val="en-US"/>
              </w:rPr>
              <w:t>/</w:t>
            </w:r>
            <w:r w:rsidRPr="00822294">
              <w:rPr>
                <w:rFonts w:cs="Arial"/>
                <w:sz w:val="16"/>
                <w:szCs w:val="16"/>
                <w:lang w:val="en-US"/>
              </w:rPr>
              <w:t>(g)(2), an oversight finding should be raised and managed i.a.w. CAO.B.060.</w:t>
            </w:r>
          </w:p>
        </w:tc>
      </w:tr>
      <w:tr w:rsidR="004E0BE3" w:rsidRPr="00697F23" w14:paraId="572EADAC" w14:textId="77777777" w:rsidTr="004E0BE3">
        <w:trPr>
          <w:cantSplit/>
        </w:trPr>
        <w:tc>
          <w:tcPr>
            <w:tcW w:w="2480" w:type="dxa"/>
            <w:shd w:val="clear" w:color="auto" w:fill="FFFFFF" w:themeFill="background1"/>
            <w:vAlign w:val="center"/>
          </w:tcPr>
          <w:p w14:paraId="529C3D8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M.A.711 – Privileges of the organisation</w:t>
            </w:r>
          </w:p>
        </w:tc>
        <w:tc>
          <w:tcPr>
            <w:tcW w:w="4211" w:type="dxa"/>
            <w:shd w:val="clear" w:color="auto" w:fill="FFFFFF" w:themeFill="background1"/>
            <w:vAlign w:val="center"/>
          </w:tcPr>
          <w:p w14:paraId="4EF079A5" w14:textId="378CBDF6" w:rsidR="00822294" w:rsidRPr="00822294" w:rsidRDefault="00822294" w:rsidP="00A870A7">
            <w:pPr>
              <w:spacing w:after="0" w:line="240" w:lineRule="auto"/>
              <w:jc w:val="both"/>
              <w:rPr>
                <w:rFonts w:cs="Arial"/>
                <w:sz w:val="16"/>
                <w:szCs w:val="16"/>
                <w:lang w:val="en-US"/>
              </w:rPr>
            </w:pPr>
            <w:r w:rsidRPr="00822294">
              <w:rPr>
                <w:rFonts w:cs="Arial"/>
                <w:sz w:val="16"/>
                <w:szCs w:val="16"/>
                <w:lang w:val="en-US"/>
              </w:rPr>
              <w:t>CAO.A.095(b)</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(e) – Privileges of the organisation</w:t>
            </w:r>
          </w:p>
        </w:tc>
        <w:tc>
          <w:tcPr>
            <w:tcW w:w="8051" w:type="dxa"/>
            <w:shd w:val="clear" w:color="auto" w:fill="FFFFFF" w:themeFill="background1"/>
            <w:vAlign w:val="center"/>
          </w:tcPr>
          <w:p w14:paraId="7A778B79" w14:textId="6AE367C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CAO.A.095(b)(1)</w:t>
            </w:r>
            <w:r w:rsidR="00085739">
              <w:rPr>
                <w:rFonts w:cs="Arial"/>
                <w:sz w:val="16"/>
                <w:szCs w:val="16"/>
                <w:lang w:val="en-US"/>
              </w:rPr>
              <w:t>/(b)</w:t>
            </w:r>
            <w:r w:rsidRPr="00822294">
              <w:rPr>
                <w:rFonts w:cs="Arial"/>
                <w:sz w:val="16"/>
                <w:szCs w:val="16"/>
                <w:lang w:val="en-US"/>
              </w:rPr>
              <w:t>(3)</w:t>
            </w:r>
            <w:r w:rsidR="00085739">
              <w:rPr>
                <w:rFonts w:cs="Arial"/>
                <w:sz w:val="16"/>
                <w:szCs w:val="16"/>
                <w:lang w:val="en-US"/>
              </w:rPr>
              <w:t>/(b)</w:t>
            </w:r>
            <w:r w:rsidRPr="00822294">
              <w:rPr>
                <w:rFonts w:cs="Arial"/>
                <w:sz w:val="16"/>
                <w:szCs w:val="16"/>
                <w:lang w:val="en-US"/>
              </w:rPr>
              <w:t>(4)</w:t>
            </w:r>
            <w:r w:rsidR="00085739">
              <w:rPr>
                <w:rFonts w:cs="Arial"/>
                <w:sz w:val="16"/>
                <w:szCs w:val="16"/>
                <w:lang w:val="en-US"/>
              </w:rPr>
              <w:t>/</w:t>
            </w:r>
            <w:r w:rsidRPr="00822294">
              <w:rPr>
                <w:rFonts w:cs="Arial"/>
                <w:sz w:val="16"/>
                <w:szCs w:val="16"/>
                <w:lang w:val="en-US"/>
              </w:rPr>
              <w:t>(c)</w:t>
            </w:r>
            <w:r w:rsidR="00085739">
              <w:rPr>
                <w:rFonts w:cs="Arial"/>
                <w:sz w:val="16"/>
                <w:szCs w:val="16"/>
                <w:lang w:val="en-US"/>
              </w:rPr>
              <w:t>/</w:t>
            </w:r>
            <w:r w:rsidRPr="00822294">
              <w:rPr>
                <w:rFonts w:cs="Arial"/>
                <w:sz w:val="16"/>
                <w:szCs w:val="16"/>
                <w:lang w:val="en-US"/>
              </w:rPr>
              <w:t>(d)</w:t>
            </w:r>
            <w:r w:rsidR="00085739">
              <w:rPr>
                <w:rFonts w:cs="Arial"/>
                <w:sz w:val="16"/>
                <w:szCs w:val="16"/>
                <w:lang w:val="en-US"/>
              </w:rPr>
              <w:t>/</w:t>
            </w:r>
            <w:r w:rsidRPr="00822294">
              <w:rPr>
                <w:rFonts w:cs="Arial"/>
                <w:sz w:val="16"/>
                <w:szCs w:val="16"/>
                <w:lang w:val="en-US"/>
              </w:rPr>
              <w:t>(e), an oversight finding should be raised and managed i.a.w. CAO.B.060.</w:t>
            </w:r>
          </w:p>
        </w:tc>
      </w:tr>
      <w:tr w:rsidR="004E0BE3" w:rsidRPr="0086410B" w14:paraId="53F4F4EE" w14:textId="77777777" w:rsidTr="004E0BE3">
        <w:trPr>
          <w:cantSplit/>
        </w:trPr>
        <w:tc>
          <w:tcPr>
            <w:tcW w:w="2480" w:type="dxa"/>
            <w:shd w:val="clear" w:color="auto" w:fill="DEEAF6" w:themeFill="accent1" w:themeFillTint="33"/>
            <w:vAlign w:val="center"/>
          </w:tcPr>
          <w:p w14:paraId="34C97E1F" w14:textId="2D605186" w:rsidR="00822294" w:rsidRPr="00822294" w:rsidRDefault="00822294" w:rsidP="00822294">
            <w:pPr>
              <w:spacing w:after="0" w:line="240" w:lineRule="auto"/>
              <w:jc w:val="both"/>
              <w:rPr>
                <w:rFonts w:cs="Arial"/>
                <w:sz w:val="16"/>
                <w:szCs w:val="16"/>
                <w:lang w:val="en-US"/>
              </w:rPr>
            </w:pPr>
          </w:p>
        </w:tc>
        <w:tc>
          <w:tcPr>
            <w:tcW w:w="4211" w:type="dxa"/>
            <w:shd w:val="clear" w:color="auto" w:fill="DEEAF6" w:themeFill="accent1" w:themeFillTint="33"/>
            <w:vAlign w:val="center"/>
          </w:tcPr>
          <w:p w14:paraId="30F82E8C" w14:textId="63243C46" w:rsidR="00822294" w:rsidRPr="00822294" w:rsidRDefault="00822294" w:rsidP="00822294">
            <w:pPr>
              <w:spacing w:after="0" w:line="240" w:lineRule="auto"/>
              <w:jc w:val="both"/>
              <w:rPr>
                <w:rFonts w:cs="Arial"/>
                <w:sz w:val="16"/>
                <w:szCs w:val="16"/>
                <w:lang w:val="en-US"/>
              </w:rPr>
            </w:pPr>
          </w:p>
        </w:tc>
        <w:tc>
          <w:tcPr>
            <w:tcW w:w="8051" w:type="dxa"/>
            <w:shd w:val="clear" w:color="auto" w:fill="DEEAF6" w:themeFill="accent1" w:themeFillTint="33"/>
            <w:vAlign w:val="center"/>
          </w:tcPr>
          <w:p w14:paraId="0CB69814" w14:textId="6B28D6F6" w:rsidR="00822294" w:rsidRPr="00822294" w:rsidRDefault="00822294" w:rsidP="00822294">
            <w:pPr>
              <w:spacing w:after="0" w:line="240" w:lineRule="auto"/>
              <w:jc w:val="both"/>
              <w:rPr>
                <w:rFonts w:cs="Arial"/>
                <w:sz w:val="16"/>
                <w:szCs w:val="16"/>
                <w:lang w:val="en-US"/>
              </w:rPr>
            </w:pPr>
          </w:p>
        </w:tc>
      </w:tr>
      <w:tr w:rsidR="004E0BE3" w:rsidRPr="0086410B" w14:paraId="2595221E" w14:textId="77777777" w:rsidTr="004E0BE3">
        <w:trPr>
          <w:cantSplit/>
        </w:trPr>
        <w:tc>
          <w:tcPr>
            <w:tcW w:w="2480" w:type="dxa"/>
            <w:shd w:val="clear" w:color="auto" w:fill="FFFFFF" w:themeFill="background1"/>
            <w:vAlign w:val="center"/>
          </w:tcPr>
          <w:p w14:paraId="77653B1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M.A.712 – Quality system</w:t>
            </w:r>
          </w:p>
        </w:tc>
        <w:tc>
          <w:tcPr>
            <w:tcW w:w="4211" w:type="dxa"/>
            <w:shd w:val="clear" w:color="auto" w:fill="FFFFFF" w:themeFill="background1"/>
            <w:vAlign w:val="center"/>
          </w:tcPr>
          <w:p w14:paraId="0199633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CAO.A.100 – Quality system and organisational review</w:t>
            </w:r>
          </w:p>
        </w:tc>
        <w:tc>
          <w:tcPr>
            <w:tcW w:w="8051" w:type="dxa"/>
            <w:shd w:val="clear" w:color="auto" w:fill="FFFFFF" w:themeFill="background1"/>
            <w:vAlign w:val="center"/>
          </w:tcPr>
          <w:p w14:paraId="747EDCF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CAO.A.100, an oversight finding should be raised and managed i.a.w. CAO.B.060.</w:t>
            </w:r>
          </w:p>
          <w:p w14:paraId="41EFAFD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A Part-CAO can elect to replace its quality system by an organizational review when one of the following condition is met:</w:t>
            </w:r>
          </w:p>
          <w:p w14:paraId="233ACF9C" w14:textId="77777777" w:rsidR="00822294" w:rsidRPr="00822294" w:rsidRDefault="00822294" w:rsidP="00822294">
            <w:pPr>
              <w:spacing w:after="0" w:line="240" w:lineRule="auto"/>
              <w:jc w:val="both"/>
              <w:rPr>
                <w:rFonts w:cs="Arial"/>
                <w:sz w:val="16"/>
                <w:szCs w:val="16"/>
                <w:lang w:val="en-US"/>
              </w:rPr>
            </w:pPr>
          </w:p>
          <w:p w14:paraId="223B6618"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scope of the CAO does only contain aircraft covered by Part-ML</w:t>
            </w:r>
          </w:p>
          <w:p w14:paraId="5BC87910"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10 full-time equivalent staff involved in maintenance</w:t>
            </w:r>
          </w:p>
          <w:p w14:paraId="34D94C8E"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5 full-time equivalent staff involved in continuing airworthiness management</w:t>
            </w:r>
          </w:p>
          <w:p w14:paraId="0F5AB317" w14:textId="77777777" w:rsidR="00822294" w:rsidRPr="00822294" w:rsidRDefault="00822294" w:rsidP="00822294">
            <w:pPr>
              <w:spacing w:after="0" w:line="240" w:lineRule="auto"/>
              <w:jc w:val="both"/>
              <w:rPr>
                <w:rFonts w:cs="Arial"/>
                <w:sz w:val="16"/>
                <w:szCs w:val="16"/>
                <w:lang w:val="en-US"/>
              </w:rPr>
            </w:pPr>
          </w:p>
        </w:tc>
      </w:tr>
      <w:tr w:rsidR="004E0BE3" w:rsidRPr="0086410B" w14:paraId="5519BB9A" w14:textId="77777777" w:rsidTr="004E0BE3">
        <w:trPr>
          <w:cantSplit/>
        </w:trPr>
        <w:tc>
          <w:tcPr>
            <w:tcW w:w="2480" w:type="dxa"/>
            <w:shd w:val="clear" w:color="auto" w:fill="DEEAF6" w:themeFill="accent1" w:themeFillTint="33"/>
            <w:vAlign w:val="center"/>
          </w:tcPr>
          <w:p w14:paraId="654AAB8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M.A.713 – Changes to the approved continuing airworthiness organisation</w:t>
            </w:r>
          </w:p>
        </w:tc>
        <w:tc>
          <w:tcPr>
            <w:tcW w:w="4211" w:type="dxa"/>
            <w:shd w:val="clear" w:color="auto" w:fill="DEEAF6" w:themeFill="accent1" w:themeFillTint="33"/>
            <w:vAlign w:val="center"/>
          </w:tcPr>
          <w:p w14:paraId="7CA3DAB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CAO.A.105 – Changes to the organisation</w:t>
            </w:r>
          </w:p>
        </w:tc>
        <w:tc>
          <w:tcPr>
            <w:tcW w:w="8051" w:type="dxa"/>
            <w:shd w:val="clear" w:color="auto" w:fill="DEEAF6" w:themeFill="accent1" w:themeFillTint="33"/>
            <w:vAlign w:val="center"/>
          </w:tcPr>
          <w:p w14:paraId="350BB6C4" w14:textId="18CB85B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G to Part-CAO, current </w:t>
            </w:r>
            <w:r w:rsidR="008565DB">
              <w:rPr>
                <w:rFonts w:cs="Arial"/>
                <w:sz w:val="16"/>
                <w:szCs w:val="16"/>
                <w:lang w:val="en-US"/>
              </w:rPr>
              <w:t>exposition</w:t>
            </w:r>
            <w:r w:rsidRPr="00822294">
              <w:rPr>
                <w:rFonts w:cs="Arial"/>
                <w:sz w:val="16"/>
                <w:szCs w:val="16"/>
                <w:lang w:val="en-US"/>
              </w:rPr>
              <w:t xml:space="preserve"> does not contain necessary provisions to address CAO.A.105 requirements”.</w:t>
            </w:r>
          </w:p>
          <w:p w14:paraId="1D6F4DE7" w14:textId="77777777" w:rsidR="00822294" w:rsidRPr="00822294" w:rsidRDefault="00822294" w:rsidP="00822294">
            <w:pPr>
              <w:spacing w:after="0" w:line="240" w:lineRule="auto"/>
              <w:jc w:val="both"/>
              <w:rPr>
                <w:rFonts w:cs="Arial"/>
                <w:sz w:val="16"/>
                <w:szCs w:val="16"/>
                <w:lang w:val="en-US"/>
              </w:rPr>
            </w:pPr>
          </w:p>
          <w:p w14:paraId="520C6272" w14:textId="1952B9D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As opposed to Part-MG where approval of the </w:t>
            </w:r>
            <w:r w:rsidR="00E254CC">
              <w:rPr>
                <w:rFonts w:cs="Arial"/>
                <w:sz w:val="16"/>
                <w:szCs w:val="16"/>
                <w:lang w:val="en-US"/>
              </w:rPr>
              <w:t>exposition</w:t>
            </w:r>
            <w:r w:rsidR="00E254CC" w:rsidRPr="00822294">
              <w:rPr>
                <w:rFonts w:cs="Arial"/>
                <w:sz w:val="16"/>
                <w:szCs w:val="16"/>
                <w:lang w:val="en-US"/>
              </w:rPr>
              <w:t xml:space="preserve"> </w:t>
            </w:r>
            <w:r w:rsidRPr="00822294">
              <w:rPr>
                <w:rFonts w:cs="Arial"/>
                <w:sz w:val="16"/>
                <w:szCs w:val="16"/>
                <w:lang w:val="en-US"/>
              </w:rPr>
              <w:t>can optionally be performed through indirect approval, Part-CAO ma</w:t>
            </w:r>
            <w:r w:rsidR="008565DB">
              <w:rPr>
                <w:rFonts w:cs="Arial"/>
                <w:sz w:val="16"/>
                <w:szCs w:val="16"/>
                <w:lang w:val="en-US"/>
              </w:rPr>
              <w:t>n</w:t>
            </w:r>
            <w:r w:rsidRPr="00822294">
              <w:rPr>
                <w:rFonts w:cs="Arial"/>
                <w:sz w:val="16"/>
                <w:szCs w:val="16"/>
                <w:lang w:val="en-US"/>
              </w:rPr>
              <w:t xml:space="preserve">date the organisation to have a procedure to address changes not requiring prior approval. </w:t>
            </w:r>
          </w:p>
          <w:p w14:paraId="40298CDA" w14:textId="76CBF66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Changes not requiring prior approval will be managed as agreed between the organisation and the authority,. The organisation should </w:t>
            </w:r>
            <w:r w:rsidR="00E254CC">
              <w:rPr>
                <w:rFonts w:cs="Arial"/>
                <w:sz w:val="16"/>
                <w:szCs w:val="16"/>
                <w:lang w:val="en-US"/>
              </w:rPr>
              <w:t xml:space="preserve">develop a procedure </w:t>
            </w:r>
            <w:r w:rsidRPr="00822294">
              <w:rPr>
                <w:rFonts w:cs="Arial"/>
                <w:sz w:val="16"/>
                <w:szCs w:val="16"/>
                <w:lang w:val="en-US"/>
              </w:rPr>
              <w:t>to account for CAO.A.105 before 24</w:t>
            </w:r>
            <w:r w:rsidR="00E254CC">
              <w:rPr>
                <w:rFonts w:cs="Arial"/>
                <w:sz w:val="16"/>
                <w:szCs w:val="16"/>
                <w:lang w:val="en-US"/>
              </w:rPr>
              <w:t xml:space="preserve"> September </w:t>
            </w:r>
            <w:r w:rsidRPr="00822294">
              <w:rPr>
                <w:rFonts w:cs="Arial"/>
                <w:sz w:val="16"/>
                <w:szCs w:val="16"/>
                <w:lang w:val="en-US"/>
              </w:rPr>
              <w:t xml:space="preserve">2021. </w:t>
            </w:r>
          </w:p>
          <w:p w14:paraId="150D4E15" w14:textId="77777777" w:rsidR="00822294" w:rsidRPr="00822294" w:rsidRDefault="00822294" w:rsidP="00822294">
            <w:pPr>
              <w:spacing w:after="0" w:line="240" w:lineRule="auto"/>
              <w:jc w:val="both"/>
              <w:rPr>
                <w:rFonts w:cs="Arial"/>
                <w:sz w:val="16"/>
                <w:szCs w:val="16"/>
                <w:lang w:val="en-US"/>
              </w:rPr>
            </w:pPr>
          </w:p>
          <w:p w14:paraId="3A7928A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Until the organisation is fully compliant with Part-CAO, changes to the organisation should be managed i.a.w. the organisation current approved procedure. As a result, in case of non compliance with M.A.713 and/or with the current procedure in place within the organisation, an oversight finding should be raised and managed i.a.w. CAO.B.060. </w:t>
            </w:r>
          </w:p>
        </w:tc>
      </w:tr>
      <w:tr w:rsidR="004E0BE3" w:rsidRPr="0086410B" w14:paraId="7BFD0498" w14:textId="77777777" w:rsidTr="004E0BE3">
        <w:trPr>
          <w:cantSplit/>
        </w:trPr>
        <w:tc>
          <w:tcPr>
            <w:tcW w:w="2480" w:type="dxa"/>
            <w:shd w:val="clear" w:color="auto" w:fill="FFFFFF" w:themeFill="background1"/>
            <w:vAlign w:val="center"/>
          </w:tcPr>
          <w:p w14:paraId="573EE57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M.A.715 – Continued validity of approval</w:t>
            </w:r>
          </w:p>
        </w:tc>
        <w:tc>
          <w:tcPr>
            <w:tcW w:w="4211" w:type="dxa"/>
            <w:shd w:val="clear" w:color="auto" w:fill="FFFFFF" w:themeFill="background1"/>
            <w:vAlign w:val="center"/>
          </w:tcPr>
          <w:p w14:paraId="22F64DB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CAO.A.110 – Continued validity</w:t>
            </w:r>
          </w:p>
        </w:tc>
        <w:tc>
          <w:tcPr>
            <w:tcW w:w="8051" w:type="dxa"/>
            <w:shd w:val="clear" w:color="auto" w:fill="FFFFFF" w:themeFill="background1"/>
            <w:vAlign w:val="center"/>
          </w:tcPr>
          <w:p w14:paraId="5E0F470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Minor changes are made to update references and for consistency throughout the new Part-CAO.</w:t>
            </w:r>
          </w:p>
          <w:p w14:paraId="0B23EB0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CAO.A.110, an oversight finding should be raised and managed i.a.w. CAO.B.060.</w:t>
            </w:r>
          </w:p>
        </w:tc>
      </w:tr>
      <w:tr w:rsidR="004E0BE3" w:rsidRPr="0086410B" w14:paraId="56632B2A" w14:textId="77777777" w:rsidTr="004E0BE3">
        <w:trPr>
          <w:cantSplit/>
        </w:trPr>
        <w:tc>
          <w:tcPr>
            <w:tcW w:w="2480" w:type="dxa"/>
            <w:shd w:val="clear" w:color="auto" w:fill="FFFFFF" w:themeFill="background1"/>
            <w:vAlign w:val="center"/>
          </w:tcPr>
          <w:p w14:paraId="34A6483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M.A.716 - Findings</w:t>
            </w:r>
          </w:p>
        </w:tc>
        <w:tc>
          <w:tcPr>
            <w:tcW w:w="4211" w:type="dxa"/>
            <w:shd w:val="clear" w:color="auto" w:fill="FFFFFF" w:themeFill="background1"/>
            <w:vAlign w:val="center"/>
          </w:tcPr>
          <w:p w14:paraId="6A2DF9F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CAO.A.115 – Findings</w:t>
            </w:r>
          </w:p>
        </w:tc>
        <w:tc>
          <w:tcPr>
            <w:tcW w:w="8051" w:type="dxa"/>
            <w:shd w:val="clear" w:color="auto" w:fill="FFFFFF" w:themeFill="background1"/>
            <w:vAlign w:val="center"/>
          </w:tcPr>
          <w:p w14:paraId="00DA6BB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CAO.A.115, an oversight finding should be raised and managed i.a.w. CAO.B.060.</w:t>
            </w:r>
          </w:p>
        </w:tc>
      </w:tr>
    </w:tbl>
    <w:p w14:paraId="357BC260" w14:textId="074BC1DC" w:rsidR="00822294" w:rsidRDefault="00822294" w:rsidP="00822294">
      <w:pPr>
        <w:jc w:val="both"/>
        <w:rPr>
          <w:rFonts w:cs="Arial"/>
          <w:sz w:val="28"/>
          <w:szCs w:val="28"/>
          <w:lang w:val="en-US"/>
        </w:rPr>
      </w:pPr>
    </w:p>
    <w:p w14:paraId="0058DAE9" w14:textId="77777777" w:rsidR="00822294" w:rsidRDefault="00822294">
      <w:pPr>
        <w:rPr>
          <w:rFonts w:cs="Arial"/>
          <w:sz w:val="28"/>
          <w:szCs w:val="28"/>
          <w:lang w:val="en-US"/>
        </w:rPr>
      </w:pPr>
      <w:r>
        <w:rPr>
          <w:rFonts w:cs="Arial"/>
          <w:sz w:val="28"/>
          <w:szCs w:val="28"/>
          <w:lang w:val="en-US"/>
        </w:rPr>
        <w:br w:type="page"/>
      </w:r>
    </w:p>
    <w:p w14:paraId="2B331D50" w14:textId="225E26C2" w:rsidR="00822294" w:rsidRPr="00822294" w:rsidRDefault="00822294" w:rsidP="000B52F9">
      <w:pPr>
        <w:pStyle w:val="Heading2"/>
        <w:numPr>
          <w:ilvl w:val="0"/>
          <w:numId w:val="0"/>
        </w:numPr>
        <w:ind w:left="567"/>
      </w:pPr>
      <w:r>
        <w:lastRenderedPageBreak/>
        <w:t>Appendix IV</w:t>
      </w:r>
      <w:r w:rsidRPr="00822294">
        <w:t xml:space="preserve"> – </w:t>
      </w:r>
      <w:r>
        <w:t xml:space="preserve">Part-CAO vs Part-MF </w:t>
      </w:r>
      <w:r w:rsidRPr="00822294">
        <w:t xml:space="preserve">Correspondence table and transition oversight policy </w:t>
      </w:r>
    </w:p>
    <w:p w14:paraId="62F85B2E" w14:textId="77777777" w:rsidR="00822294" w:rsidRDefault="00822294" w:rsidP="00822294">
      <w:pPr>
        <w:jc w:val="both"/>
        <w:rPr>
          <w:rFonts w:cs="Arial"/>
          <w:sz w:val="28"/>
          <w:szCs w:val="28"/>
          <w:lang w:val="en-US"/>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52"/>
        <w:gridCol w:w="3260"/>
        <w:gridCol w:w="8930"/>
      </w:tblGrid>
      <w:tr w:rsidR="00822294" w:rsidRPr="0086410B" w14:paraId="56AA5522" w14:textId="77777777" w:rsidTr="00723AAC">
        <w:trPr>
          <w:cantSplit/>
          <w:tblHeader/>
        </w:trPr>
        <w:tc>
          <w:tcPr>
            <w:tcW w:w="14742" w:type="dxa"/>
            <w:gridSpan w:val="3"/>
            <w:shd w:val="pct10" w:color="auto" w:fill="auto"/>
            <w:vAlign w:val="center"/>
          </w:tcPr>
          <w:p w14:paraId="6CCEDABC" w14:textId="77777777" w:rsidR="00822294" w:rsidRPr="00CE55DD" w:rsidRDefault="00822294" w:rsidP="00822294">
            <w:pPr>
              <w:spacing w:after="0" w:line="240" w:lineRule="auto"/>
              <w:rPr>
                <w:rFonts w:cs="Arial"/>
                <w:b/>
                <w:color w:val="0070C0"/>
                <w:sz w:val="16"/>
                <w:szCs w:val="16"/>
                <w:lang w:val="en-US"/>
              </w:rPr>
            </w:pPr>
            <w:r w:rsidRPr="00CE55DD">
              <w:rPr>
                <w:rFonts w:cs="Arial"/>
                <w:b/>
                <w:color w:val="0070C0"/>
                <w:sz w:val="16"/>
                <w:szCs w:val="16"/>
                <w:lang w:val="en-US"/>
              </w:rPr>
              <w:t>Potential transition findings are identified un blue</w:t>
            </w:r>
          </w:p>
        </w:tc>
      </w:tr>
      <w:tr w:rsidR="00822294" w:rsidRPr="0086410B" w14:paraId="47806C7B" w14:textId="77777777" w:rsidTr="00723AAC">
        <w:trPr>
          <w:cantSplit/>
          <w:tblHeader/>
        </w:trPr>
        <w:tc>
          <w:tcPr>
            <w:tcW w:w="2552" w:type="dxa"/>
            <w:shd w:val="pct10" w:color="auto" w:fill="auto"/>
            <w:vAlign w:val="center"/>
          </w:tcPr>
          <w:p w14:paraId="5F90D67C"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Part-M subpart F requirement where applicable</w:t>
            </w:r>
          </w:p>
        </w:tc>
        <w:tc>
          <w:tcPr>
            <w:tcW w:w="3260" w:type="dxa"/>
            <w:shd w:val="pct10" w:color="auto" w:fill="auto"/>
            <w:vAlign w:val="center"/>
          </w:tcPr>
          <w:p w14:paraId="52814AC8"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Part-CAO requirement</w:t>
            </w:r>
          </w:p>
        </w:tc>
        <w:tc>
          <w:tcPr>
            <w:tcW w:w="8930" w:type="dxa"/>
            <w:shd w:val="pct10" w:color="auto" w:fill="auto"/>
            <w:vAlign w:val="center"/>
          </w:tcPr>
          <w:p w14:paraId="451EBE89" w14:textId="0A8B3106"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Oversight policy to be applied to grandfathered Part-CAO from 24</w:t>
            </w:r>
            <w:r w:rsidR="0015515D">
              <w:rPr>
                <w:rFonts w:cs="Arial"/>
                <w:sz w:val="16"/>
                <w:szCs w:val="16"/>
                <w:lang w:val="en-US"/>
              </w:rPr>
              <w:t xml:space="preserve"> </w:t>
            </w:r>
            <w:r w:rsidR="0015515D" w:rsidRPr="008F2FFA">
              <w:rPr>
                <w:rFonts w:cs="Arial"/>
                <w:b/>
                <w:sz w:val="16"/>
                <w:szCs w:val="16"/>
                <w:lang w:val="en-US"/>
              </w:rPr>
              <w:t>March</w:t>
            </w:r>
            <w:r w:rsidR="0015515D">
              <w:rPr>
                <w:rFonts w:cs="Arial"/>
                <w:sz w:val="16"/>
                <w:szCs w:val="16"/>
                <w:lang w:val="en-US"/>
              </w:rPr>
              <w:t xml:space="preserve"> </w:t>
            </w:r>
            <w:r w:rsidRPr="00822294">
              <w:rPr>
                <w:rFonts w:cs="Arial"/>
                <w:b/>
                <w:sz w:val="16"/>
                <w:szCs w:val="16"/>
                <w:lang w:val="en-US"/>
              </w:rPr>
              <w:t>2020 to 24</w:t>
            </w:r>
            <w:r w:rsidR="0015515D">
              <w:rPr>
                <w:rFonts w:cs="Arial"/>
                <w:sz w:val="16"/>
                <w:szCs w:val="16"/>
                <w:lang w:val="en-US"/>
              </w:rPr>
              <w:t xml:space="preserve"> </w:t>
            </w:r>
            <w:r w:rsidR="0015515D" w:rsidRPr="008F2FFA">
              <w:rPr>
                <w:rFonts w:cs="Arial"/>
                <w:b/>
                <w:sz w:val="16"/>
                <w:szCs w:val="16"/>
                <w:lang w:val="en-US"/>
              </w:rPr>
              <w:t>September</w:t>
            </w:r>
            <w:r w:rsidR="0015515D">
              <w:rPr>
                <w:rFonts w:cs="Arial"/>
                <w:sz w:val="16"/>
                <w:szCs w:val="16"/>
                <w:lang w:val="en-US"/>
              </w:rPr>
              <w:t xml:space="preserve"> </w:t>
            </w:r>
            <w:r w:rsidRPr="00822294">
              <w:rPr>
                <w:rFonts w:cs="Arial"/>
                <w:b/>
                <w:sz w:val="16"/>
                <w:szCs w:val="16"/>
                <w:lang w:val="en-US"/>
              </w:rPr>
              <w:t>2021</w:t>
            </w:r>
          </w:p>
        </w:tc>
      </w:tr>
      <w:tr w:rsidR="00822294" w:rsidRPr="0086410B" w14:paraId="3A2F580B" w14:textId="77777777" w:rsidTr="00723AAC">
        <w:trPr>
          <w:cantSplit/>
          <w:trHeight w:val="139"/>
        </w:trPr>
        <w:tc>
          <w:tcPr>
            <w:tcW w:w="2552" w:type="dxa"/>
            <w:shd w:val="clear" w:color="auto" w:fill="FFFFFF" w:themeFill="background1"/>
            <w:vAlign w:val="center"/>
          </w:tcPr>
          <w:p w14:paraId="24CE74F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M.A.602 - Application</w:t>
            </w:r>
          </w:p>
        </w:tc>
        <w:tc>
          <w:tcPr>
            <w:tcW w:w="3260" w:type="dxa"/>
            <w:shd w:val="clear" w:color="auto" w:fill="FFFFFF" w:themeFill="background1"/>
            <w:vAlign w:val="center"/>
          </w:tcPr>
          <w:p w14:paraId="1F68F54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CAO.A.015 – Application for an organisation certificate</w:t>
            </w:r>
          </w:p>
        </w:tc>
        <w:tc>
          <w:tcPr>
            <w:tcW w:w="8930" w:type="dxa"/>
            <w:shd w:val="clear" w:color="auto" w:fill="FFFFFF" w:themeFill="background1"/>
            <w:vAlign w:val="center"/>
          </w:tcPr>
          <w:p w14:paraId="18957ED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CAO.A.015, an oversight finding should be raised and managed i.a.w. CAO.B.060.</w:t>
            </w:r>
          </w:p>
        </w:tc>
      </w:tr>
      <w:tr w:rsidR="00822294" w:rsidRPr="0086410B" w14:paraId="0F507739" w14:textId="77777777" w:rsidTr="00723AAC">
        <w:trPr>
          <w:cantSplit/>
        </w:trPr>
        <w:tc>
          <w:tcPr>
            <w:tcW w:w="2552" w:type="dxa"/>
            <w:shd w:val="clear" w:color="auto" w:fill="DEEAF6" w:themeFill="accent1" w:themeFillTint="33"/>
            <w:vAlign w:val="center"/>
          </w:tcPr>
          <w:p w14:paraId="45516D5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Part-CAO</w:t>
            </w:r>
          </w:p>
        </w:tc>
        <w:tc>
          <w:tcPr>
            <w:tcW w:w="3260" w:type="dxa"/>
            <w:shd w:val="clear" w:color="auto" w:fill="DEEAF6" w:themeFill="accent1" w:themeFillTint="33"/>
            <w:vAlign w:val="center"/>
          </w:tcPr>
          <w:p w14:paraId="5FDCB08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CAO.A.017 – Means of compliance</w:t>
            </w:r>
          </w:p>
        </w:tc>
        <w:tc>
          <w:tcPr>
            <w:tcW w:w="8930" w:type="dxa"/>
            <w:shd w:val="clear" w:color="auto" w:fill="DEEAF6" w:themeFill="accent1" w:themeFillTint="33"/>
            <w:vAlign w:val="center"/>
          </w:tcPr>
          <w:p w14:paraId="306CB935" w14:textId="0B91003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Potential transition finding</w:t>
            </w:r>
            <w:r w:rsidR="0064401F">
              <w:rPr>
                <w:rFonts w:cs="Arial"/>
                <w:sz w:val="16"/>
                <w:szCs w:val="16"/>
                <w:lang w:val="en-US"/>
              </w:rPr>
              <w:t xml:space="preserve"> if the organisation intends to use AltMoC</w:t>
            </w:r>
            <w:r w:rsidRPr="00822294">
              <w:rPr>
                <w:rFonts w:cs="Arial"/>
                <w:sz w:val="16"/>
                <w:szCs w:val="16"/>
                <w:lang w:val="en-US"/>
              </w:rPr>
              <w:t xml:space="preserve">: “Due to on-going transition from Part-M subpart F to Part-CAO, current </w:t>
            </w:r>
            <w:r w:rsidR="008565DB">
              <w:rPr>
                <w:rFonts w:cs="Arial"/>
                <w:sz w:val="16"/>
                <w:szCs w:val="16"/>
                <w:lang w:val="en-US"/>
              </w:rPr>
              <w:t>manual</w:t>
            </w:r>
            <w:r w:rsidRPr="00822294">
              <w:rPr>
                <w:rFonts w:cs="Arial"/>
                <w:sz w:val="16"/>
                <w:szCs w:val="16"/>
                <w:lang w:val="en-US"/>
              </w:rPr>
              <w:t xml:space="preserve"> does not contain </w:t>
            </w:r>
            <w:r w:rsidR="0064401F">
              <w:rPr>
                <w:rFonts w:cs="Arial"/>
                <w:sz w:val="16"/>
                <w:szCs w:val="16"/>
                <w:lang w:val="en-US"/>
              </w:rPr>
              <w:t>appropriate</w:t>
            </w:r>
            <w:r w:rsidR="0064401F" w:rsidRPr="00822294">
              <w:rPr>
                <w:rFonts w:cs="Arial"/>
                <w:sz w:val="16"/>
                <w:szCs w:val="16"/>
                <w:lang w:val="en-US"/>
              </w:rPr>
              <w:t xml:space="preserve"> </w:t>
            </w:r>
            <w:r w:rsidRPr="00822294">
              <w:rPr>
                <w:rFonts w:cs="Arial"/>
                <w:sz w:val="16"/>
                <w:szCs w:val="16"/>
                <w:lang w:val="en-US"/>
              </w:rPr>
              <w:t>provisions to address CAO.A.017 requirements”.</w:t>
            </w:r>
          </w:p>
          <w:p w14:paraId="5609E664" w14:textId="77777777" w:rsidR="00822294" w:rsidRPr="00822294" w:rsidRDefault="00822294" w:rsidP="00822294">
            <w:pPr>
              <w:spacing w:after="0" w:line="240" w:lineRule="auto"/>
              <w:jc w:val="both"/>
              <w:rPr>
                <w:rFonts w:cs="Arial"/>
                <w:sz w:val="16"/>
                <w:szCs w:val="16"/>
                <w:lang w:val="en-US"/>
              </w:rPr>
            </w:pPr>
          </w:p>
          <w:p w14:paraId="54D876C0" w14:textId="4D4B2E43" w:rsidR="00822294" w:rsidRPr="00822294" w:rsidRDefault="00822294" w:rsidP="00822294">
            <w:pPr>
              <w:spacing w:after="0" w:line="240" w:lineRule="auto"/>
              <w:jc w:val="both"/>
              <w:rPr>
                <w:rFonts w:cs="Arial"/>
                <w:sz w:val="16"/>
                <w:szCs w:val="16"/>
                <w:lang w:val="en-US"/>
              </w:rPr>
            </w:pPr>
          </w:p>
        </w:tc>
      </w:tr>
      <w:tr w:rsidR="00822294" w:rsidRPr="0086410B" w14:paraId="033A9CCE" w14:textId="77777777" w:rsidTr="00723AAC">
        <w:trPr>
          <w:cantSplit/>
        </w:trPr>
        <w:tc>
          <w:tcPr>
            <w:tcW w:w="2552" w:type="dxa"/>
            <w:shd w:val="clear" w:color="auto" w:fill="DEEAF6" w:themeFill="accent1" w:themeFillTint="33"/>
            <w:vAlign w:val="center"/>
          </w:tcPr>
          <w:p w14:paraId="1CFA868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M.A.603 – Extend of approval</w:t>
            </w:r>
          </w:p>
        </w:tc>
        <w:tc>
          <w:tcPr>
            <w:tcW w:w="3260" w:type="dxa"/>
            <w:shd w:val="clear" w:color="auto" w:fill="DEEAF6" w:themeFill="accent1" w:themeFillTint="33"/>
            <w:vAlign w:val="center"/>
          </w:tcPr>
          <w:p w14:paraId="52077AB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CAO.A.020 – Terms of approval</w:t>
            </w:r>
          </w:p>
        </w:tc>
        <w:tc>
          <w:tcPr>
            <w:tcW w:w="8930" w:type="dxa"/>
            <w:shd w:val="clear" w:color="auto" w:fill="DEEAF6" w:themeFill="accent1" w:themeFillTint="33"/>
            <w:vAlign w:val="center"/>
          </w:tcPr>
          <w:p w14:paraId="03FC0651" w14:textId="583AAD22"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F to Part-CAO, current </w:t>
            </w:r>
            <w:r w:rsidR="008565DB">
              <w:rPr>
                <w:rFonts w:cs="Arial"/>
                <w:sz w:val="16"/>
                <w:szCs w:val="16"/>
                <w:lang w:val="en-US"/>
              </w:rPr>
              <w:t>manual</w:t>
            </w:r>
            <w:r w:rsidRPr="00822294">
              <w:rPr>
                <w:rFonts w:cs="Arial"/>
                <w:sz w:val="16"/>
                <w:szCs w:val="16"/>
                <w:lang w:val="en-US"/>
              </w:rPr>
              <w:t xml:space="preserve"> is not compliant with CAO.A.020 requirements”.</w:t>
            </w:r>
          </w:p>
          <w:p w14:paraId="768B159C" w14:textId="77777777" w:rsidR="00822294" w:rsidRPr="00822294" w:rsidRDefault="00822294" w:rsidP="00822294">
            <w:pPr>
              <w:spacing w:after="0" w:line="240" w:lineRule="auto"/>
              <w:jc w:val="both"/>
              <w:rPr>
                <w:rFonts w:cs="Arial"/>
                <w:sz w:val="16"/>
                <w:szCs w:val="16"/>
                <w:lang w:val="en-US"/>
              </w:rPr>
            </w:pPr>
          </w:p>
          <w:p w14:paraId="50C8E6C0" w14:textId="75E9889B"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The above transition finding is meant to address format changes in the way the scope of work is described in the organisation manual. In case the grandfathered Part-CAO organisation uses privileges on aircraft/component that are out of its scope, an oversight finding should be raised against CAO.A.020. The organisation should amend its scope of work as </w:t>
            </w:r>
            <w:r w:rsidR="0015515D">
              <w:rPr>
                <w:rFonts w:cs="Arial"/>
                <w:sz w:val="16"/>
                <w:szCs w:val="16"/>
                <w:lang w:val="en-US"/>
              </w:rPr>
              <w:t>specified</w:t>
            </w:r>
            <w:r w:rsidR="0015515D" w:rsidRPr="00822294">
              <w:rPr>
                <w:rFonts w:cs="Arial"/>
                <w:sz w:val="16"/>
                <w:szCs w:val="16"/>
                <w:lang w:val="en-US"/>
              </w:rPr>
              <w:t xml:space="preserve"> </w:t>
            </w:r>
            <w:r w:rsidRPr="00822294">
              <w:rPr>
                <w:rFonts w:cs="Arial"/>
                <w:sz w:val="16"/>
                <w:szCs w:val="16"/>
                <w:lang w:val="en-US"/>
              </w:rPr>
              <w:t>by CAO.A.020 before 24</w:t>
            </w:r>
            <w:r w:rsidR="0015515D">
              <w:rPr>
                <w:rFonts w:cs="Arial"/>
                <w:sz w:val="16"/>
                <w:szCs w:val="16"/>
                <w:lang w:val="en-US"/>
              </w:rPr>
              <w:t xml:space="preserve"> September</w:t>
            </w:r>
            <w:r w:rsidRPr="00822294">
              <w:rPr>
                <w:rFonts w:cs="Arial"/>
                <w:sz w:val="16"/>
                <w:szCs w:val="16"/>
                <w:lang w:val="en-US"/>
              </w:rPr>
              <w:t>2021.</w:t>
            </w:r>
          </w:p>
          <w:p w14:paraId="46492EF0" w14:textId="77777777" w:rsidR="00822294" w:rsidRPr="00822294" w:rsidRDefault="00822294" w:rsidP="00822294">
            <w:pPr>
              <w:spacing w:after="0" w:line="240" w:lineRule="auto"/>
              <w:jc w:val="both"/>
              <w:rPr>
                <w:rFonts w:cs="Arial"/>
                <w:sz w:val="16"/>
                <w:szCs w:val="16"/>
                <w:lang w:val="en-US"/>
              </w:rPr>
            </w:pPr>
          </w:p>
          <w:p w14:paraId="009A893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CAO.A.020(a)(3) introduces the following limitation:</w:t>
            </w:r>
            <w:r w:rsidRPr="00822294">
              <w:rPr>
                <w:sz w:val="16"/>
                <w:szCs w:val="16"/>
                <w:lang w:val="en-US"/>
              </w:rPr>
              <w:t xml:space="preserve"> </w:t>
            </w:r>
            <w:r w:rsidRPr="00822294">
              <w:rPr>
                <w:rFonts w:cs="Arial"/>
                <w:sz w:val="16"/>
                <w:szCs w:val="16"/>
                <w:lang w:val="en-US"/>
              </w:rPr>
              <w:t>a CAO which employs only one person for both planning and carrying out of all maintenance tasks cannot hold privileges for the maintenance of:</w:t>
            </w:r>
          </w:p>
          <w:p w14:paraId="438E4577" w14:textId="77777777" w:rsidR="00822294" w:rsidRPr="00822294" w:rsidRDefault="00822294" w:rsidP="00822294">
            <w:pPr>
              <w:spacing w:after="0" w:line="240" w:lineRule="auto"/>
              <w:jc w:val="both"/>
              <w:rPr>
                <w:rFonts w:cs="Arial"/>
                <w:sz w:val="16"/>
                <w:szCs w:val="16"/>
                <w:lang w:val="en-US"/>
              </w:rPr>
            </w:pPr>
          </w:p>
          <w:p w14:paraId="440BBB33"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aeroplanes equipped with a turbine engine (in the case of aircraft-rated organisations);</w:t>
            </w:r>
          </w:p>
          <w:p w14:paraId="11197816"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helicopters equipped with a turbine engine or with more than one piston engine (in the case of aircraft-rated organisations);</w:t>
            </w:r>
          </w:p>
          <w:p w14:paraId="19208E54"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complete piston engines of 450 HP and above (in the case of engine-rated organisations); and</w:t>
            </w:r>
          </w:p>
          <w:p w14:paraId="1100F80C"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 xml:space="preserve">complete turbine engines (in the case of engine-rated organisations). </w:t>
            </w:r>
          </w:p>
          <w:p w14:paraId="6D389B6E" w14:textId="77777777" w:rsidR="00822294" w:rsidRPr="00822294" w:rsidRDefault="00822294" w:rsidP="00822294">
            <w:pPr>
              <w:spacing w:after="0" w:line="240" w:lineRule="auto"/>
              <w:jc w:val="both"/>
              <w:rPr>
                <w:rFonts w:cs="Arial"/>
                <w:sz w:val="16"/>
                <w:szCs w:val="16"/>
                <w:lang w:val="en-US"/>
              </w:rPr>
            </w:pPr>
          </w:p>
          <w:p w14:paraId="2FAFB835" w14:textId="1B2A98EC" w:rsidR="00822294" w:rsidRPr="00822294" w:rsidRDefault="00822294" w:rsidP="00933ECA">
            <w:pPr>
              <w:spacing w:after="0" w:line="240" w:lineRule="auto"/>
              <w:jc w:val="both"/>
              <w:rPr>
                <w:rFonts w:cs="Arial"/>
                <w:sz w:val="16"/>
                <w:szCs w:val="16"/>
                <w:lang w:val="en-US"/>
              </w:rPr>
            </w:pPr>
            <w:r w:rsidRPr="00822294">
              <w:rPr>
                <w:rFonts w:cs="Arial"/>
                <w:sz w:val="16"/>
                <w:szCs w:val="16"/>
                <w:lang w:val="en-US"/>
              </w:rPr>
              <w:t>Current Part-MF organisation being in one of the above situation cannot be grandfathered as a Part-CAO.</w:t>
            </w:r>
          </w:p>
        </w:tc>
      </w:tr>
      <w:tr w:rsidR="00822294" w:rsidRPr="0086410B" w14:paraId="5545AB4E" w14:textId="77777777" w:rsidTr="00723AAC">
        <w:trPr>
          <w:cantSplit/>
        </w:trPr>
        <w:tc>
          <w:tcPr>
            <w:tcW w:w="2552" w:type="dxa"/>
            <w:shd w:val="clear" w:color="auto" w:fill="DEEAF6" w:themeFill="accent1" w:themeFillTint="33"/>
            <w:vAlign w:val="center"/>
          </w:tcPr>
          <w:p w14:paraId="7A9E2C4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M.A.604 – Maintenance organisation manual</w:t>
            </w:r>
          </w:p>
        </w:tc>
        <w:tc>
          <w:tcPr>
            <w:tcW w:w="3260" w:type="dxa"/>
            <w:shd w:val="clear" w:color="auto" w:fill="DEEAF6" w:themeFill="accent1" w:themeFillTint="33"/>
            <w:vAlign w:val="center"/>
          </w:tcPr>
          <w:p w14:paraId="211493E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CAO.A.025 – Combined airworthiness exposition</w:t>
            </w:r>
          </w:p>
        </w:tc>
        <w:tc>
          <w:tcPr>
            <w:tcW w:w="8930" w:type="dxa"/>
            <w:shd w:val="clear" w:color="auto" w:fill="DEEAF6" w:themeFill="accent1" w:themeFillTint="33"/>
            <w:vAlign w:val="center"/>
          </w:tcPr>
          <w:p w14:paraId="2D7AF10A" w14:textId="4C395DE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F to Part-CAO, current </w:t>
            </w:r>
            <w:r w:rsidR="008565DB">
              <w:rPr>
                <w:rFonts w:cs="Arial"/>
                <w:sz w:val="16"/>
                <w:szCs w:val="16"/>
                <w:lang w:val="en-US"/>
              </w:rPr>
              <w:t>manual</w:t>
            </w:r>
            <w:r w:rsidRPr="00822294">
              <w:rPr>
                <w:rFonts w:cs="Arial"/>
                <w:sz w:val="16"/>
                <w:szCs w:val="16"/>
                <w:lang w:val="en-US"/>
              </w:rPr>
              <w:t xml:space="preserve"> is not compliant with CAO.A.025”.</w:t>
            </w:r>
          </w:p>
          <w:p w14:paraId="607DEA97" w14:textId="77777777" w:rsidR="00822294" w:rsidRPr="00822294" w:rsidRDefault="00822294" w:rsidP="00822294">
            <w:pPr>
              <w:spacing w:after="0" w:line="240" w:lineRule="auto"/>
              <w:jc w:val="both"/>
              <w:rPr>
                <w:rFonts w:cs="Arial"/>
                <w:sz w:val="16"/>
                <w:szCs w:val="16"/>
                <w:lang w:val="en-US"/>
              </w:rPr>
            </w:pPr>
          </w:p>
          <w:p w14:paraId="599D9A8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Structure of the CAE is as follows:</w:t>
            </w:r>
          </w:p>
          <w:p w14:paraId="0E3D96DE" w14:textId="77777777" w:rsidR="00822294" w:rsidRPr="00822294" w:rsidRDefault="00822294" w:rsidP="00822294">
            <w:pPr>
              <w:spacing w:after="0" w:line="240" w:lineRule="auto"/>
              <w:jc w:val="both"/>
              <w:rPr>
                <w:rFonts w:cs="Arial"/>
                <w:sz w:val="16"/>
                <w:szCs w:val="16"/>
                <w:lang w:val="en-US"/>
              </w:rPr>
            </w:pPr>
          </w:p>
          <w:p w14:paraId="6BD17F1D" w14:textId="77777777"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The CAE is made of the 4 following parts:</w:t>
            </w:r>
          </w:p>
          <w:p w14:paraId="5F066BC7"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A – General description</w:t>
            </w:r>
          </w:p>
          <w:p w14:paraId="14618F08"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B -  General procedures</w:t>
            </w:r>
          </w:p>
          <w:p w14:paraId="7DB8E24C"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C – Maintenance procedures</w:t>
            </w:r>
          </w:p>
          <w:p w14:paraId="38CE66E2"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D – Continuing airworthiness management procedures</w:t>
            </w:r>
          </w:p>
          <w:p w14:paraId="614DCDE2"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E – Supporting documents</w:t>
            </w:r>
          </w:p>
          <w:p w14:paraId="00E03285" w14:textId="4FD3CA98"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Organisation grandfathered as Part-CAO based on a Part-MF should prepare a CAE which covers Part A, Part B, Part C and Part E. To help the organisation in preparing the CAE based on existing manual:</w:t>
            </w:r>
          </w:p>
          <w:p w14:paraId="33FEBC82" w14:textId="0B101019"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A table comparing CAE with Part-MF manual is available in annex 3-2, and</w:t>
            </w:r>
          </w:p>
          <w:p w14:paraId="4E9296CD"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 xml:space="preserve">A detailed table of content of the CAE along with CAO requirements to be covered by each section of the CAE is provided in AMC1 CAO.A.025. </w:t>
            </w:r>
          </w:p>
          <w:p w14:paraId="68B01811" w14:textId="77777777" w:rsidR="00822294" w:rsidRPr="00822294" w:rsidRDefault="00822294" w:rsidP="00822294">
            <w:pPr>
              <w:spacing w:after="0" w:line="240" w:lineRule="auto"/>
              <w:jc w:val="both"/>
              <w:rPr>
                <w:rFonts w:cs="Arial"/>
                <w:sz w:val="16"/>
                <w:szCs w:val="16"/>
                <w:lang w:val="en-US"/>
              </w:rPr>
            </w:pPr>
          </w:p>
          <w:p w14:paraId="46982163" w14:textId="071C862E" w:rsidR="00822294" w:rsidRPr="00822294" w:rsidRDefault="00822294" w:rsidP="008565DB">
            <w:pPr>
              <w:spacing w:after="0" w:line="240" w:lineRule="auto"/>
              <w:jc w:val="both"/>
              <w:rPr>
                <w:rFonts w:cs="Arial"/>
                <w:sz w:val="16"/>
                <w:szCs w:val="16"/>
                <w:lang w:val="en-US"/>
              </w:rPr>
            </w:pPr>
            <w:r w:rsidRPr="00822294">
              <w:rPr>
                <w:rFonts w:cs="Arial"/>
                <w:sz w:val="16"/>
                <w:szCs w:val="16"/>
                <w:lang w:val="en-US"/>
              </w:rPr>
              <w:t xml:space="preserve">The organisation should </w:t>
            </w:r>
            <w:r w:rsidR="008565DB">
              <w:rPr>
                <w:rFonts w:cs="Arial"/>
                <w:sz w:val="16"/>
                <w:szCs w:val="16"/>
                <w:lang w:val="en-US"/>
              </w:rPr>
              <w:t xml:space="preserve">develop a CAE </w:t>
            </w:r>
            <w:r w:rsidRPr="00822294">
              <w:rPr>
                <w:rFonts w:cs="Arial"/>
                <w:sz w:val="16"/>
                <w:szCs w:val="16"/>
                <w:lang w:val="en-US"/>
              </w:rPr>
              <w:t>to account for CAO.A.025. As long as the organisation is not fully compliant with Part-CAO, any non-compliance with CAO.A.025 should be classified as a transition finding with 24</w:t>
            </w:r>
            <w:r w:rsidR="00884FDE">
              <w:rPr>
                <w:rFonts w:cs="Arial"/>
                <w:sz w:val="16"/>
                <w:szCs w:val="16"/>
                <w:lang w:val="en-US"/>
              </w:rPr>
              <w:t xml:space="preserve"> September </w:t>
            </w:r>
            <w:r w:rsidRPr="00822294">
              <w:rPr>
                <w:rFonts w:cs="Arial"/>
                <w:sz w:val="16"/>
                <w:szCs w:val="16"/>
                <w:lang w:val="en-US"/>
              </w:rPr>
              <w:t>2021</w:t>
            </w:r>
            <w:r w:rsidRPr="00822294">
              <w:rPr>
                <w:rFonts w:cs="Arial"/>
                <w:i/>
                <w:sz w:val="16"/>
                <w:szCs w:val="16"/>
                <w:lang w:val="en-US"/>
              </w:rPr>
              <w:t xml:space="preserve"> </w:t>
            </w:r>
            <w:r w:rsidRPr="00822294">
              <w:rPr>
                <w:rFonts w:cs="Arial"/>
                <w:sz w:val="16"/>
                <w:szCs w:val="16"/>
                <w:lang w:val="en-US"/>
              </w:rPr>
              <w:t>as closure date except when there is a non compliance with M.A.604 which should be classified i.a.w. CAO.B.060.</w:t>
            </w:r>
          </w:p>
        </w:tc>
      </w:tr>
      <w:tr w:rsidR="00822294" w:rsidRPr="0086410B" w14:paraId="12EF515F" w14:textId="77777777" w:rsidTr="00723AAC">
        <w:trPr>
          <w:cantSplit/>
        </w:trPr>
        <w:tc>
          <w:tcPr>
            <w:tcW w:w="2552" w:type="dxa"/>
            <w:shd w:val="clear" w:color="auto" w:fill="FFFFFF" w:themeFill="background1"/>
            <w:vAlign w:val="center"/>
          </w:tcPr>
          <w:p w14:paraId="6CC9AF1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M.A.605 - Facilities</w:t>
            </w:r>
          </w:p>
        </w:tc>
        <w:tc>
          <w:tcPr>
            <w:tcW w:w="3260" w:type="dxa"/>
            <w:shd w:val="clear" w:color="auto" w:fill="FFFFFF" w:themeFill="background1"/>
            <w:vAlign w:val="center"/>
          </w:tcPr>
          <w:p w14:paraId="104F0AC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CAO.A.030 - Facilities</w:t>
            </w:r>
          </w:p>
        </w:tc>
        <w:tc>
          <w:tcPr>
            <w:tcW w:w="8930" w:type="dxa"/>
            <w:shd w:val="clear" w:color="auto" w:fill="FFFFFF" w:themeFill="background1"/>
            <w:vAlign w:val="center"/>
          </w:tcPr>
          <w:p w14:paraId="435E47A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CAO.A.030, an oversight finding should be raised and managed i.a.w. CAO.B.060</w:t>
            </w:r>
          </w:p>
        </w:tc>
      </w:tr>
      <w:tr w:rsidR="00822294" w:rsidRPr="0086410B" w14:paraId="3F6CA7EF" w14:textId="77777777" w:rsidTr="00723AAC">
        <w:trPr>
          <w:cantSplit/>
        </w:trPr>
        <w:tc>
          <w:tcPr>
            <w:tcW w:w="2552" w:type="dxa"/>
            <w:shd w:val="clear" w:color="auto" w:fill="FFFFFF" w:themeFill="background1"/>
            <w:vAlign w:val="center"/>
          </w:tcPr>
          <w:p w14:paraId="0211677B" w14:textId="386EA74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M.A.606(a)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(d)</w:t>
            </w:r>
            <w:r w:rsidR="00D62594">
              <w:rPr>
                <w:rFonts w:cs="Arial"/>
                <w:sz w:val="16"/>
                <w:szCs w:val="16"/>
                <w:lang w:val="en-US"/>
              </w:rPr>
              <w:t>/</w:t>
            </w:r>
            <w:r w:rsidRPr="00822294">
              <w:rPr>
                <w:rFonts w:cs="Arial"/>
                <w:sz w:val="16"/>
                <w:szCs w:val="16"/>
                <w:lang w:val="en-US"/>
              </w:rPr>
              <w:t>(e)</w:t>
            </w:r>
            <w:r w:rsidR="00D62594">
              <w:rPr>
                <w:rFonts w:cs="Arial"/>
                <w:sz w:val="16"/>
                <w:szCs w:val="16"/>
                <w:lang w:val="en-US"/>
              </w:rPr>
              <w:t>/</w:t>
            </w:r>
            <w:r w:rsidRPr="00822294">
              <w:rPr>
                <w:rFonts w:cs="Arial"/>
                <w:sz w:val="16"/>
                <w:szCs w:val="16"/>
                <w:lang w:val="en-US"/>
              </w:rPr>
              <w:t>(f) -  Personnel requirements</w:t>
            </w:r>
          </w:p>
        </w:tc>
        <w:tc>
          <w:tcPr>
            <w:tcW w:w="3260" w:type="dxa"/>
            <w:shd w:val="clear" w:color="auto" w:fill="FFFFFF" w:themeFill="background1"/>
            <w:vAlign w:val="center"/>
          </w:tcPr>
          <w:p w14:paraId="70BB957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CAO.A.035 – Personnel requirements</w:t>
            </w:r>
          </w:p>
        </w:tc>
        <w:tc>
          <w:tcPr>
            <w:tcW w:w="8930" w:type="dxa"/>
            <w:shd w:val="clear" w:color="auto" w:fill="FFFFFF" w:themeFill="background1"/>
            <w:vAlign w:val="center"/>
          </w:tcPr>
          <w:p w14:paraId="6762413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CAO.A.035, an oversight finding should be raised and managed i.a.w. CAO.B.060.</w:t>
            </w:r>
          </w:p>
        </w:tc>
      </w:tr>
      <w:tr w:rsidR="00822294" w:rsidRPr="0086410B" w14:paraId="6403B8AD" w14:textId="77777777" w:rsidTr="00723AAC">
        <w:trPr>
          <w:cantSplit/>
        </w:trPr>
        <w:tc>
          <w:tcPr>
            <w:tcW w:w="2552" w:type="dxa"/>
            <w:shd w:val="clear" w:color="auto" w:fill="FFFFFF" w:themeFill="background1"/>
            <w:vAlign w:val="center"/>
          </w:tcPr>
          <w:p w14:paraId="46734434" w14:textId="0815150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M.A.606(g)</w:t>
            </w:r>
            <w:r w:rsidR="00D62594">
              <w:rPr>
                <w:rFonts w:cs="Arial"/>
                <w:sz w:val="16"/>
                <w:szCs w:val="16"/>
                <w:lang w:val="en-US"/>
              </w:rPr>
              <w:t>/</w:t>
            </w:r>
            <w:r w:rsidRPr="00822294">
              <w:rPr>
                <w:rFonts w:cs="Arial"/>
                <w:sz w:val="16"/>
                <w:szCs w:val="16"/>
                <w:lang w:val="en-US"/>
              </w:rPr>
              <w:t>(h) – Personnel requirements</w:t>
            </w:r>
          </w:p>
        </w:tc>
        <w:tc>
          <w:tcPr>
            <w:tcW w:w="3260" w:type="dxa"/>
            <w:shd w:val="clear" w:color="auto" w:fill="FFFFFF" w:themeFill="background1"/>
            <w:vAlign w:val="center"/>
          </w:tcPr>
          <w:p w14:paraId="4F0C6A9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CAO.A.040(c) – Certifying staff</w:t>
            </w:r>
          </w:p>
        </w:tc>
        <w:tc>
          <w:tcPr>
            <w:tcW w:w="8930" w:type="dxa"/>
            <w:shd w:val="clear" w:color="auto" w:fill="FFFFFF" w:themeFill="background1"/>
            <w:vAlign w:val="center"/>
          </w:tcPr>
          <w:p w14:paraId="2A60F0D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CAO.A.040(c), an oversight finding should be raised and managed i.a.w. CAO.B.060</w:t>
            </w:r>
          </w:p>
        </w:tc>
      </w:tr>
      <w:tr w:rsidR="00822294" w:rsidRPr="0086410B" w14:paraId="76942723" w14:textId="77777777" w:rsidTr="00723AAC">
        <w:trPr>
          <w:cantSplit/>
        </w:trPr>
        <w:tc>
          <w:tcPr>
            <w:tcW w:w="2552" w:type="dxa"/>
            <w:shd w:val="clear" w:color="auto" w:fill="FFFFFF" w:themeFill="background1"/>
            <w:vAlign w:val="center"/>
          </w:tcPr>
          <w:p w14:paraId="7DD09F8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M.A.607 – Certifying staff and airworthiness review staff</w:t>
            </w:r>
          </w:p>
        </w:tc>
        <w:tc>
          <w:tcPr>
            <w:tcW w:w="3260" w:type="dxa"/>
            <w:shd w:val="clear" w:color="auto" w:fill="FFFFFF" w:themeFill="background1"/>
            <w:vAlign w:val="center"/>
          </w:tcPr>
          <w:p w14:paraId="47843630" w14:textId="26727CA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CAO.A.040(a)</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(d) – Certifying staff</w:t>
            </w:r>
          </w:p>
        </w:tc>
        <w:tc>
          <w:tcPr>
            <w:tcW w:w="8930" w:type="dxa"/>
            <w:shd w:val="clear" w:color="auto" w:fill="FFFFFF" w:themeFill="background1"/>
            <w:vAlign w:val="center"/>
          </w:tcPr>
          <w:p w14:paraId="361FA1E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CAO.A.040(a)(b)(d), an oversight finding should be raised and managed i.a.w. CAO.B.060</w:t>
            </w:r>
          </w:p>
        </w:tc>
      </w:tr>
      <w:tr w:rsidR="00822294" w:rsidRPr="00697F23" w14:paraId="19B20153" w14:textId="77777777" w:rsidTr="00723AAC">
        <w:trPr>
          <w:cantSplit/>
        </w:trPr>
        <w:tc>
          <w:tcPr>
            <w:tcW w:w="2552" w:type="dxa"/>
            <w:shd w:val="clear" w:color="auto" w:fill="FFFFFF" w:themeFill="background1"/>
            <w:vAlign w:val="center"/>
          </w:tcPr>
          <w:p w14:paraId="2CAE575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M.A.606(i) – Personnel requirements</w:t>
            </w:r>
          </w:p>
        </w:tc>
        <w:tc>
          <w:tcPr>
            <w:tcW w:w="3260" w:type="dxa"/>
            <w:shd w:val="clear" w:color="auto" w:fill="FFFFFF" w:themeFill="background1"/>
            <w:vAlign w:val="center"/>
          </w:tcPr>
          <w:p w14:paraId="37594E3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CAO.A.045 – Airworthiness review staff</w:t>
            </w:r>
          </w:p>
        </w:tc>
        <w:tc>
          <w:tcPr>
            <w:tcW w:w="8930" w:type="dxa"/>
            <w:shd w:val="clear" w:color="auto" w:fill="FFFFFF" w:themeFill="background1"/>
            <w:vAlign w:val="center"/>
          </w:tcPr>
          <w:p w14:paraId="7819805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CAO.A.045, an oversight finding should be raised and managed i.a.w. CAO.B.060.</w:t>
            </w:r>
          </w:p>
          <w:p w14:paraId="055E9CCC" w14:textId="4D98C725" w:rsidR="00822294" w:rsidRPr="00822294" w:rsidRDefault="00822294" w:rsidP="007F2839">
            <w:pPr>
              <w:spacing w:after="0" w:line="240" w:lineRule="auto"/>
              <w:jc w:val="both"/>
              <w:rPr>
                <w:rFonts w:cs="Arial"/>
                <w:sz w:val="16"/>
                <w:szCs w:val="16"/>
                <w:lang w:val="en-US"/>
              </w:rPr>
            </w:pPr>
            <w:r w:rsidRPr="00822294">
              <w:rPr>
                <w:rFonts w:cs="Arial"/>
                <w:sz w:val="16"/>
                <w:szCs w:val="16"/>
                <w:lang w:val="en-US"/>
              </w:rPr>
              <w:t xml:space="preserve">Requirements contained in CAO.A.045 are </w:t>
            </w:r>
            <w:r w:rsidR="007F2839">
              <w:rPr>
                <w:rFonts w:cs="Arial"/>
                <w:sz w:val="16"/>
                <w:szCs w:val="16"/>
                <w:lang w:val="en-US"/>
              </w:rPr>
              <w:t>different from</w:t>
            </w:r>
            <w:r w:rsidRPr="00822294">
              <w:rPr>
                <w:rFonts w:cs="Arial"/>
                <w:sz w:val="16"/>
                <w:szCs w:val="16"/>
                <w:lang w:val="en-US"/>
              </w:rPr>
              <w:t xml:space="preserve"> M.A.606(i) </w:t>
            </w:r>
            <w:r w:rsidR="007F2839" w:rsidRPr="00B8592B">
              <w:rPr>
                <w:rFonts w:cs="Arial"/>
                <w:sz w:val="16"/>
                <w:szCs w:val="16"/>
                <w:lang w:val="en-US"/>
              </w:rPr>
              <w:t>(as amended by Reg. (EU) 2020/XXXX</w:t>
            </w:r>
            <w:r w:rsidR="0017541E">
              <w:rPr>
                <w:rFonts w:cs="Arial"/>
                <w:sz w:val="16"/>
                <w:szCs w:val="16"/>
                <w:lang w:val="en-US"/>
              </w:rPr>
              <w:t xml:space="preserve"> and coming from the former M.A.901(l)(1</w:t>
            </w:r>
            <w:r w:rsidR="0017541E" w:rsidRPr="000D4C1B">
              <w:rPr>
                <w:rFonts w:cs="Arial"/>
                <w:sz w:val="16"/>
                <w:szCs w:val="16"/>
                <w:lang w:val="en-US"/>
              </w:rPr>
              <w:t>)</w:t>
            </w:r>
            <w:r w:rsidR="007F2839" w:rsidRPr="000D4C1B">
              <w:rPr>
                <w:rFonts w:cs="Arial"/>
                <w:sz w:val="16"/>
                <w:szCs w:val="16"/>
                <w:lang w:val="en-US"/>
              </w:rPr>
              <w:t>)</w:t>
            </w:r>
            <w:r w:rsidR="007F2839">
              <w:rPr>
                <w:rFonts w:cs="Arial"/>
                <w:sz w:val="16"/>
                <w:szCs w:val="16"/>
                <w:lang w:val="en-US"/>
              </w:rPr>
              <w:t xml:space="preserve"> </w:t>
            </w:r>
            <w:r w:rsidRPr="00822294">
              <w:rPr>
                <w:rFonts w:cs="Arial"/>
                <w:sz w:val="16"/>
                <w:szCs w:val="16"/>
                <w:lang w:val="en-US"/>
              </w:rPr>
              <w:t>but are not considered as novelties.</w:t>
            </w:r>
          </w:p>
        </w:tc>
      </w:tr>
      <w:tr w:rsidR="00822294" w:rsidRPr="00697F23" w14:paraId="0259A73A" w14:textId="77777777" w:rsidTr="00723AAC">
        <w:trPr>
          <w:cantSplit/>
        </w:trPr>
        <w:tc>
          <w:tcPr>
            <w:tcW w:w="2552" w:type="dxa"/>
            <w:shd w:val="clear" w:color="auto" w:fill="FFFFFF" w:themeFill="background1"/>
            <w:vAlign w:val="center"/>
          </w:tcPr>
          <w:p w14:paraId="5CE97E0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M.A.608 – Components, equipment and tools</w:t>
            </w:r>
          </w:p>
        </w:tc>
        <w:tc>
          <w:tcPr>
            <w:tcW w:w="3260" w:type="dxa"/>
            <w:shd w:val="clear" w:color="auto" w:fill="FFFFFF" w:themeFill="background1"/>
            <w:vAlign w:val="center"/>
          </w:tcPr>
          <w:p w14:paraId="0493D6B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CAO.A.050 – Components, equipment and tools</w:t>
            </w:r>
          </w:p>
        </w:tc>
        <w:tc>
          <w:tcPr>
            <w:tcW w:w="8930" w:type="dxa"/>
            <w:shd w:val="clear" w:color="auto" w:fill="FFFFFF" w:themeFill="background1"/>
            <w:vAlign w:val="center"/>
          </w:tcPr>
          <w:p w14:paraId="369FEE1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CAO.A.050, an oversight finding should be raised and managed i.a.w. CAO.B.060.</w:t>
            </w:r>
          </w:p>
          <w:p w14:paraId="307E8FA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CAO.A.050(b) requires the organisation to have a procedure to ensure that it has access to all equipment and tools necessary to carry out its work, used only on an occasional basis.</w:t>
            </w:r>
          </w:p>
        </w:tc>
      </w:tr>
      <w:tr w:rsidR="00822294" w:rsidRPr="00697F23" w14:paraId="47248F0D" w14:textId="77777777" w:rsidTr="00723AAC">
        <w:trPr>
          <w:cantSplit/>
        </w:trPr>
        <w:tc>
          <w:tcPr>
            <w:tcW w:w="2552" w:type="dxa"/>
            <w:shd w:val="clear" w:color="auto" w:fill="FFFFFF" w:themeFill="background1"/>
            <w:vAlign w:val="center"/>
          </w:tcPr>
          <w:p w14:paraId="4471205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M.A.609 – Maintenance data</w:t>
            </w:r>
          </w:p>
        </w:tc>
        <w:tc>
          <w:tcPr>
            <w:tcW w:w="3260" w:type="dxa"/>
            <w:shd w:val="clear" w:color="auto" w:fill="FFFFFF" w:themeFill="background1"/>
            <w:vAlign w:val="center"/>
          </w:tcPr>
          <w:p w14:paraId="42F2229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CAO.A.055(a) – Maintenance data and work orders</w:t>
            </w:r>
          </w:p>
        </w:tc>
        <w:tc>
          <w:tcPr>
            <w:tcW w:w="8930" w:type="dxa"/>
            <w:shd w:val="clear" w:color="auto" w:fill="FFFFFF" w:themeFill="background1"/>
            <w:vAlign w:val="center"/>
          </w:tcPr>
          <w:p w14:paraId="5E24DC4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CAO.A.055(a), an oversight finding should be raised and managed i.a.w. CAO.B.060.</w:t>
            </w:r>
          </w:p>
        </w:tc>
      </w:tr>
      <w:tr w:rsidR="00822294" w:rsidRPr="00697F23" w14:paraId="0D5C32F2" w14:textId="77777777" w:rsidTr="00723AAC">
        <w:trPr>
          <w:cantSplit/>
        </w:trPr>
        <w:tc>
          <w:tcPr>
            <w:tcW w:w="2552" w:type="dxa"/>
            <w:shd w:val="clear" w:color="auto" w:fill="FFFFFF" w:themeFill="background1"/>
            <w:vAlign w:val="center"/>
          </w:tcPr>
          <w:p w14:paraId="6090C31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M.A.610 – Maintenance work orders</w:t>
            </w:r>
          </w:p>
        </w:tc>
        <w:tc>
          <w:tcPr>
            <w:tcW w:w="3260" w:type="dxa"/>
            <w:shd w:val="clear" w:color="auto" w:fill="FFFFFF" w:themeFill="background1"/>
            <w:vAlign w:val="center"/>
          </w:tcPr>
          <w:p w14:paraId="2C98E2E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CAO.A.055(b) – Maintenance data and work orders</w:t>
            </w:r>
          </w:p>
        </w:tc>
        <w:tc>
          <w:tcPr>
            <w:tcW w:w="8930" w:type="dxa"/>
            <w:shd w:val="clear" w:color="auto" w:fill="FFFFFF" w:themeFill="background1"/>
            <w:vAlign w:val="center"/>
          </w:tcPr>
          <w:p w14:paraId="0045B5C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CAO.A.055(b), an oversight finding should be raised and managed i.a.w. CAO.B.060.</w:t>
            </w:r>
          </w:p>
        </w:tc>
      </w:tr>
      <w:tr w:rsidR="00822294" w:rsidRPr="0086410B" w14:paraId="2A0C9C1C" w14:textId="77777777" w:rsidTr="00723AAC">
        <w:trPr>
          <w:cantSplit/>
        </w:trPr>
        <w:tc>
          <w:tcPr>
            <w:tcW w:w="2552" w:type="dxa"/>
            <w:shd w:val="clear" w:color="auto" w:fill="FFFFFF" w:themeFill="background1"/>
            <w:vAlign w:val="center"/>
          </w:tcPr>
          <w:p w14:paraId="251B2D9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M.A.611 – Maintenance standards</w:t>
            </w:r>
          </w:p>
        </w:tc>
        <w:tc>
          <w:tcPr>
            <w:tcW w:w="3260" w:type="dxa"/>
            <w:shd w:val="clear" w:color="auto" w:fill="FFFFFF" w:themeFill="background1"/>
            <w:vAlign w:val="center"/>
          </w:tcPr>
          <w:p w14:paraId="1EB1644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CAO.A.060 – Maintenance standards</w:t>
            </w:r>
          </w:p>
        </w:tc>
        <w:tc>
          <w:tcPr>
            <w:tcW w:w="8930" w:type="dxa"/>
            <w:shd w:val="clear" w:color="auto" w:fill="FFFFFF" w:themeFill="background1"/>
            <w:vAlign w:val="center"/>
          </w:tcPr>
          <w:p w14:paraId="166133C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CAO.A.060, an oversight finding should be raised and managed i.a.w. CAO.B.060.</w:t>
            </w:r>
          </w:p>
        </w:tc>
      </w:tr>
      <w:tr w:rsidR="00822294" w:rsidRPr="0086410B" w14:paraId="48575F6B" w14:textId="77777777" w:rsidTr="00723AAC">
        <w:trPr>
          <w:cantSplit/>
        </w:trPr>
        <w:tc>
          <w:tcPr>
            <w:tcW w:w="2552" w:type="dxa"/>
            <w:shd w:val="clear" w:color="auto" w:fill="FFFFFF" w:themeFill="background1"/>
            <w:vAlign w:val="center"/>
          </w:tcPr>
          <w:p w14:paraId="40CD9BD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M.A.612 – Certificate of release to service</w:t>
            </w:r>
          </w:p>
        </w:tc>
        <w:tc>
          <w:tcPr>
            <w:tcW w:w="3260" w:type="dxa"/>
            <w:shd w:val="clear" w:color="auto" w:fill="FFFFFF" w:themeFill="background1"/>
            <w:vAlign w:val="center"/>
          </w:tcPr>
          <w:p w14:paraId="2AE04D6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CAO.A.065 – Aircraft certificate of release to service</w:t>
            </w:r>
          </w:p>
        </w:tc>
        <w:tc>
          <w:tcPr>
            <w:tcW w:w="8930" w:type="dxa"/>
            <w:shd w:val="clear" w:color="auto" w:fill="FFFFFF" w:themeFill="background1"/>
            <w:vAlign w:val="center"/>
          </w:tcPr>
          <w:p w14:paraId="7A05B75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CAO.A.065, an oversight finding should be raised and managed i.a.w. CAO.B.060.</w:t>
            </w:r>
          </w:p>
        </w:tc>
      </w:tr>
      <w:tr w:rsidR="00822294" w:rsidRPr="0086410B" w14:paraId="641337A3" w14:textId="77777777" w:rsidTr="00723AAC">
        <w:trPr>
          <w:cantSplit/>
        </w:trPr>
        <w:tc>
          <w:tcPr>
            <w:tcW w:w="2552" w:type="dxa"/>
            <w:shd w:val="clear" w:color="auto" w:fill="FFFFFF" w:themeFill="background1"/>
            <w:vAlign w:val="center"/>
          </w:tcPr>
          <w:p w14:paraId="5AF46B67" w14:textId="77777777" w:rsidR="00822294" w:rsidRPr="00822294" w:rsidRDefault="00822294" w:rsidP="00822294">
            <w:pPr>
              <w:spacing w:after="0" w:line="240" w:lineRule="auto"/>
              <w:jc w:val="both"/>
              <w:rPr>
                <w:rFonts w:cs="Arial"/>
                <w:sz w:val="16"/>
                <w:szCs w:val="16"/>
                <w:lang w:val="en-US"/>
              </w:rPr>
            </w:pPr>
            <w:r w:rsidRPr="00822294">
              <w:rPr>
                <w:rFonts w:cs="Arial"/>
                <w:color w:val="000000" w:themeColor="text1"/>
                <w:sz w:val="16"/>
                <w:szCs w:val="16"/>
                <w:lang w:val="en-US"/>
              </w:rPr>
              <w:t>M.A.613 – Component certificate of release to service</w:t>
            </w:r>
          </w:p>
        </w:tc>
        <w:tc>
          <w:tcPr>
            <w:tcW w:w="3260" w:type="dxa"/>
            <w:shd w:val="clear" w:color="auto" w:fill="FFFFFF" w:themeFill="background1"/>
            <w:vAlign w:val="center"/>
          </w:tcPr>
          <w:p w14:paraId="6DC93EF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CAO.A.070 – Component certificate of release to service</w:t>
            </w:r>
          </w:p>
        </w:tc>
        <w:tc>
          <w:tcPr>
            <w:tcW w:w="8930" w:type="dxa"/>
            <w:shd w:val="clear" w:color="auto" w:fill="FFFFFF" w:themeFill="background1"/>
            <w:vAlign w:val="center"/>
          </w:tcPr>
          <w:p w14:paraId="5C81367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CAO.A.070, an oversight finding should be raised and managed i.a.w. CAO.B.060.</w:t>
            </w:r>
          </w:p>
        </w:tc>
      </w:tr>
      <w:tr w:rsidR="00822294" w:rsidRPr="0086410B" w14:paraId="0BA7DCDD" w14:textId="77777777" w:rsidTr="00723AAC">
        <w:trPr>
          <w:cantSplit/>
        </w:trPr>
        <w:tc>
          <w:tcPr>
            <w:tcW w:w="2552" w:type="dxa"/>
            <w:shd w:val="clear" w:color="auto" w:fill="FFFFFF" w:themeFill="background1"/>
            <w:vAlign w:val="center"/>
          </w:tcPr>
          <w:p w14:paraId="504A623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M.A.609 – Documentation</w:t>
            </w:r>
          </w:p>
        </w:tc>
        <w:tc>
          <w:tcPr>
            <w:tcW w:w="3260" w:type="dxa"/>
            <w:shd w:val="clear" w:color="auto" w:fill="FFFFFF" w:themeFill="background1"/>
            <w:vAlign w:val="center"/>
          </w:tcPr>
          <w:p w14:paraId="50A60D4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CAO.A.080 – Continuing airworthiness management data</w:t>
            </w:r>
          </w:p>
        </w:tc>
        <w:tc>
          <w:tcPr>
            <w:tcW w:w="8930" w:type="dxa"/>
            <w:shd w:val="clear" w:color="auto" w:fill="FFFFFF" w:themeFill="background1"/>
            <w:vAlign w:val="center"/>
          </w:tcPr>
          <w:p w14:paraId="0D5832F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CAO.A.080, an oversight finding should be raised and managed i.a.w. CAO.B.060</w:t>
            </w:r>
          </w:p>
        </w:tc>
      </w:tr>
      <w:tr w:rsidR="00822294" w:rsidRPr="0086410B" w14:paraId="11054201" w14:textId="77777777" w:rsidTr="00723AAC">
        <w:trPr>
          <w:cantSplit/>
        </w:trPr>
        <w:tc>
          <w:tcPr>
            <w:tcW w:w="2552" w:type="dxa"/>
            <w:shd w:val="clear" w:color="auto" w:fill="FFFFFF" w:themeFill="background1"/>
            <w:vAlign w:val="center"/>
          </w:tcPr>
          <w:p w14:paraId="41D0C76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M.A.615(e) – Privileges of the organisation</w:t>
            </w:r>
          </w:p>
        </w:tc>
        <w:tc>
          <w:tcPr>
            <w:tcW w:w="3260" w:type="dxa"/>
            <w:shd w:val="clear" w:color="auto" w:fill="FFFFFF" w:themeFill="background1"/>
            <w:vAlign w:val="center"/>
          </w:tcPr>
          <w:p w14:paraId="017F82D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CAO.A.085 – Airworthiness review</w:t>
            </w:r>
          </w:p>
          <w:p w14:paraId="13CADDE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CAO.A.095(c)(2) - Privileges of the organisation</w:t>
            </w:r>
          </w:p>
        </w:tc>
        <w:tc>
          <w:tcPr>
            <w:tcW w:w="8930" w:type="dxa"/>
            <w:shd w:val="clear" w:color="auto" w:fill="FFFFFF" w:themeFill="background1"/>
            <w:vAlign w:val="center"/>
          </w:tcPr>
          <w:p w14:paraId="68AEB29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In case of non-compliance with CAO.A.085, an oversight finding should be raised and managed i.a.w. CAO.B.060 </w:t>
            </w:r>
          </w:p>
        </w:tc>
      </w:tr>
      <w:tr w:rsidR="00822294" w:rsidRPr="0086410B" w14:paraId="06D46B06" w14:textId="77777777" w:rsidTr="00723AAC">
        <w:trPr>
          <w:cantSplit/>
        </w:trPr>
        <w:tc>
          <w:tcPr>
            <w:tcW w:w="2552" w:type="dxa"/>
            <w:shd w:val="clear" w:color="auto" w:fill="FFFFFF" w:themeFill="background1"/>
            <w:vAlign w:val="center"/>
          </w:tcPr>
          <w:p w14:paraId="11C1C99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M.A.614 – Maintenance and airworthiness review records</w:t>
            </w:r>
          </w:p>
        </w:tc>
        <w:tc>
          <w:tcPr>
            <w:tcW w:w="3260" w:type="dxa"/>
            <w:shd w:val="clear" w:color="auto" w:fill="FFFFFF" w:themeFill="background1"/>
            <w:vAlign w:val="center"/>
          </w:tcPr>
          <w:p w14:paraId="525EE27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CAO.A.090– Records-keeping </w:t>
            </w:r>
          </w:p>
        </w:tc>
        <w:tc>
          <w:tcPr>
            <w:tcW w:w="8930" w:type="dxa"/>
            <w:shd w:val="clear" w:color="auto" w:fill="FFFFFF" w:themeFill="background1"/>
            <w:vAlign w:val="center"/>
          </w:tcPr>
          <w:p w14:paraId="1D23F0A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CAO.A.090, an oversight finding should be raised and managed i.a.w. CAO.B.060.</w:t>
            </w:r>
          </w:p>
        </w:tc>
      </w:tr>
      <w:tr w:rsidR="00822294" w:rsidRPr="00697F23" w14:paraId="4E525C94" w14:textId="77777777" w:rsidTr="00723AAC">
        <w:trPr>
          <w:cantSplit/>
        </w:trPr>
        <w:tc>
          <w:tcPr>
            <w:tcW w:w="2552" w:type="dxa"/>
            <w:shd w:val="clear" w:color="auto" w:fill="FFFFFF" w:themeFill="background1"/>
            <w:vAlign w:val="center"/>
          </w:tcPr>
          <w:p w14:paraId="1E1A80AD" w14:textId="7957067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M.A.615(a)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(d) – Privileges of the organisation</w:t>
            </w:r>
          </w:p>
        </w:tc>
        <w:tc>
          <w:tcPr>
            <w:tcW w:w="3260" w:type="dxa"/>
            <w:shd w:val="clear" w:color="auto" w:fill="FFFFFF" w:themeFill="background1"/>
            <w:vAlign w:val="center"/>
          </w:tcPr>
          <w:p w14:paraId="79C728DD" w14:textId="29B2D5FE"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CAO.A.095(a)(1)</w:t>
            </w:r>
            <w:r w:rsidR="004E0BE3">
              <w:rPr>
                <w:rFonts w:cs="Arial"/>
                <w:sz w:val="16"/>
                <w:szCs w:val="16"/>
                <w:lang w:val="en-US"/>
              </w:rPr>
              <w:t>/(a)</w:t>
            </w:r>
            <w:r w:rsidRPr="00822294">
              <w:rPr>
                <w:rFonts w:cs="Arial"/>
                <w:sz w:val="16"/>
                <w:szCs w:val="16"/>
                <w:lang w:val="en-US"/>
              </w:rPr>
              <w:t>(2)</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w:t>
            </w:r>
            <w:r w:rsidRPr="00822294">
              <w:rPr>
                <w:rFonts w:cs="Arial"/>
                <w:sz w:val="16"/>
                <w:szCs w:val="16"/>
                <w:lang w:val="en-US"/>
              </w:rPr>
              <w:t>(c)(2)</w:t>
            </w:r>
            <w:r w:rsidR="004E0BE3">
              <w:rPr>
                <w:rFonts w:cs="Arial"/>
                <w:sz w:val="16"/>
                <w:szCs w:val="16"/>
                <w:lang w:val="en-US"/>
              </w:rPr>
              <w:t>/</w:t>
            </w:r>
            <w:r w:rsidRPr="00822294">
              <w:rPr>
                <w:rFonts w:cs="Arial"/>
                <w:sz w:val="16"/>
                <w:szCs w:val="16"/>
                <w:lang w:val="en-US"/>
              </w:rPr>
              <w:t>(d) – Privileges of the organisation</w:t>
            </w:r>
          </w:p>
        </w:tc>
        <w:tc>
          <w:tcPr>
            <w:tcW w:w="8930" w:type="dxa"/>
            <w:shd w:val="clear" w:color="auto" w:fill="FFFFFF" w:themeFill="background1"/>
            <w:vAlign w:val="center"/>
          </w:tcPr>
          <w:p w14:paraId="68779314" w14:textId="0B8F82F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CAO.A.095(a)(1)</w:t>
            </w:r>
            <w:r w:rsidR="0017541E">
              <w:rPr>
                <w:rFonts w:cs="Arial"/>
                <w:sz w:val="16"/>
                <w:szCs w:val="16"/>
                <w:lang w:val="en-US"/>
              </w:rPr>
              <w:t>/(a)</w:t>
            </w:r>
            <w:r w:rsidRPr="00822294">
              <w:rPr>
                <w:rFonts w:cs="Arial"/>
                <w:sz w:val="16"/>
                <w:szCs w:val="16"/>
                <w:lang w:val="en-US"/>
              </w:rPr>
              <w:t>(2)</w:t>
            </w:r>
            <w:r w:rsidR="0017541E">
              <w:rPr>
                <w:rFonts w:cs="Arial"/>
                <w:sz w:val="16"/>
                <w:szCs w:val="16"/>
                <w:lang w:val="en-US"/>
              </w:rPr>
              <w:t>/(a)</w:t>
            </w:r>
            <w:r w:rsidRPr="00822294">
              <w:rPr>
                <w:rFonts w:cs="Arial"/>
                <w:sz w:val="16"/>
                <w:szCs w:val="16"/>
                <w:lang w:val="en-US"/>
              </w:rPr>
              <w:t>(3)</w:t>
            </w:r>
            <w:r w:rsidR="0017541E">
              <w:rPr>
                <w:rFonts w:cs="Arial"/>
                <w:sz w:val="16"/>
                <w:szCs w:val="16"/>
                <w:lang w:val="en-US"/>
              </w:rPr>
              <w:t>/(a)</w:t>
            </w:r>
            <w:r w:rsidRPr="00822294">
              <w:rPr>
                <w:rFonts w:cs="Arial"/>
                <w:sz w:val="16"/>
                <w:szCs w:val="16"/>
                <w:lang w:val="en-US"/>
              </w:rPr>
              <w:t>(4)</w:t>
            </w:r>
            <w:r w:rsidR="0017541E">
              <w:rPr>
                <w:rFonts w:cs="Arial"/>
                <w:sz w:val="16"/>
                <w:szCs w:val="16"/>
                <w:lang w:val="en-US"/>
              </w:rPr>
              <w:t>/</w:t>
            </w:r>
            <w:r w:rsidRPr="00822294">
              <w:rPr>
                <w:rFonts w:cs="Arial"/>
                <w:sz w:val="16"/>
                <w:szCs w:val="16"/>
                <w:lang w:val="en-US"/>
              </w:rPr>
              <w:t>(c)(2)</w:t>
            </w:r>
            <w:r w:rsidR="0017541E">
              <w:rPr>
                <w:rFonts w:cs="Arial"/>
                <w:sz w:val="16"/>
                <w:szCs w:val="16"/>
                <w:lang w:val="en-US"/>
              </w:rPr>
              <w:t>/</w:t>
            </w:r>
            <w:r w:rsidRPr="00822294">
              <w:rPr>
                <w:rFonts w:cs="Arial"/>
                <w:sz w:val="16"/>
                <w:szCs w:val="16"/>
                <w:lang w:val="en-US"/>
              </w:rPr>
              <w:t>(d), an oversight finding should be raised and managed i.a.w. CAO.B.060.</w:t>
            </w:r>
          </w:p>
        </w:tc>
      </w:tr>
      <w:tr w:rsidR="00822294" w:rsidRPr="0086410B" w14:paraId="1C7C351E" w14:textId="77777777" w:rsidTr="00723AAC">
        <w:trPr>
          <w:cantSplit/>
        </w:trPr>
        <w:tc>
          <w:tcPr>
            <w:tcW w:w="2552" w:type="dxa"/>
            <w:shd w:val="clear" w:color="auto" w:fill="FFFFFF" w:themeFill="background1"/>
            <w:vAlign w:val="center"/>
          </w:tcPr>
          <w:p w14:paraId="48B66C5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M.A.616 – Organisational review</w:t>
            </w:r>
          </w:p>
        </w:tc>
        <w:tc>
          <w:tcPr>
            <w:tcW w:w="3260" w:type="dxa"/>
            <w:shd w:val="clear" w:color="auto" w:fill="FFFFFF" w:themeFill="background1"/>
            <w:vAlign w:val="center"/>
          </w:tcPr>
          <w:p w14:paraId="1966FF8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CAO.A.100(f) – Quality system and organisational review</w:t>
            </w:r>
          </w:p>
        </w:tc>
        <w:tc>
          <w:tcPr>
            <w:tcW w:w="8930" w:type="dxa"/>
            <w:shd w:val="clear" w:color="auto" w:fill="FFFFFF" w:themeFill="background1"/>
            <w:vAlign w:val="center"/>
          </w:tcPr>
          <w:p w14:paraId="1F65A12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CAO.A.100(f), an oversight finding should be raised and managed i.a.w. CAO.B.060.</w:t>
            </w:r>
          </w:p>
          <w:p w14:paraId="18E531F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A Part-CAO can elect to replace its quality system by an organisational review when one of the following condition is met:</w:t>
            </w:r>
          </w:p>
          <w:p w14:paraId="2BBA7273" w14:textId="77777777" w:rsidR="00822294" w:rsidRPr="00822294" w:rsidRDefault="00822294" w:rsidP="00822294">
            <w:pPr>
              <w:spacing w:after="0" w:line="240" w:lineRule="auto"/>
              <w:jc w:val="both"/>
              <w:rPr>
                <w:rFonts w:cs="Arial"/>
                <w:sz w:val="16"/>
                <w:szCs w:val="16"/>
                <w:lang w:val="en-US"/>
              </w:rPr>
            </w:pPr>
          </w:p>
          <w:p w14:paraId="2AC57594"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scope of the CAO does only contain aircraft covered by Part-ML</w:t>
            </w:r>
          </w:p>
          <w:p w14:paraId="743C7366"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10 full-time equivalent staff involved in maintenance</w:t>
            </w:r>
          </w:p>
          <w:p w14:paraId="4E23F894"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5 full-time equivalent staff involved in continuing airworthiness management</w:t>
            </w:r>
          </w:p>
          <w:p w14:paraId="55042E97" w14:textId="77777777" w:rsidR="00822294" w:rsidRPr="00822294" w:rsidRDefault="00822294" w:rsidP="00822294">
            <w:pPr>
              <w:spacing w:after="0" w:line="240" w:lineRule="auto"/>
              <w:jc w:val="both"/>
              <w:rPr>
                <w:rFonts w:cs="Arial"/>
                <w:sz w:val="16"/>
                <w:szCs w:val="16"/>
                <w:lang w:val="en-US"/>
              </w:rPr>
            </w:pPr>
          </w:p>
        </w:tc>
      </w:tr>
      <w:tr w:rsidR="00822294" w:rsidRPr="0086410B" w14:paraId="59C63BD7" w14:textId="77777777" w:rsidTr="00723AAC">
        <w:trPr>
          <w:cantSplit/>
        </w:trPr>
        <w:tc>
          <w:tcPr>
            <w:tcW w:w="2552" w:type="dxa"/>
            <w:shd w:val="clear" w:color="auto" w:fill="DEEAF6" w:themeFill="accent1" w:themeFillTint="33"/>
            <w:vAlign w:val="center"/>
          </w:tcPr>
          <w:p w14:paraId="640E86B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M.A.617 – Changes to the approved continuing airworthiness organisation</w:t>
            </w:r>
          </w:p>
        </w:tc>
        <w:tc>
          <w:tcPr>
            <w:tcW w:w="3260" w:type="dxa"/>
            <w:shd w:val="clear" w:color="auto" w:fill="DEEAF6" w:themeFill="accent1" w:themeFillTint="33"/>
            <w:vAlign w:val="center"/>
          </w:tcPr>
          <w:p w14:paraId="1C529A2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CAO.A.105 – Changes to the organisation</w:t>
            </w:r>
          </w:p>
        </w:tc>
        <w:tc>
          <w:tcPr>
            <w:tcW w:w="8930" w:type="dxa"/>
            <w:shd w:val="clear" w:color="auto" w:fill="DEEAF6" w:themeFill="accent1" w:themeFillTint="33"/>
            <w:vAlign w:val="center"/>
          </w:tcPr>
          <w:p w14:paraId="27F1BB0B" w14:textId="34361C18"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Part-M subpart F to Part-CAO, current </w:t>
            </w:r>
            <w:r w:rsidR="008565DB">
              <w:rPr>
                <w:rFonts w:cs="Arial"/>
                <w:sz w:val="16"/>
                <w:szCs w:val="16"/>
                <w:lang w:val="en-US"/>
              </w:rPr>
              <w:t>manual</w:t>
            </w:r>
            <w:r w:rsidRPr="00822294">
              <w:rPr>
                <w:rFonts w:cs="Arial"/>
                <w:sz w:val="16"/>
                <w:szCs w:val="16"/>
                <w:lang w:val="en-US"/>
              </w:rPr>
              <w:t xml:space="preserve"> does not contain necessary provisions to address CAO.A.105 requirements”.</w:t>
            </w:r>
          </w:p>
          <w:p w14:paraId="7FA150C9" w14:textId="77777777" w:rsidR="00822294" w:rsidRPr="00822294" w:rsidRDefault="00822294" w:rsidP="00822294">
            <w:pPr>
              <w:spacing w:after="0" w:line="240" w:lineRule="auto"/>
              <w:jc w:val="both"/>
              <w:rPr>
                <w:rFonts w:cs="Arial"/>
                <w:sz w:val="16"/>
                <w:szCs w:val="16"/>
                <w:lang w:val="en-US"/>
              </w:rPr>
            </w:pPr>
          </w:p>
          <w:p w14:paraId="6AA52D45" w14:textId="373819B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As opposed to Part-MF where approval of the manual can optionally be performed through indirect approval, Part-CAO mandate the organisation to have a procedure to address changes not requiring prior approval. </w:t>
            </w:r>
          </w:p>
          <w:p w14:paraId="5DC6B2D1" w14:textId="5C59A24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Changes not requiring prior approval will be managed as agreed between the organisation and the authority. The organisation should </w:t>
            </w:r>
            <w:r w:rsidR="00E254CC">
              <w:rPr>
                <w:rFonts w:cs="Arial"/>
                <w:sz w:val="16"/>
                <w:szCs w:val="16"/>
                <w:lang w:val="en-US"/>
              </w:rPr>
              <w:t xml:space="preserve">develop a procedure </w:t>
            </w:r>
            <w:r w:rsidRPr="00822294">
              <w:rPr>
                <w:rFonts w:cs="Arial"/>
                <w:sz w:val="16"/>
                <w:szCs w:val="16"/>
                <w:lang w:val="en-US"/>
              </w:rPr>
              <w:t xml:space="preserve"> to account for CAO.A.105 before 24</w:t>
            </w:r>
            <w:r w:rsidR="00E254CC">
              <w:rPr>
                <w:rFonts w:cs="Arial"/>
                <w:sz w:val="16"/>
                <w:szCs w:val="16"/>
                <w:lang w:val="en-US"/>
              </w:rPr>
              <w:t xml:space="preserve"> September </w:t>
            </w:r>
            <w:r w:rsidRPr="00822294">
              <w:rPr>
                <w:rFonts w:cs="Arial"/>
                <w:sz w:val="16"/>
                <w:szCs w:val="16"/>
                <w:lang w:val="en-US"/>
              </w:rPr>
              <w:t xml:space="preserve">2021. </w:t>
            </w:r>
          </w:p>
          <w:p w14:paraId="2AC6D458" w14:textId="77777777" w:rsidR="00822294" w:rsidRPr="00822294" w:rsidRDefault="00822294" w:rsidP="00822294">
            <w:pPr>
              <w:spacing w:after="0" w:line="240" w:lineRule="auto"/>
              <w:jc w:val="both"/>
              <w:rPr>
                <w:rFonts w:cs="Arial"/>
                <w:sz w:val="16"/>
                <w:szCs w:val="16"/>
                <w:lang w:val="en-US"/>
              </w:rPr>
            </w:pPr>
          </w:p>
          <w:p w14:paraId="28CCF455" w14:textId="1183B124" w:rsidR="00822294" w:rsidRPr="00822294" w:rsidRDefault="00822294" w:rsidP="00E254CC">
            <w:pPr>
              <w:spacing w:after="0" w:line="240" w:lineRule="auto"/>
              <w:jc w:val="both"/>
              <w:rPr>
                <w:rFonts w:cs="Arial"/>
                <w:sz w:val="16"/>
                <w:szCs w:val="16"/>
                <w:lang w:val="en-US"/>
              </w:rPr>
            </w:pPr>
            <w:r w:rsidRPr="00822294">
              <w:rPr>
                <w:rFonts w:cs="Arial"/>
                <w:sz w:val="16"/>
                <w:szCs w:val="16"/>
                <w:lang w:val="en-US"/>
              </w:rPr>
              <w:t>Until the organisation is fully compliant with Part-CAO, changes to the organisation should be managed i.a.w. the organisation current approved procedure. As a result, in case of non</w:t>
            </w:r>
            <w:r w:rsidR="00E254CC">
              <w:rPr>
                <w:rFonts w:cs="Arial"/>
                <w:sz w:val="16"/>
                <w:szCs w:val="16"/>
                <w:lang w:val="en-US"/>
              </w:rPr>
              <w:t>-</w:t>
            </w:r>
            <w:r w:rsidRPr="00822294">
              <w:rPr>
                <w:rFonts w:cs="Arial"/>
                <w:sz w:val="16"/>
                <w:szCs w:val="16"/>
                <w:lang w:val="en-US"/>
              </w:rPr>
              <w:t xml:space="preserve">compliance with M.A.617 and/or with the current procedure in place within the organisation, an oversight finding should be raised and managed i.a.w. CAO.B.060. </w:t>
            </w:r>
          </w:p>
        </w:tc>
      </w:tr>
      <w:tr w:rsidR="00822294" w:rsidRPr="0086410B" w14:paraId="6C0D5CF1" w14:textId="77777777" w:rsidTr="00723AAC">
        <w:trPr>
          <w:cantSplit/>
        </w:trPr>
        <w:tc>
          <w:tcPr>
            <w:tcW w:w="2552" w:type="dxa"/>
            <w:shd w:val="clear" w:color="auto" w:fill="FFFFFF" w:themeFill="background1"/>
            <w:vAlign w:val="center"/>
          </w:tcPr>
          <w:p w14:paraId="24F2949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M.A.618 – Continued validity of approval</w:t>
            </w:r>
          </w:p>
        </w:tc>
        <w:tc>
          <w:tcPr>
            <w:tcW w:w="3260" w:type="dxa"/>
            <w:shd w:val="clear" w:color="auto" w:fill="FFFFFF" w:themeFill="background1"/>
            <w:vAlign w:val="center"/>
          </w:tcPr>
          <w:p w14:paraId="093AB3B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CAO.A.110 – Continued validity</w:t>
            </w:r>
          </w:p>
        </w:tc>
        <w:tc>
          <w:tcPr>
            <w:tcW w:w="8930" w:type="dxa"/>
            <w:shd w:val="clear" w:color="auto" w:fill="FFFFFF" w:themeFill="background1"/>
            <w:vAlign w:val="center"/>
          </w:tcPr>
          <w:p w14:paraId="2C0CD43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Minor changes are made to update references and for consistency throughout the new Part-CAO.</w:t>
            </w:r>
          </w:p>
          <w:p w14:paraId="0336E57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CAO.A.110, an oversight finding should be raised and managed i.a.w. CAO.B.060.</w:t>
            </w:r>
          </w:p>
        </w:tc>
      </w:tr>
      <w:tr w:rsidR="00822294" w:rsidRPr="0086410B" w14:paraId="0546A1FB" w14:textId="77777777" w:rsidTr="00723AAC">
        <w:trPr>
          <w:cantSplit/>
        </w:trPr>
        <w:tc>
          <w:tcPr>
            <w:tcW w:w="2552" w:type="dxa"/>
            <w:shd w:val="clear" w:color="auto" w:fill="FFFFFF" w:themeFill="background1"/>
            <w:vAlign w:val="center"/>
          </w:tcPr>
          <w:p w14:paraId="57B3868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M.A.619 - Findings</w:t>
            </w:r>
          </w:p>
        </w:tc>
        <w:tc>
          <w:tcPr>
            <w:tcW w:w="3260" w:type="dxa"/>
            <w:shd w:val="clear" w:color="auto" w:fill="FFFFFF" w:themeFill="background1"/>
            <w:vAlign w:val="center"/>
          </w:tcPr>
          <w:p w14:paraId="1D3CFF6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CAO.A.115 – Findings</w:t>
            </w:r>
          </w:p>
        </w:tc>
        <w:tc>
          <w:tcPr>
            <w:tcW w:w="8930" w:type="dxa"/>
            <w:shd w:val="clear" w:color="auto" w:fill="FFFFFF" w:themeFill="background1"/>
            <w:vAlign w:val="center"/>
          </w:tcPr>
          <w:p w14:paraId="481FC14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CAO.A.115, an oversight finding should be raised and managed i.a.w. CAO.B.060.</w:t>
            </w:r>
          </w:p>
        </w:tc>
      </w:tr>
    </w:tbl>
    <w:p w14:paraId="25B9987E" w14:textId="77777777" w:rsidR="00822294" w:rsidRDefault="00822294">
      <w:pPr>
        <w:rPr>
          <w:rFonts w:cs="Arial"/>
          <w:sz w:val="28"/>
          <w:szCs w:val="28"/>
          <w:lang w:val="en-US"/>
        </w:rPr>
      </w:pPr>
      <w:r>
        <w:rPr>
          <w:rFonts w:cs="Arial"/>
          <w:sz w:val="28"/>
          <w:szCs w:val="28"/>
          <w:lang w:val="en-US"/>
        </w:rPr>
        <w:br w:type="page"/>
      </w:r>
    </w:p>
    <w:p w14:paraId="0D865C56" w14:textId="3DB963D9" w:rsidR="00822294" w:rsidRPr="00822294" w:rsidRDefault="00D55D31" w:rsidP="000B52F9">
      <w:pPr>
        <w:pStyle w:val="Heading2"/>
        <w:numPr>
          <w:ilvl w:val="0"/>
          <w:numId w:val="0"/>
        </w:numPr>
        <w:ind w:left="567"/>
      </w:pPr>
      <w:r>
        <w:lastRenderedPageBreak/>
        <w:t xml:space="preserve">Appendix </w:t>
      </w:r>
      <w:r w:rsidR="00822294">
        <w:t>V</w:t>
      </w:r>
      <w:r w:rsidR="00822294" w:rsidRPr="00822294">
        <w:t xml:space="preserve"> – </w:t>
      </w:r>
      <w:r w:rsidR="00822294">
        <w:t xml:space="preserve">Part-CAO vs Part-145 </w:t>
      </w:r>
      <w:r w:rsidR="00822294" w:rsidRPr="00822294">
        <w:t xml:space="preserve">Correspondence table and transition oversight policy </w:t>
      </w:r>
    </w:p>
    <w:p w14:paraId="4F5E3034" w14:textId="77777777" w:rsidR="00822294" w:rsidRDefault="00822294" w:rsidP="00822294">
      <w:pPr>
        <w:jc w:val="both"/>
        <w:rPr>
          <w:rFonts w:cs="Arial"/>
          <w:sz w:val="28"/>
          <w:szCs w:val="28"/>
          <w:lang w:val="en-US"/>
        </w:rPr>
      </w:pPr>
    </w:p>
    <w:tbl>
      <w:tblPr>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006"/>
        <w:gridCol w:w="3542"/>
        <w:gridCol w:w="8194"/>
      </w:tblGrid>
      <w:tr w:rsidR="00822294" w:rsidRPr="0086410B" w14:paraId="2D66CFF8" w14:textId="77777777" w:rsidTr="00D62594">
        <w:trPr>
          <w:cantSplit/>
          <w:tblHeader/>
        </w:trPr>
        <w:tc>
          <w:tcPr>
            <w:tcW w:w="14742" w:type="dxa"/>
            <w:gridSpan w:val="3"/>
            <w:shd w:val="pct10" w:color="auto" w:fill="auto"/>
            <w:vAlign w:val="center"/>
          </w:tcPr>
          <w:p w14:paraId="6B6C1B79" w14:textId="77777777" w:rsidR="00822294" w:rsidRPr="00CE55DD" w:rsidRDefault="00822294" w:rsidP="00822294">
            <w:pPr>
              <w:spacing w:after="0" w:line="240" w:lineRule="auto"/>
              <w:rPr>
                <w:rFonts w:cs="Arial"/>
                <w:b/>
                <w:color w:val="0070C0"/>
                <w:sz w:val="16"/>
                <w:szCs w:val="16"/>
                <w:lang w:val="en-US"/>
              </w:rPr>
            </w:pPr>
            <w:r w:rsidRPr="00CE55DD">
              <w:rPr>
                <w:rFonts w:cs="Arial"/>
                <w:b/>
                <w:color w:val="0070C0"/>
                <w:sz w:val="16"/>
                <w:szCs w:val="16"/>
                <w:lang w:val="en-US"/>
              </w:rPr>
              <w:t>Potential transition findings are identified un blue</w:t>
            </w:r>
          </w:p>
        </w:tc>
      </w:tr>
      <w:tr w:rsidR="00822294" w:rsidRPr="0086410B" w14:paraId="35B1FFB5" w14:textId="77777777" w:rsidTr="00D62594">
        <w:trPr>
          <w:cantSplit/>
          <w:tblHeader/>
        </w:trPr>
        <w:tc>
          <w:tcPr>
            <w:tcW w:w="3006" w:type="dxa"/>
            <w:shd w:val="pct10" w:color="auto" w:fill="auto"/>
            <w:vAlign w:val="center"/>
          </w:tcPr>
          <w:p w14:paraId="5C451CDB"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Part-145 requirement where applicable</w:t>
            </w:r>
          </w:p>
        </w:tc>
        <w:tc>
          <w:tcPr>
            <w:tcW w:w="3542" w:type="dxa"/>
            <w:shd w:val="pct10" w:color="auto" w:fill="auto"/>
            <w:vAlign w:val="center"/>
          </w:tcPr>
          <w:p w14:paraId="6270ED80" w14:textId="7777777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Part-CAO requirement</w:t>
            </w:r>
          </w:p>
        </w:tc>
        <w:tc>
          <w:tcPr>
            <w:tcW w:w="8194" w:type="dxa"/>
            <w:shd w:val="pct10" w:color="auto" w:fill="auto"/>
            <w:vAlign w:val="center"/>
          </w:tcPr>
          <w:p w14:paraId="21542F94" w14:textId="107D09F7" w:rsidR="00822294" w:rsidRPr="00822294" w:rsidRDefault="00822294" w:rsidP="00822294">
            <w:pPr>
              <w:spacing w:after="0" w:line="240" w:lineRule="auto"/>
              <w:jc w:val="center"/>
              <w:rPr>
                <w:rFonts w:cs="Arial"/>
                <w:b/>
                <w:sz w:val="16"/>
                <w:szCs w:val="16"/>
                <w:lang w:val="en-US"/>
              </w:rPr>
            </w:pPr>
            <w:r w:rsidRPr="00822294">
              <w:rPr>
                <w:rFonts w:cs="Arial"/>
                <w:b/>
                <w:sz w:val="16"/>
                <w:szCs w:val="16"/>
                <w:lang w:val="en-US"/>
              </w:rPr>
              <w:t>Oversight policy to be applied to grandfathered Part-CAO from 24</w:t>
            </w:r>
            <w:r w:rsidR="0015515D">
              <w:rPr>
                <w:rFonts w:cs="Arial"/>
                <w:sz w:val="16"/>
                <w:szCs w:val="16"/>
                <w:lang w:val="en-US"/>
              </w:rPr>
              <w:t xml:space="preserve"> March </w:t>
            </w:r>
            <w:r w:rsidRPr="00822294">
              <w:rPr>
                <w:rFonts w:cs="Arial"/>
                <w:b/>
                <w:sz w:val="16"/>
                <w:szCs w:val="16"/>
                <w:lang w:val="en-US"/>
              </w:rPr>
              <w:t>2020 to 24</w:t>
            </w:r>
            <w:r w:rsidR="0015515D">
              <w:rPr>
                <w:rFonts w:cs="Arial"/>
                <w:sz w:val="16"/>
                <w:szCs w:val="16"/>
                <w:lang w:val="en-US"/>
              </w:rPr>
              <w:t xml:space="preserve"> September </w:t>
            </w:r>
            <w:r w:rsidRPr="00822294">
              <w:rPr>
                <w:rFonts w:cs="Arial"/>
                <w:b/>
                <w:sz w:val="16"/>
                <w:szCs w:val="16"/>
                <w:lang w:val="en-US"/>
              </w:rPr>
              <w:t>2021</w:t>
            </w:r>
          </w:p>
        </w:tc>
      </w:tr>
      <w:tr w:rsidR="00822294" w:rsidRPr="0086410B" w14:paraId="7CC25EC5" w14:textId="77777777" w:rsidTr="00D62594">
        <w:trPr>
          <w:cantSplit/>
          <w:trHeight w:val="139"/>
        </w:trPr>
        <w:tc>
          <w:tcPr>
            <w:tcW w:w="3006" w:type="dxa"/>
            <w:shd w:val="clear" w:color="auto" w:fill="FFFFFF" w:themeFill="background1"/>
            <w:vAlign w:val="center"/>
          </w:tcPr>
          <w:p w14:paraId="08AB8C6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145.A.15 - Application</w:t>
            </w:r>
          </w:p>
        </w:tc>
        <w:tc>
          <w:tcPr>
            <w:tcW w:w="3542" w:type="dxa"/>
            <w:shd w:val="clear" w:color="auto" w:fill="FFFFFF" w:themeFill="background1"/>
            <w:vAlign w:val="center"/>
          </w:tcPr>
          <w:p w14:paraId="383660D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CAO.A.015 – Application for an organisation certificate</w:t>
            </w:r>
          </w:p>
        </w:tc>
        <w:tc>
          <w:tcPr>
            <w:tcW w:w="8194" w:type="dxa"/>
            <w:shd w:val="clear" w:color="auto" w:fill="FFFFFF" w:themeFill="background1"/>
            <w:vAlign w:val="center"/>
          </w:tcPr>
          <w:p w14:paraId="192D5FD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145.A.15, an oversight finding should be raised and managed i.a.w. CAO.B.060.</w:t>
            </w:r>
          </w:p>
        </w:tc>
      </w:tr>
      <w:tr w:rsidR="00822294" w:rsidRPr="0086410B" w14:paraId="18985B94" w14:textId="77777777" w:rsidTr="00D62594">
        <w:trPr>
          <w:cantSplit/>
        </w:trPr>
        <w:tc>
          <w:tcPr>
            <w:tcW w:w="3006" w:type="dxa"/>
            <w:shd w:val="clear" w:color="auto" w:fill="DEEAF6" w:themeFill="accent1" w:themeFillTint="33"/>
            <w:vAlign w:val="center"/>
          </w:tcPr>
          <w:p w14:paraId="47BA971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New requirement introduced by Part-CAO</w:t>
            </w:r>
          </w:p>
        </w:tc>
        <w:tc>
          <w:tcPr>
            <w:tcW w:w="3542" w:type="dxa"/>
            <w:shd w:val="clear" w:color="auto" w:fill="DEEAF6" w:themeFill="accent1" w:themeFillTint="33"/>
            <w:vAlign w:val="center"/>
          </w:tcPr>
          <w:p w14:paraId="5C431A0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CAO.A.017 – Means of compliance</w:t>
            </w:r>
          </w:p>
        </w:tc>
        <w:tc>
          <w:tcPr>
            <w:tcW w:w="8194" w:type="dxa"/>
            <w:shd w:val="clear" w:color="auto" w:fill="DEEAF6" w:themeFill="accent1" w:themeFillTint="33"/>
            <w:vAlign w:val="center"/>
          </w:tcPr>
          <w:p w14:paraId="1549919A" w14:textId="56084FF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Potential transition finding</w:t>
            </w:r>
            <w:r w:rsidR="0064401F">
              <w:rPr>
                <w:rFonts w:cs="Arial"/>
                <w:sz w:val="16"/>
                <w:szCs w:val="16"/>
                <w:lang w:val="en-US"/>
              </w:rPr>
              <w:t xml:space="preserve"> if the organisation intends to use AltMoC</w:t>
            </w:r>
            <w:r w:rsidRPr="00822294">
              <w:rPr>
                <w:rFonts w:cs="Arial"/>
                <w:sz w:val="16"/>
                <w:szCs w:val="16"/>
                <w:lang w:val="en-US"/>
              </w:rPr>
              <w:t xml:space="preserve">: “Due to on-going transition from Part-145 to Part-CAO, current </w:t>
            </w:r>
            <w:r w:rsidR="008565DB">
              <w:rPr>
                <w:rFonts w:cs="Arial"/>
                <w:sz w:val="16"/>
                <w:szCs w:val="16"/>
                <w:lang w:val="en-US"/>
              </w:rPr>
              <w:t>exposition</w:t>
            </w:r>
            <w:r w:rsidRPr="00822294">
              <w:rPr>
                <w:rFonts w:cs="Arial"/>
                <w:sz w:val="16"/>
                <w:szCs w:val="16"/>
                <w:lang w:val="en-US"/>
              </w:rPr>
              <w:t xml:space="preserve"> does not contain </w:t>
            </w:r>
            <w:r w:rsidR="0064401F">
              <w:rPr>
                <w:rFonts w:cs="Arial"/>
                <w:sz w:val="16"/>
                <w:szCs w:val="16"/>
                <w:lang w:val="en-US"/>
              </w:rPr>
              <w:t>appropriate</w:t>
            </w:r>
            <w:r w:rsidR="0064401F" w:rsidRPr="00822294">
              <w:rPr>
                <w:rFonts w:cs="Arial"/>
                <w:sz w:val="16"/>
                <w:szCs w:val="16"/>
                <w:lang w:val="en-US"/>
              </w:rPr>
              <w:t xml:space="preserve"> </w:t>
            </w:r>
            <w:r w:rsidRPr="00822294">
              <w:rPr>
                <w:rFonts w:cs="Arial"/>
                <w:sz w:val="16"/>
                <w:szCs w:val="16"/>
                <w:lang w:val="en-US"/>
              </w:rPr>
              <w:t>provisions to address CAO.A.017 requirements”.</w:t>
            </w:r>
          </w:p>
          <w:p w14:paraId="42637060" w14:textId="77777777" w:rsidR="00822294" w:rsidRPr="00822294" w:rsidRDefault="00822294" w:rsidP="00822294">
            <w:pPr>
              <w:spacing w:after="0" w:line="240" w:lineRule="auto"/>
              <w:jc w:val="both"/>
              <w:rPr>
                <w:rFonts w:cs="Arial"/>
                <w:sz w:val="16"/>
                <w:szCs w:val="16"/>
                <w:lang w:val="en-US"/>
              </w:rPr>
            </w:pPr>
          </w:p>
          <w:p w14:paraId="7BDAEBE3" w14:textId="7C470F03" w:rsidR="00822294" w:rsidRPr="00822294" w:rsidRDefault="00822294" w:rsidP="00822294">
            <w:pPr>
              <w:spacing w:after="0" w:line="240" w:lineRule="auto"/>
              <w:jc w:val="both"/>
              <w:rPr>
                <w:rFonts w:cs="Arial"/>
                <w:sz w:val="16"/>
                <w:szCs w:val="16"/>
                <w:lang w:val="en-US"/>
              </w:rPr>
            </w:pPr>
          </w:p>
        </w:tc>
      </w:tr>
      <w:tr w:rsidR="00822294" w:rsidRPr="0086410B" w14:paraId="5325C9C5" w14:textId="77777777" w:rsidTr="00D62594">
        <w:trPr>
          <w:cantSplit/>
        </w:trPr>
        <w:tc>
          <w:tcPr>
            <w:tcW w:w="3006" w:type="dxa"/>
            <w:shd w:val="clear" w:color="auto" w:fill="DEEAF6" w:themeFill="accent1" w:themeFillTint="33"/>
            <w:vAlign w:val="center"/>
          </w:tcPr>
          <w:p w14:paraId="27FDF6D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145.A.20 – Terms of approval</w:t>
            </w:r>
          </w:p>
        </w:tc>
        <w:tc>
          <w:tcPr>
            <w:tcW w:w="3542" w:type="dxa"/>
            <w:shd w:val="clear" w:color="auto" w:fill="DEEAF6" w:themeFill="accent1" w:themeFillTint="33"/>
            <w:vAlign w:val="center"/>
          </w:tcPr>
          <w:p w14:paraId="54F340D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CAO.A.020 – Terms of approval</w:t>
            </w:r>
          </w:p>
        </w:tc>
        <w:tc>
          <w:tcPr>
            <w:tcW w:w="8194" w:type="dxa"/>
            <w:shd w:val="clear" w:color="auto" w:fill="DEEAF6" w:themeFill="accent1" w:themeFillTint="33"/>
            <w:vAlign w:val="center"/>
          </w:tcPr>
          <w:p w14:paraId="130A59EF" w14:textId="4D17CE0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Part-145 to Part-CAO, current </w:t>
            </w:r>
            <w:r w:rsidR="008565DB">
              <w:rPr>
                <w:rFonts w:cs="Arial"/>
                <w:sz w:val="16"/>
                <w:szCs w:val="16"/>
                <w:lang w:val="en-US"/>
              </w:rPr>
              <w:t>exposition</w:t>
            </w:r>
            <w:r w:rsidRPr="00822294">
              <w:rPr>
                <w:rFonts w:cs="Arial"/>
                <w:sz w:val="16"/>
                <w:szCs w:val="16"/>
                <w:lang w:val="en-US"/>
              </w:rPr>
              <w:t xml:space="preserve"> is not compliant with CAO.A.020 requirements”.</w:t>
            </w:r>
          </w:p>
          <w:p w14:paraId="0F28EEA8" w14:textId="77777777" w:rsidR="00822294" w:rsidRPr="00822294" w:rsidRDefault="00822294" w:rsidP="00822294">
            <w:pPr>
              <w:spacing w:after="0" w:line="240" w:lineRule="auto"/>
              <w:jc w:val="both"/>
              <w:rPr>
                <w:rFonts w:cs="Arial"/>
                <w:sz w:val="16"/>
                <w:szCs w:val="16"/>
                <w:lang w:val="en-US"/>
              </w:rPr>
            </w:pPr>
          </w:p>
          <w:p w14:paraId="30586BCA" w14:textId="19113B4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The above transition finding is meant to address format changes in the way the scope of work is described in the organisation manual. In case the grandfathered Part-CAO organisation uses privileges on aircraft/component that are out of its scope, an oversight finding should be raised against CAO.A.020. The organisation should amend its scope of work as </w:t>
            </w:r>
            <w:r w:rsidR="0015515D">
              <w:rPr>
                <w:rFonts w:cs="Arial"/>
                <w:sz w:val="16"/>
                <w:szCs w:val="16"/>
                <w:lang w:val="en-US"/>
              </w:rPr>
              <w:t>specified</w:t>
            </w:r>
            <w:r w:rsidR="0015515D" w:rsidRPr="00822294">
              <w:rPr>
                <w:rFonts w:cs="Arial"/>
                <w:sz w:val="16"/>
                <w:szCs w:val="16"/>
                <w:lang w:val="en-US"/>
              </w:rPr>
              <w:t xml:space="preserve"> </w:t>
            </w:r>
            <w:r w:rsidRPr="00822294">
              <w:rPr>
                <w:rFonts w:cs="Arial"/>
                <w:sz w:val="16"/>
                <w:szCs w:val="16"/>
                <w:lang w:val="en-US"/>
              </w:rPr>
              <w:t>by CAO.A.020 before 24</w:t>
            </w:r>
            <w:r w:rsidR="0015515D">
              <w:rPr>
                <w:rFonts w:cs="Arial"/>
                <w:sz w:val="16"/>
                <w:szCs w:val="16"/>
                <w:lang w:val="en-US"/>
              </w:rPr>
              <w:t xml:space="preserve"> September </w:t>
            </w:r>
            <w:r w:rsidRPr="00822294">
              <w:rPr>
                <w:rFonts w:cs="Arial"/>
                <w:sz w:val="16"/>
                <w:szCs w:val="16"/>
                <w:lang w:val="en-US"/>
              </w:rPr>
              <w:t>2021.</w:t>
            </w:r>
          </w:p>
          <w:p w14:paraId="4B2BE62B" w14:textId="77777777" w:rsidR="00822294" w:rsidRPr="00822294" w:rsidRDefault="00822294" w:rsidP="00822294">
            <w:pPr>
              <w:spacing w:after="0" w:line="240" w:lineRule="auto"/>
              <w:jc w:val="both"/>
              <w:rPr>
                <w:rFonts w:cs="Arial"/>
                <w:sz w:val="16"/>
                <w:szCs w:val="16"/>
                <w:lang w:val="en-US"/>
              </w:rPr>
            </w:pPr>
          </w:p>
          <w:p w14:paraId="6E29EBE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CAO.A.020(a)(3) introduces the following limitation:</w:t>
            </w:r>
            <w:r w:rsidRPr="00822294">
              <w:rPr>
                <w:sz w:val="16"/>
                <w:szCs w:val="16"/>
                <w:lang w:val="en-US"/>
              </w:rPr>
              <w:t xml:space="preserve"> </w:t>
            </w:r>
            <w:r w:rsidRPr="00822294">
              <w:rPr>
                <w:rFonts w:cs="Arial"/>
                <w:sz w:val="16"/>
                <w:szCs w:val="16"/>
                <w:lang w:val="en-US"/>
              </w:rPr>
              <w:t>a CAO which employs only one person for both planning and carrying out of all maintenance tasks cannot hold privileges for the maintenance of:</w:t>
            </w:r>
          </w:p>
          <w:p w14:paraId="594B75B9" w14:textId="77777777" w:rsidR="00822294" w:rsidRPr="00822294" w:rsidRDefault="00822294" w:rsidP="00822294">
            <w:pPr>
              <w:spacing w:after="0" w:line="240" w:lineRule="auto"/>
              <w:jc w:val="both"/>
              <w:rPr>
                <w:rFonts w:cs="Arial"/>
                <w:sz w:val="16"/>
                <w:szCs w:val="16"/>
                <w:lang w:val="en-US"/>
              </w:rPr>
            </w:pPr>
          </w:p>
          <w:p w14:paraId="3EF029A0"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aeroplanes equipped with a turbine engine (in the case of aircraft-rated organisations);</w:t>
            </w:r>
          </w:p>
          <w:p w14:paraId="1E79BCCA"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helicopters equipped with a turbine engine or with more than one piston engine (in the case of aircraft-rated organisations);</w:t>
            </w:r>
          </w:p>
          <w:p w14:paraId="3F4C46CF"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complete piston engines of 450 HP and above (in the case of engine-rated organisations); and</w:t>
            </w:r>
          </w:p>
          <w:p w14:paraId="6C453A3B" w14:textId="77777777" w:rsidR="00822294" w:rsidRPr="00822294" w:rsidRDefault="00822294" w:rsidP="00822294">
            <w:pPr>
              <w:pStyle w:val="ListParagraph"/>
              <w:numPr>
                <w:ilvl w:val="0"/>
                <w:numId w:val="42"/>
              </w:numPr>
              <w:spacing w:after="0" w:line="240" w:lineRule="auto"/>
              <w:contextualSpacing w:val="0"/>
              <w:jc w:val="both"/>
              <w:rPr>
                <w:rFonts w:cs="Arial"/>
                <w:sz w:val="16"/>
                <w:szCs w:val="16"/>
                <w:lang w:val="en-US"/>
              </w:rPr>
            </w:pPr>
            <w:r w:rsidRPr="00822294">
              <w:rPr>
                <w:rFonts w:cs="Arial"/>
                <w:sz w:val="16"/>
                <w:szCs w:val="16"/>
                <w:lang w:val="en-US"/>
              </w:rPr>
              <w:t xml:space="preserve">complete turbine engines (in the case of engine-rated organisations). </w:t>
            </w:r>
          </w:p>
          <w:p w14:paraId="36D7CAC4" w14:textId="77777777" w:rsidR="00822294" w:rsidRPr="00822294" w:rsidRDefault="00822294" w:rsidP="00822294">
            <w:pPr>
              <w:spacing w:after="0" w:line="240" w:lineRule="auto"/>
              <w:jc w:val="both"/>
              <w:rPr>
                <w:rFonts w:cs="Arial"/>
                <w:sz w:val="16"/>
                <w:szCs w:val="16"/>
                <w:lang w:val="en-US"/>
              </w:rPr>
            </w:pPr>
          </w:p>
          <w:p w14:paraId="0F8A993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Current Part-145 organisation being in one of the above situation cannot be grandfathered as a Part-CAO.</w:t>
            </w:r>
          </w:p>
        </w:tc>
      </w:tr>
      <w:tr w:rsidR="00822294" w:rsidRPr="0086410B" w14:paraId="6F78CBA4" w14:textId="77777777" w:rsidTr="00D62594">
        <w:trPr>
          <w:cantSplit/>
        </w:trPr>
        <w:tc>
          <w:tcPr>
            <w:tcW w:w="3006" w:type="dxa"/>
            <w:shd w:val="clear" w:color="auto" w:fill="DEEAF6" w:themeFill="accent1" w:themeFillTint="33"/>
            <w:vAlign w:val="center"/>
          </w:tcPr>
          <w:p w14:paraId="6BBA7A22" w14:textId="77777777" w:rsidR="00822294" w:rsidRPr="00822294" w:rsidRDefault="00822294" w:rsidP="00822294">
            <w:pPr>
              <w:spacing w:after="0" w:line="240" w:lineRule="auto"/>
              <w:jc w:val="both"/>
              <w:rPr>
                <w:rFonts w:cs="Arial"/>
                <w:sz w:val="16"/>
                <w:szCs w:val="16"/>
                <w:lang w:val="en-US"/>
              </w:rPr>
            </w:pPr>
            <w:r w:rsidRPr="00822294">
              <w:rPr>
                <w:rFonts w:cs="Arial"/>
                <w:color w:val="000000" w:themeColor="text1"/>
                <w:sz w:val="16"/>
                <w:szCs w:val="16"/>
                <w:lang w:val="en-US"/>
              </w:rPr>
              <w:lastRenderedPageBreak/>
              <w:t>145.A.70 – Maintenance organisation exposition</w:t>
            </w:r>
          </w:p>
        </w:tc>
        <w:tc>
          <w:tcPr>
            <w:tcW w:w="3542" w:type="dxa"/>
            <w:shd w:val="clear" w:color="auto" w:fill="DEEAF6" w:themeFill="accent1" w:themeFillTint="33"/>
            <w:vAlign w:val="center"/>
          </w:tcPr>
          <w:p w14:paraId="6BEC55F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CAO.A.025 – Combined airworthiness exposition</w:t>
            </w:r>
          </w:p>
        </w:tc>
        <w:tc>
          <w:tcPr>
            <w:tcW w:w="8194" w:type="dxa"/>
            <w:shd w:val="clear" w:color="auto" w:fill="DEEAF6" w:themeFill="accent1" w:themeFillTint="33"/>
            <w:vAlign w:val="center"/>
          </w:tcPr>
          <w:p w14:paraId="64AA1ED2" w14:textId="451B3B9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Part-145 to Part-CAO, current </w:t>
            </w:r>
            <w:r w:rsidR="00933ECA">
              <w:rPr>
                <w:rFonts w:cs="Arial"/>
                <w:sz w:val="16"/>
                <w:szCs w:val="16"/>
                <w:lang w:val="en-US"/>
              </w:rPr>
              <w:t>exposition</w:t>
            </w:r>
            <w:r w:rsidR="00933ECA" w:rsidRPr="00822294">
              <w:rPr>
                <w:rFonts w:cs="Arial"/>
                <w:sz w:val="16"/>
                <w:szCs w:val="16"/>
                <w:lang w:val="en-US"/>
              </w:rPr>
              <w:t xml:space="preserve"> </w:t>
            </w:r>
            <w:r w:rsidRPr="00822294">
              <w:rPr>
                <w:rFonts w:cs="Arial"/>
                <w:sz w:val="16"/>
                <w:szCs w:val="16"/>
                <w:lang w:val="en-US"/>
              </w:rPr>
              <w:t>is not compliant with CAO.A.025”.</w:t>
            </w:r>
          </w:p>
          <w:p w14:paraId="6D6D4C82" w14:textId="77777777" w:rsidR="00822294" w:rsidRPr="00822294" w:rsidRDefault="00822294" w:rsidP="00822294">
            <w:pPr>
              <w:spacing w:after="0" w:line="240" w:lineRule="auto"/>
              <w:jc w:val="both"/>
              <w:rPr>
                <w:rFonts w:cs="Arial"/>
                <w:sz w:val="16"/>
                <w:szCs w:val="16"/>
                <w:lang w:val="en-US"/>
              </w:rPr>
            </w:pPr>
          </w:p>
          <w:p w14:paraId="151CF87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Structure of the CAE is as follows:</w:t>
            </w:r>
          </w:p>
          <w:p w14:paraId="13757E32" w14:textId="77777777" w:rsidR="00822294" w:rsidRPr="00822294" w:rsidRDefault="00822294" w:rsidP="00822294">
            <w:pPr>
              <w:spacing w:after="0" w:line="240" w:lineRule="auto"/>
              <w:jc w:val="both"/>
              <w:rPr>
                <w:rFonts w:cs="Arial"/>
                <w:sz w:val="16"/>
                <w:szCs w:val="16"/>
                <w:lang w:val="en-US"/>
              </w:rPr>
            </w:pPr>
          </w:p>
          <w:p w14:paraId="1D771324" w14:textId="77777777"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The CAE is made of the 4 following parts:</w:t>
            </w:r>
          </w:p>
          <w:p w14:paraId="7C2610C9"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A – General description</w:t>
            </w:r>
          </w:p>
          <w:p w14:paraId="5B5EDE83"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B -  General procedures</w:t>
            </w:r>
          </w:p>
          <w:p w14:paraId="618B2C38"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C – Maintenance procedures</w:t>
            </w:r>
          </w:p>
          <w:p w14:paraId="332C3803"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D – Continuing airworthiness management procedures</w:t>
            </w:r>
          </w:p>
          <w:p w14:paraId="426D927F"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Part E – Supporting documents</w:t>
            </w:r>
          </w:p>
          <w:p w14:paraId="0099EFF3" w14:textId="77777777" w:rsidR="00822294" w:rsidRPr="00822294" w:rsidRDefault="00822294" w:rsidP="00822294">
            <w:pPr>
              <w:pStyle w:val="ListParagraph"/>
              <w:numPr>
                <w:ilvl w:val="0"/>
                <w:numId w:val="40"/>
              </w:numPr>
              <w:spacing w:after="0" w:line="240" w:lineRule="auto"/>
              <w:contextualSpacing w:val="0"/>
              <w:jc w:val="both"/>
              <w:rPr>
                <w:rFonts w:cs="Arial"/>
                <w:sz w:val="16"/>
                <w:szCs w:val="16"/>
                <w:lang w:val="en-US"/>
              </w:rPr>
            </w:pPr>
            <w:r w:rsidRPr="00822294">
              <w:rPr>
                <w:rFonts w:cs="Arial"/>
                <w:sz w:val="16"/>
                <w:szCs w:val="16"/>
                <w:lang w:val="en-US"/>
              </w:rPr>
              <w:t>Organisation grandfathered as Part-CAO based on a Part-145 should prepare a CAE which covers Part A, Part B, Part C and Part E. To help the organisation in preparing the CAE based on existing manual:</w:t>
            </w:r>
          </w:p>
          <w:p w14:paraId="2C9700A4" w14:textId="40C9661F"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 xml:space="preserve">A table comparing CAE with Part-145 </w:t>
            </w:r>
            <w:r w:rsidR="0015515D">
              <w:rPr>
                <w:rFonts w:cs="Arial"/>
                <w:sz w:val="16"/>
                <w:szCs w:val="16"/>
                <w:lang w:val="en-US"/>
              </w:rPr>
              <w:t>exposition</w:t>
            </w:r>
            <w:r w:rsidR="0015515D" w:rsidRPr="00822294">
              <w:rPr>
                <w:rFonts w:cs="Arial"/>
                <w:sz w:val="16"/>
                <w:szCs w:val="16"/>
                <w:lang w:val="en-US"/>
              </w:rPr>
              <w:t xml:space="preserve"> </w:t>
            </w:r>
            <w:r w:rsidRPr="00822294">
              <w:rPr>
                <w:rFonts w:cs="Arial"/>
                <w:sz w:val="16"/>
                <w:szCs w:val="16"/>
                <w:lang w:val="en-US"/>
              </w:rPr>
              <w:t>is available in annex 4-2, and</w:t>
            </w:r>
          </w:p>
          <w:p w14:paraId="3800525F" w14:textId="77777777" w:rsidR="00822294" w:rsidRPr="00822294" w:rsidRDefault="00822294" w:rsidP="00822294">
            <w:pPr>
              <w:pStyle w:val="ListParagraph"/>
              <w:numPr>
                <w:ilvl w:val="1"/>
                <w:numId w:val="40"/>
              </w:numPr>
              <w:spacing w:after="0" w:line="240" w:lineRule="auto"/>
              <w:contextualSpacing w:val="0"/>
              <w:jc w:val="both"/>
              <w:rPr>
                <w:rFonts w:cs="Arial"/>
                <w:sz w:val="16"/>
                <w:szCs w:val="16"/>
                <w:lang w:val="en-US"/>
              </w:rPr>
            </w:pPr>
            <w:r w:rsidRPr="00822294">
              <w:rPr>
                <w:rFonts w:cs="Arial"/>
                <w:sz w:val="16"/>
                <w:szCs w:val="16"/>
                <w:lang w:val="en-US"/>
              </w:rPr>
              <w:t xml:space="preserve">A detailed table of content of the CAE along with CAO requirements to be covered by each section of the CAE is provided in AMC1 CAO.A.025. </w:t>
            </w:r>
          </w:p>
          <w:p w14:paraId="7F64CDBA" w14:textId="77777777" w:rsidR="00822294" w:rsidRPr="00822294" w:rsidRDefault="00822294" w:rsidP="00822294">
            <w:pPr>
              <w:spacing w:after="0" w:line="240" w:lineRule="auto"/>
              <w:jc w:val="both"/>
              <w:rPr>
                <w:rFonts w:cs="Arial"/>
                <w:sz w:val="16"/>
                <w:szCs w:val="16"/>
                <w:lang w:val="en-US"/>
              </w:rPr>
            </w:pPr>
          </w:p>
          <w:p w14:paraId="59355E8A" w14:textId="30B51BA1" w:rsidR="00822294" w:rsidRPr="00822294" w:rsidRDefault="00822294" w:rsidP="00933ECA">
            <w:pPr>
              <w:spacing w:after="0" w:line="240" w:lineRule="auto"/>
              <w:jc w:val="both"/>
              <w:rPr>
                <w:rFonts w:cs="Arial"/>
                <w:sz w:val="16"/>
                <w:szCs w:val="16"/>
                <w:lang w:val="en-US"/>
              </w:rPr>
            </w:pPr>
            <w:r w:rsidRPr="00822294">
              <w:rPr>
                <w:rFonts w:cs="Arial"/>
                <w:sz w:val="16"/>
                <w:szCs w:val="16"/>
                <w:lang w:val="en-US"/>
              </w:rPr>
              <w:t xml:space="preserve">The organisation should </w:t>
            </w:r>
            <w:r w:rsidR="00933ECA">
              <w:rPr>
                <w:rFonts w:cs="Arial"/>
                <w:sz w:val="16"/>
                <w:szCs w:val="16"/>
                <w:lang w:val="en-US"/>
              </w:rPr>
              <w:t>develop a CAE</w:t>
            </w:r>
            <w:r w:rsidRPr="00822294">
              <w:rPr>
                <w:rFonts w:cs="Arial"/>
                <w:sz w:val="16"/>
                <w:szCs w:val="16"/>
                <w:lang w:val="en-US"/>
              </w:rPr>
              <w:t xml:space="preserve"> to account for CAMO.A.025. As long as the organisation is not fully compliant with Part-CAO, any non-compliance with CAO.A.025 should be classified as a transition finding with 24</w:t>
            </w:r>
            <w:r w:rsidR="00884FDE">
              <w:rPr>
                <w:rFonts w:cs="Arial"/>
                <w:sz w:val="16"/>
                <w:szCs w:val="16"/>
                <w:lang w:val="en-US"/>
              </w:rPr>
              <w:t xml:space="preserve"> September </w:t>
            </w:r>
            <w:r w:rsidRPr="00822294">
              <w:rPr>
                <w:rFonts w:cs="Arial"/>
                <w:sz w:val="16"/>
                <w:szCs w:val="16"/>
                <w:lang w:val="en-US"/>
              </w:rPr>
              <w:t>2021</w:t>
            </w:r>
            <w:r w:rsidRPr="00822294">
              <w:rPr>
                <w:rFonts w:cs="Arial"/>
                <w:i/>
                <w:sz w:val="16"/>
                <w:szCs w:val="16"/>
                <w:lang w:val="en-US"/>
              </w:rPr>
              <w:t xml:space="preserve"> </w:t>
            </w:r>
            <w:r w:rsidRPr="00822294">
              <w:rPr>
                <w:rFonts w:cs="Arial"/>
                <w:sz w:val="16"/>
                <w:szCs w:val="16"/>
                <w:lang w:val="en-US"/>
              </w:rPr>
              <w:t>as closure date except when there is a non</w:t>
            </w:r>
            <w:r w:rsidR="00884FDE">
              <w:rPr>
                <w:rFonts w:cs="Arial"/>
                <w:sz w:val="16"/>
                <w:szCs w:val="16"/>
                <w:lang w:val="en-US"/>
              </w:rPr>
              <w:t>-</w:t>
            </w:r>
            <w:r w:rsidRPr="00822294">
              <w:rPr>
                <w:rFonts w:cs="Arial"/>
                <w:sz w:val="16"/>
                <w:szCs w:val="16"/>
                <w:lang w:val="en-US"/>
              </w:rPr>
              <w:t>compliance with 145.A.70 which should be classified i.a.w. CAO.B.060.</w:t>
            </w:r>
          </w:p>
        </w:tc>
      </w:tr>
      <w:tr w:rsidR="00822294" w:rsidRPr="0086410B" w14:paraId="2CDDFFF5" w14:textId="77777777" w:rsidTr="00D62594">
        <w:trPr>
          <w:cantSplit/>
        </w:trPr>
        <w:tc>
          <w:tcPr>
            <w:tcW w:w="3006" w:type="dxa"/>
            <w:shd w:val="clear" w:color="auto" w:fill="FFFFFF" w:themeFill="background1"/>
            <w:vAlign w:val="center"/>
          </w:tcPr>
          <w:p w14:paraId="082947E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145.A.25 - Facilities</w:t>
            </w:r>
          </w:p>
        </w:tc>
        <w:tc>
          <w:tcPr>
            <w:tcW w:w="3542" w:type="dxa"/>
            <w:shd w:val="clear" w:color="auto" w:fill="FFFFFF" w:themeFill="background1"/>
            <w:vAlign w:val="center"/>
          </w:tcPr>
          <w:p w14:paraId="32B8C73B" w14:textId="77777777" w:rsidR="00822294" w:rsidRPr="00822294" w:rsidRDefault="00822294" w:rsidP="00822294">
            <w:pPr>
              <w:spacing w:after="0" w:line="240" w:lineRule="auto"/>
              <w:jc w:val="both"/>
              <w:rPr>
                <w:rFonts w:cs="Arial"/>
                <w:sz w:val="16"/>
                <w:szCs w:val="16"/>
              </w:rPr>
            </w:pPr>
            <w:r w:rsidRPr="00822294">
              <w:rPr>
                <w:rFonts w:cs="Arial"/>
                <w:sz w:val="16"/>
                <w:szCs w:val="16"/>
              </w:rPr>
              <w:t>CAO.A.030 – Facilities</w:t>
            </w:r>
          </w:p>
          <w:p w14:paraId="75BFF97F" w14:textId="4CC84B09" w:rsidR="00822294" w:rsidRPr="00822294" w:rsidRDefault="00822294" w:rsidP="00822294">
            <w:pPr>
              <w:spacing w:after="0" w:line="240" w:lineRule="auto"/>
              <w:jc w:val="both"/>
              <w:rPr>
                <w:rFonts w:cs="Arial"/>
                <w:sz w:val="16"/>
                <w:szCs w:val="16"/>
              </w:rPr>
            </w:pPr>
            <w:r w:rsidRPr="00822294">
              <w:rPr>
                <w:rFonts w:cs="Arial"/>
                <w:sz w:val="16"/>
                <w:szCs w:val="16"/>
              </w:rPr>
              <w:t>CAO.A.060(b)</w:t>
            </w:r>
            <w:r w:rsidR="004E0BE3">
              <w:rPr>
                <w:rFonts w:cs="Arial"/>
                <w:sz w:val="16"/>
                <w:szCs w:val="16"/>
              </w:rPr>
              <w:t>/</w:t>
            </w:r>
            <w:r w:rsidRPr="00822294">
              <w:rPr>
                <w:rFonts w:cs="Arial"/>
                <w:sz w:val="16"/>
                <w:szCs w:val="16"/>
              </w:rPr>
              <w:t>(f) – Maintenance standards</w:t>
            </w:r>
          </w:p>
        </w:tc>
        <w:tc>
          <w:tcPr>
            <w:tcW w:w="8194" w:type="dxa"/>
            <w:shd w:val="clear" w:color="auto" w:fill="FFFFFF" w:themeFill="background1"/>
            <w:vAlign w:val="center"/>
          </w:tcPr>
          <w:p w14:paraId="60D37FE3" w14:textId="1B9F0ACE"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CAO.A.030 or CAO.A.060(b)</w:t>
            </w:r>
            <w:r w:rsidR="0017541E">
              <w:rPr>
                <w:rFonts w:cs="Arial"/>
                <w:sz w:val="16"/>
                <w:szCs w:val="16"/>
                <w:lang w:val="en-US"/>
              </w:rPr>
              <w:t>/</w:t>
            </w:r>
            <w:r w:rsidRPr="00822294">
              <w:rPr>
                <w:rFonts w:cs="Arial"/>
                <w:sz w:val="16"/>
                <w:szCs w:val="16"/>
                <w:lang w:val="en-US"/>
              </w:rPr>
              <w:t>(f), an oversight finding should be raised and managed i.a.w. CAO.B.060</w:t>
            </w:r>
          </w:p>
        </w:tc>
      </w:tr>
      <w:tr w:rsidR="00822294" w:rsidRPr="0086410B" w14:paraId="3D8A9CBC" w14:textId="77777777" w:rsidTr="00D62594">
        <w:trPr>
          <w:cantSplit/>
        </w:trPr>
        <w:tc>
          <w:tcPr>
            <w:tcW w:w="3006" w:type="dxa"/>
            <w:shd w:val="clear" w:color="auto" w:fill="FFFFFF" w:themeFill="background1"/>
            <w:vAlign w:val="center"/>
          </w:tcPr>
          <w:p w14:paraId="5BB12156" w14:textId="6DDE78D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145.A.30(a)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(d)</w:t>
            </w:r>
            <w:r w:rsidR="00D62594">
              <w:rPr>
                <w:rFonts w:cs="Arial"/>
                <w:sz w:val="16"/>
                <w:szCs w:val="16"/>
                <w:lang w:val="en-US"/>
              </w:rPr>
              <w:t>/</w:t>
            </w:r>
            <w:r w:rsidRPr="00822294">
              <w:rPr>
                <w:rFonts w:cs="Arial"/>
                <w:sz w:val="16"/>
                <w:szCs w:val="16"/>
                <w:lang w:val="en-US"/>
              </w:rPr>
              <w:t>(e)</w:t>
            </w:r>
            <w:r w:rsidR="00D62594">
              <w:rPr>
                <w:rFonts w:cs="Arial"/>
                <w:sz w:val="16"/>
                <w:szCs w:val="16"/>
                <w:lang w:val="en-US"/>
              </w:rPr>
              <w:t>/</w:t>
            </w:r>
            <w:r w:rsidRPr="00822294">
              <w:rPr>
                <w:rFonts w:cs="Arial"/>
                <w:sz w:val="16"/>
                <w:szCs w:val="16"/>
                <w:lang w:val="en-US"/>
              </w:rPr>
              <w:t>(f) -  Personnel requirements</w:t>
            </w:r>
          </w:p>
        </w:tc>
        <w:tc>
          <w:tcPr>
            <w:tcW w:w="3542" w:type="dxa"/>
            <w:shd w:val="clear" w:color="auto" w:fill="FFFFFF" w:themeFill="background1"/>
            <w:vAlign w:val="center"/>
          </w:tcPr>
          <w:p w14:paraId="3558B71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CAO.A.035 – Personnel requirements</w:t>
            </w:r>
          </w:p>
        </w:tc>
        <w:tc>
          <w:tcPr>
            <w:tcW w:w="8194" w:type="dxa"/>
            <w:shd w:val="clear" w:color="auto" w:fill="FFFFFF" w:themeFill="background1"/>
            <w:vAlign w:val="center"/>
          </w:tcPr>
          <w:p w14:paraId="27748E7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CAO.A.035, an oversight finding should be raised and managed i.a.w. CAO.B.060.</w:t>
            </w:r>
          </w:p>
        </w:tc>
      </w:tr>
      <w:tr w:rsidR="00822294" w:rsidRPr="00697F23" w14:paraId="45A29BB8" w14:textId="77777777" w:rsidTr="00D62594">
        <w:trPr>
          <w:cantSplit/>
        </w:trPr>
        <w:tc>
          <w:tcPr>
            <w:tcW w:w="3006" w:type="dxa"/>
            <w:shd w:val="clear" w:color="auto" w:fill="FFFFFF" w:themeFill="background1"/>
            <w:vAlign w:val="center"/>
          </w:tcPr>
          <w:p w14:paraId="09ABBDE7" w14:textId="7785F22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145.A.30(g)</w:t>
            </w:r>
            <w:r w:rsidR="00D62594">
              <w:rPr>
                <w:rFonts w:cs="Arial"/>
                <w:sz w:val="16"/>
                <w:szCs w:val="16"/>
                <w:lang w:val="en-US"/>
              </w:rPr>
              <w:t>/</w:t>
            </w:r>
            <w:r w:rsidRPr="00822294">
              <w:rPr>
                <w:rFonts w:cs="Arial"/>
                <w:sz w:val="16"/>
                <w:szCs w:val="16"/>
                <w:lang w:val="en-US"/>
              </w:rPr>
              <w:t>(h)</w:t>
            </w:r>
            <w:r w:rsidR="00D62594">
              <w:rPr>
                <w:rFonts w:cs="Arial"/>
                <w:sz w:val="16"/>
                <w:szCs w:val="16"/>
                <w:lang w:val="en-US"/>
              </w:rPr>
              <w:t>/</w:t>
            </w:r>
            <w:r w:rsidRPr="00822294">
              <w:rPr>
                <w:rFonts w:cs="Arial"/>
                <w:sz w:val="16"/>
                <w:szCs w:val="16"/>
                <w:lang w:val="en-US"/>
              </w:rPr>
              <w:t>(i)</w:t>
            </w:r>
            <w:r w:rsidR="00D62594">
              <w:rPr>
                <w:rFonts w:cs="Arial"/>
                <w:sz w:val="16"/>
                <w:szCs w:val="16"/>
                <w:lang w:val="en-US"/>
              </w:rPr>
              <w:t>/</w:t>
            </w:r>
            <w:r w:rsidRPr="00822294">
              <w:rPr>
                <w:rFonts w:cs="Arial"/>
                <w:sz w:val="16"/>
                <w:szCs w:val="16"/>
                <w:lang w:val="en-US"/>
              </w:rPr>
              <w:t>(j)(3)</w:t>
            </w:r>
            <w:r w:rsidR="00D62594">
              <w:rPr>
                <w:rFonts w:cs="Arial"/>
                <w:sz w:val="16"/>
                <w:szCs w:val="16"/>
                <w:lang w:val="en-US"/>
              </w:rPr>
              <w:t>/(j)</w:t>
            </w:r>
            <w:r w:rsidRPr="00822294">
              <w:rPr>
                <w:rFonts w:cs="Arial"/>
                <w:sz w:val="16"/>
                <w:szCs w:val="16"/>
                <w:lang w:val="en-US"/>
              </w:rPr>
              <w:t>(4)</w:t>
            </w:r>
            <w:r w:rsidR="00D62594">
              <w:rPr>
                <w:rFonts w:cs="Arial"/>
                <w:sz w:val="16"/>
                <w:szCs w:val="16"/>
                <w:lang w:val="en-US"/>
              </w:rPr>
              <w:t>/(j)</w:t>
            </w:r>
            <w:r w:rsidRPr="00822294">
              <w:rPr>
                <w:rFonts w:cs="Arial"/>
                <w:sz w:val="16"/>
                <w:szCs w:val="16"/>
                <w:lang w:val="en-US"/>
              </w:rPr>
              <w:t>(5) – Personnel requirements</w:t>
            </w:r>
          </w:p>
        </w:tc>
        <w:tc>
          <w:tcPr>
            <w:tcW w:w="3542" w:type="dxa"/>
            <w:shd w:val="clear" w:color="auto" w:fill="FFFFFF" w:themeFill="background1"/>
            <w:vAlign w:val="center"/>
          </w:tcPr>
          <w:p w14:paraId="1CA10616" w14:textId="2BE885C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CAO.A.040(a)</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 – Certifying staff</w:t>
            </w:r>
          </w:p>
          <w:p w14:paraId="6873323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CAO.A.060(a) – Maintenance standards</w:t>
            </w:r>
          </w:p>
        </w:tc>
        <w:tc>
          <w:tcPr>
            <w:tcW w:w="8194" w:type="dxa"/>
            <w:shd w:val="clear" w:color="auto" w:fill="FFFFFF" w:themeFill="background1"/>
            <w:vAlign w:val="center"/>
          </w:tcPr>
          <w:p w14:paraId="26593E1F"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CAO.A.040 or CAO.A.060(a), an oversight finding should be raised and managed i.a.w. CAO.B.060.</w:t>
            </w:r>
          </w:p>
          <w:p w14:paraId="48B0E734" w14:textId="3F6E3D9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Provisions given by 145.A.30(j)(1)</w:t>
            </w:r>
            <w:r w:rsidR="0017541E">
              <w:rPr>
                <w:rFonts w:cs="Arial"/>
                <w:sz w:val="16"/>
                <w:szCs w:val="16"/>
                <w:lang w:val="en-US"/>
              </w:rPr>
              <w:t>/(j)</w:t>
            </w:r>
            <w:r w:rsidRPr="00822294">
              <w:rPr>
                <w:rFonts w:cs="Arial"/>
                <w:sz w:val="16"/>
                <w:szCs w:val="16"/>
                <w:lang w:val="en-US"/>
              </w:rPr>
              <w:t>(2) are not available in Part-CAO.</w:t>
            </w:r>
          </w:p>
        </w:tc>
      </w:tr>
      <w:tr w:rsidR="00822294" w:rsidRPr="00697F23" w14:paraId="226C2A3C" w14:textId="77777777" w:rsidTr="00D62594">
        <w:trPr>
          <w:cantSplit/>
        </w:trPr>
        <w:tc>
          <w:tcPr>
            <w:tcW w:w="3006" w:type="dxa"/>
            <w:shd w:val="clear" w:color="auto" w:fill="FFFFFF" w:themeFill="background1"/>
            <w:vAlign w:val="center"/>
          </w:tcPr>
          <w:p w14:paraId="0A3CB5E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145.A.30(k) – Personnel requirements</w:t>
            </w:r>
          </w:p>
        </w:tc>
        <w:tc>
          <w:tcPr>
            <w:tcW w:w="3542" w:type="dxa"/>
            <w:shd w:val="clear" w:color="auto" w:fill="FFFFFF" w:themeFill="background1"/>
            <w:vAlign w:val="center"/>
          </w:tcPr>
          <w:p w14:paraId="561BA434" w14:textId="2C4287F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CAO.A.045(a)</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 – Airworthiness review staff</w:t>
            </w:r>
          </w:p>
        </w:tc>
        <w:tc>
          <w:tcPr>
            <w:tcW w:w="8194" w:type="dxa"/>
            <w:shd w:val="clear" w:color="auto" w:fill="FFFFFF" w:themeFill="background1"/>
            <w:vAlign w:val="center"/>
          </w:tcPr>
          <w:p w14:paraId="7D7742B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CAO.A.045, an oversight finding should be raised and managed i.a.w. CAO.B.060.</w:t>
            </w:r>
          </w:p>
          <w:p w14:paraId="63467E67" w14:textId="3D54C31C" w:rsidR="00822294" w:rsidRPr="00822294" w:rsidRDefault="00822294" w:rsidP="007F2839">
            <w:pPr>
              <w:spacing w:after="0" w:line="240" w:lineRule="auto"/>
              <w:jc w:val="both"/>
              <w:rPr>
                <w:rFonts w:cs="Arial"/>
                <w:sz w:val="16"/>
                <w:szCs w:val="16"/>
                <w:lang w:val="en-US"/>
              </w:rPr>
            </w:pPr>
            <w:r w:rsidRPr="00822294">
              <w:rPr>
                <w:rFonts w:cs="Arial"/>
                <w:sz w:val="16"/>
                <w:szCs w:val="16"/>
                <w:lang w:val="en-US"/>
              </w:rPr>
              <w:t xml:space="preserve">Requirements contained in CAO.A.045 are </w:t>
            </w:r>
            <w:r w:rsidR="007F2839">
              <w:rPr>
                <w:rFonts w:cs="Arial"/>
                <w:sz w:val="16"/>
                <w:szCs w:val="16"/>
                <w:lang w:val="en-US"/>
              </w:rPr>
              <w:t xml:space="preserve">different from </w:t>
            </w:r>
            <w:r w:rsidRPr="00822294">
              <w:rPr>
                <w:rFonts w:cs="Arial"/>
                <w:sz w:val="16"/>
                <w:szCs w:val="16"/>
                <w:lang w:val="en-US"/>
              </w:rPr>
              <w:t>145.A.30(k)</w:t>
            </w:r>
            <w:r w:rsidR="007F2839">
              <w:rPr>
                <w:rFonts w:cs="Arial"/>
                <w:sz w:val="16"/>
                <w:szCs w:val="16"/>
                <w:lang w:val="en-US"/>
              </w:rPr>
              <w:t xml:space="preserve"> (as amended by Reg. (EU) 2020/XXXX</w:t>
            </w:r>
            <w:r w:rsidR="0017541E">
              <w:rPr>
                <w:rFonts w:cs="Arial"/>
                <w:sz w:val="16"/>
                <w:szCs w:val="16"/>
                <w:lang w:val="en-US"/>
              </w:rPr>
              <w:t xml:space="preserve"> and coming from the former M.A.901(l)(1)</w:t>
            </w:r>
            <w:r w:rsidR="007F2839">
              <w:rPr>
                <w:rFonts w:cs="Arial"/>
                <w:sz w:val="16"/>
                <w:szCs w:val="16"/>
                <w:lang w:val="en-US"/>
              </w:rPr>
              <w:t>)</w:t>
            </w:r>
            <w:r w:rsidRPr="00822294">
              <w:rPr>
                <w:rFonts w:cs="Arial"/>
                <w:sz w:val="16"/>
                <w:szCs w:val="16"/>
                <w:lang w:val="en-US"/>
              </w:rPr>
              <w:t xml:space="preserve"> but are not considered as novelties.</w:t>
            </w:r>
          </w:p>
        </w:tc>
      </w:tr>
      <w:tr w:rsidR="00822294" w:rsidRPr="00697F23" w14:paraId="401F2E6B" w14:textId="77777777" w:rsidTr="00D62594">
        <w:trPr>
          <w:cantSplit/>
        </w:trPr>
        <w:tc>
          <w:tcPr>
            <w:tcW w:w="3006" w:type="dxa"/>
            <w:shd w:val="clear" w:color="auto" w:fill="FFFFFF" w:themeFill="background1"/>
            <w:vAlign w:val="center"/>
          </w:tcPr>
          <w:p w14:paraId="2A9CFA1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145.A.35(j) – Certifying staff and support staff</w:t>
            </w:r>
          </w:p>
        </w:tc>
        <w:tc>
          <w:tcPr>
            <w:tcW w:w="3542" w:type="dxa"/>
            <w:shd w:val="clear" w:color="auto" w:fill="FFFFFF" w:themeFill="background1"/>
            <w:vAlign w:val="center"/>
          </w:tcPr>
          <w:p w14:paraId="63332A5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CAO.A.040(d) – Certifying staff</w:t>
            </w:r>
          </w:p>
        </w:tc>
        <w:tc>
          <w:tcPr>
            <w:tcW w:w="8194" w:type="dxa"/>
            <w:shd w:val="clear" w:color="auto" w:fill="FFFFFF" w:themeFill="background1"/>
            <w:vAlign w:val="center"/>
          </w:tcPr>
          <w:p w14:paraId="3CEBE0E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CAO.A.040(d), an oversight finding should be raised and managed i.a.w. CAO.B.060.</w:t>
            </w:r>
          </w:p>
        </w:tc>
      </w:tr>
      <w:tr w:rsidR="00822294" w:rsidRPr="0086410B" w14:paraId="1B622D87" w14:textId="77777777" w:rsidTr="00D62594">
        <w:trPr>
          <w:cantSplit/>
        </w:trPr>
        <w:tc>
          <w:tcPr>
            <w:tcW w:w="3006" w:type="dxa"/>
            <w:shd w:val="clear" w:color="auto" w:fill="FFFFFF" w:themeFill="background1"/>
            <w:vAlign w:val="center"/>
          </w:tcPr>
          <w:p w14:paraId="6F3E5D4B" w14:textId="6EB939C8" w:rsidR="00822294" w:rsidRPr="00822294" w:rsidRDefault="00822294" w:rsidP="00D62594">
            <w:pPr>
              <w:spacing w:after="0" w:line="240" w:lineRule="auto"/>
              <w:jc w:val="both"/>
              <w:rPr>
                <w:rFonts w:cs="Arial"/>
                <w:sz w:val="16"/>
                <w:szCs w:val="16"/>
                <w:lang w:val="en-US"/>
              </w:rPr>
            </w:pPr>
            <w:r w:rsidRPr="00822294">
              <w:rPr>
                <w:rFonts w:cs="Arial"/>
                <w:sz w:val="16"/>
                <w:szCs w:val="16"/>
                <w:lang w:val="en-US"/>
              </w:rPr>
              <w:lastRenderedPageBreak/>
              <w:t>145.A.35(a)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(d)</w:t>
            </w:r>
            <w:r w:rsidR="00D62594">
              <w:rPr>
                <w:rFonts w:cs="Arial"/>
                <w:sz w:val="16"/>
                <w:szCs w:val="16"/>
                <w:lang w:val="en-US"/>
              </w:rPr>
              <w:t>/</w:t>
            </w:r>
            <w:r w:rsidRPr="00822294">
              <w:rPr>
                <w:rFonts w:cs="Arial"/>
                <w:sz w:val="16"/>
                <w:szCs w:val="16"/>
                <w:lang w:val="en-US"/>
              </w:rPr>
              <w:t>(e)</w:t>
            </w:r>
            <w:r w:rsidR="00D62594">
              <w:rPr>
                <w:rFonts w:cs="Arial"/>
                <w:sz w:val="16"/>
                <w:szCs w:val="16"/>
                <w:lang w:val="en-US"/>
              </w:rPr>
              <w:t>/</w:t>
            </w:r>
            <w:r w:rsidRPr="00822294">
              <w:rPr>
                <w:rFonts w:cs="Arial"/>
                <w:sz w:val="16"/>
                <w:szCs w:val="16"/>
                <w:lang w:val="en-US"/>
              </w:rPr>
              <w:t>(f)</w:t>
            </w:r>
            <w:r w:rsidR="00D62594">
              <w:rPr>
                <w:rFonts w:cs="Arial"/>
                <w:sz w:val="16"/>
                <w:szCs w:val="16"/>
                <w:lang w:val="en-US"/>
              </w:rPr>
              <w:t>/</w:t>
            </w:r>
            <w:r w:rsidRPr="00822294">
              <w:rPr>
                <w:rFonts w:cs="Arial"/>
                <w:sz w:val="16"/>
                <w:szCs w:val="16"/>
                <w:lang w:val="en-US"/>
              </w:rPr>
              <w:t>(g)</w:t>
            </w:r>
            <w:r w:rsidR="00D62594">
              <w:rPr>
                <w:rFonts w:cs="Arial"/>
                <w:sz w:val="16"/>
                <w:szCs w:val="16"/>
                <w:lang w:val="en-US"/>
              </w:rPr>
              <w:t>/</w:t>
            </w:r>
            <w:r w:rsidRPr="00822294">
              <w:rPr>
                <w:rFonts w:cs="Arial"/>
                <w:sz w:val="16"/>
                <w:szCs w:val="16"/>
                <w:lang w:val="en-US"/>
              </w:rPr>
              <w:t>(h)</w:t>
            </w:r>
            <w:r w:rsidR="00D62594">
              <w:rPr>
                <w:rFonts w:cs="Arial"/>
                <w:sz w:val="16"/>
                <w:szCs w:val="16"/>
                <w:lang w:val="en-US"/>
              </w:rPr>
              <w:t>/</w:t>
            </w:r>
            <w:r w:rsidRPr="00822294">
              <w:rPr>
                <w:rFonts w:cs="Arial"/>
                <w:sz w:val="16"/>
                <w:szCs w:val="16"/>
                <w:lang w:val="en-US"/>
              </w:rPr>
              <w:t>(i)</w:t>
            </w:r>
            <w:r w:rsidR="00D62594">
              <w:rPr>
                <w:rFonts w:cs="Arial"/>
                <w:sz w:val="16"/>
                <w:szCs w:val="16"/>
                <w:lang w:val="en-US"/>
              </w:rPr>
              <w:t>/</w:t>
            </w:r>
            <w:r w:rsidRPr="00822294">
              <w:rPr>
                <w:rFonts w:cs="Arial"/>
                <w:sz w:val="16"/>
                <w:szCs w:val="16"/>
                <w:lang w:val="en-US"/>
              </w:rPr>
              <w:t>(k)</w:t>
            </w:r>
            <w:r w:rsidR="00D62594">
              <w:rPr>
                <w:rFonts w:cs="Arial"/>
                <w:sz w:val="16"/>
                <w:szCs w:val="16"/>
                <w:lang w:val="en-US"/>
              </w:rPr>
              <w:t>/</w:t>
            </w:r>
            <w:r w:rsidRPr="00822294">
              <w:rPr>
                <w:rFonts w:cs="Arial"/>
                <w:sz w:val="16"/>
                <w:szCs w:val="16"/>
                <w:lang w:val="en-US"/>
              </w:rPr>
              <w:t>(l)</w:t>
            </w:r>
            <w:r w:rsidR="00D62594">
              <w:rPr>
                <w:rFonts w:cs="Arial"/>
                <w:sz w:val="16"/>
                <w:szCs w:val="16"/>
                <w:lang w:val="en-US"/>
              </w:rPr>
              <w:t>/</w:t>
            </w:r>
            <w:r w:rsidRPr="00822294">
              <w:rPr>
                <w:rFonts w:cs="Arial"/>
                <w:sz w:val="16"/>
                <w:szCs w:val="16"/>
                <w:lang w:val="en-US"/>
              </w:rPr>
              <w:t>(m)</w:t>
            </w:r>
            <w:r w:rsidR="00D62594">
              <w:rPr>
                <w:rFonts w:cs="Arial"/>
                <w:sz w:val="16"/>
                <w:szCs w:val="16"/>
                <w:lang w:val="en-US"/>
              </w:rPr>
              <w:t>/</w:t>
            </w:r>
            <w:r w:rsidRPr="00822294">
              <w:rPr>
                <w:rFonts w:cs="Arial"/>
                <w:sz w:val="16"/>
                <w:szCs w:val="16"/>
                <w:lang w:val="en-US"/>
              </w:rPr>
              <w:t>(n)</w:t>
            </w:r>
            <w:r w:rsidR="00D62594">
              <w:rPr>
                <w:rFonts w:cs="Arial"/>
                <w:sz w:val="16"/>
                <w:szCs w:val="16"/>
                <w:lang w:val="en-US"/>
              </w:rPr>
              <w:t>/</w:t>
            </w:r>
            <w:r w:rsidRPr="00822294">
              <w:rPr>
                <w:rFonts w:cs="Arial"/>
                <w:sz w:val="16"/>
                <w:szCs w:val="16"/>
                <w:lang w:val="en-US"/>
              </w:rPr>
              <w:t>(o) – Certifying staff and support staff</w:t>
            </w:r>
          </w:p>
        </w:tc>
        <w:tc>
          <w:tcPr>
            <w:tcW w:w="3542" w:type="dxa"/>
            <w:shd w:val="clear" w:color="auto" w:fill="FFFFFF" w:themeFill="background1"/>
            <w:vAlign w:val="center"/>
          </w:tcPr>
          <w:p w14:paraId="468DF82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No equivalent requirement in Part-CAO</w:t>
            </w:r>
          </w:p>
        </w:tc>
        <w:tc>
          <w:tcPr>
            <w:tcW w:w="8194" w:type="dxa"/>
            <w:shd w:val="clear" w:color="auto" w:fill="FFFFFF" w:themeFill="background1"/>
            <w:vAlign w:val="center"/>
          </w:tcPr>
          <w:p w14:paraId="4F75342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Part-CAO there is no “base” and “line” maintenance and therefore there is no “support staff” vs “certifying staff”. As stated in CAO.A.040, Certifying staff shall exercise their privileges to release maintenance if the CAO has ensured:</w:t>
            </w:r>
          </w:p>
          <w:p w14:paraId="5E5E830C" w14:textId="77777777" w:rsidR="00822294" w:rsidRPr="00822294" w:rsidRDefault="00822294" w:rsidP="00822294">
            <w:pPr>
              <w:spacing w:after="0" w:line="240" w:lineRule="auto"/>
              <w:jc w:val="both"/>
              <w:rPr>
                <w:rFonts w:cs="Arial"/>
                <w:sz w:val="16"/>
                <w:szCs w:val="16"/>
                <w:lang w:val="en-US"/>
              </w:rPr>
            </w:pPr>
          </w:p>
          <w:p w14:paraId="6AD65D1E" w14:textId="77777777" w:rsidR="00822294" w:rsidRPr="00822294" w:rsidRDefault="00822294" w:rsidP="00822294">
            <w:pPr>
              <w:pStyle w:val="ListParagraph"/>
              <w:numPr>
                <w:ilvl w:val="0"/>
                <w:numId w:val="43"/>
              </w:numPr>
              <w:spacing w:after="0" w:line="240" w:lineRule="auto"/>
              <w:contextualSpacing w:val="0"/>
              <w:jc w:val="both"/>
              <w:rPr>
                <w:rFonts w:cs="Arial"/>
                <w:sz w:val="16"/>
                <w:szCs w:val="16"/>
                <w:lang w:val="en-US"/>
              </w:rPr>
            </w:pPr>
            <w:r w:rsidRPr="00822294">
              <w:rPr>
                <w:rFonts w:cs="Arial"/>
                <w:sz w:val="16"/>
                <w:szCs w:val="16"/>
                <w:lang w:val="en-US"/>
              </w:rPr>
              <w:t xml:space="preserve">that these certifying staff meet the requirements of point (b) of point 66.A.20 of Annex III (Part-66) except when paragraph 6 of Article 5 refers to a national regulation of a Member State, in which case, they shall meet the requirements of such a regulation; </w:t>
            </w:r>
          </w:p>
          <w:p w14:paraId="3CBF281B" w14:textId="77777777" w:rsidR="00822294" w:rsidRPr="00822294" w:rsidRDefault="00822294" w:rsidP="00822294">
            <w:pPr>
              <w:pStyle w:val="ListParagraph"/>
              <w:numPr>
                <w:ilvl w:val="0"/>
                <w:numId w:val="43"/>
              </w:numPr>
              <w:spacing w:after="0" w:line="240" w:lineRule="auto"/>
              <w:contextualSpacing w:val="0"/>
              <w:jc w:val="both"/>
              <w:rPr>
                <w:rFonts w:cs="Arial"/>
                <w:sz w:val="16"/>
                <w:szCs w:val="16"/>
                <w:lang w:val="en-US"/>
              </w:rPr>
            </w:pPr>
            <w:r w:rsidRPr="00822294">
              <w:rPr>
                <w:rFonts w:cs="Arial"/>
                <w:sz w:val="16"/>
                <w:szCs w:val="16"/>
                <w:lang w:val="en-US"/>
              </w:rPr>
              <w:t>that these certifying staff have an adequate understanding of the relevant aircraft or aircraft component(s) to be maintained, or both, as well as of the organisation procedures required to perform such maintenance.</w:t>
            </w:r>
          </w:p>
          <w:p w14:paraId="0C727658" w14:textId="77777777" w:rsidR="00822294" w:rsidRPr="00822294" w:rsidRDefault="00822294" w:rsidP="00822294">
            <w:pPr>
              <w:spacing w:after="0" w:line="240" w:lineRule="auto"/>
              <w:jc w:val="both"/>
              <w:rPr>
                <w:rFonts w:cs="Arial"/>
                <w:sz w:val="16"/>
                <w:szCs w:val="16"/>
                <w:lang w:val="en-US"/>
              </w:rPr>
            </w:pPr>
          </w:p>
          <w:p w14:paraId="1E32BBF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open non-compliance against 145.A.35(a)(b)(c)(d)(e)(f)(g)(h)(i)(k)(l)(m)(n)(o) when the organisation is grandfathered as a Part-CAO, compliance against CAO.A.040 should be evaluated and if the situation is compliant with CAO.A.040, the finding should be cancelled.</w:t>
            </w:r>
          </w:p>
        </w:tc>
      </w:tr>
      <w:tr w:rsidR="00822294" w:rsidRPr="00697F23" w14:paraId="60BBAF86" w14:textId="77777777" w:rsidTr="00D62594">
        <w:trPr>
          <w:cantSplit/>
        </w:trPr>
        <w:tc>
          <w:tcPr>
            <w:tcW w:w="3006" w:type="dxa"/>
            <w:shd w:val="clear" w:color="auto" w:fill="FFFFFF" w:themeFill="background1"/>
            <w:vAlign w:val="center"/>
          </w:tcPr>
          <w:p w14:paraId="2079675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145.A.36 – Records of airworthiness review staff</w:t>
            </w:r>
          </w:p>
        </w:tc>
        <w:tc>
          <w:tcPr>
            <w:tcW w:w="3542" w:type="dxa"/>
            <w:shd w:val="clear" w:color="auto" w:fill="FFFFFF" w:themeFill="background1"/>
            <w:vAlign w:val="center"/>
          </w:tcPr>
          <w:p w14:paraId="6C7F340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CAO.A.045(e) – Airworthiness review staff</w:t>
            </w:r>
          </w:p>
        </w:tc>
        <w:tc>
          <w:tcPr>
            <w:tcW w:w="8194" w:type="dxa"/>
            <w:shd w:val="clear" w:color="auto" w:fill="FFFFFF" w:themeFill="background1"/>
            <w:vAlign w:val="center"/>
          </w:tcPr>
          <w:p w14:paraId="66FBB0D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CAO.A.045(d), an oversight finding should be raised and managed i.a.w. CAO.B.060.</w:t>
            </w:r>
          </w:p>
        </w:tc>
      </w:tr>
      <w:tr w:rsidR="00822294" w:rsidRPr="00697F23" w14:paraId="29EBFCF6" w14:textId="77777777" w:rsidTr="00D62594">
        <w:trPr>
          <w:cantSplit/>
        </w:trPr>
        <w:tc>
          <w:tcPr>
            <w:tcW w:w="3006" w:type="dxa"/>
            <w:shd w:val="clear" w:color="auto" w:fill="FFFFFF" w:themeFill="background1"/>
            <w:vAlign w:val="center"/>
          </w:tcPr>
          <w:p w14:paraId="1B4980D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145.A.40 – Equipment and tools</w:t>
            </w:r>
          </w:p>
        </w:tc>
        <w:tc>
          <w:tcPr>
            <w:tcW w:w="3542" w:type="dxa"/>
            <w:shd w:val="clear" w:color="auto" w:fill="FFFFFF" w:themeFill="background1"/>
            <w:vAlign w:val="center"/>
          </w:tcPr>
          <w:p w14:paraId="6DE0BE26" w14:textId="0F662DE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CAO.A.050(a)</w:t>
            </w:r>
            <w:r w:rsidR="004E0BE3">
              <w:rPr>
                <w:rFonts w:cs="Arial"/>
                <w:sz w:val="16"/>
                <w:szCs w:val="16"/>
                <w:lang w:val="en-US"/>
              </w:rPr>
              <w:t>/</w:t>
            </w:r>
            <w:r w:rsidRPr="00822294">
              <w:rPr>
                <w:rFonts w:cs="Arial"/>
                <w:sz w:val="16"/>
                <w:szCs w:val="16"/>
                <w:lang w:val="en-US"/>
              </w:rPr>
              <w:t>(b) – Components, equipment and tools</w:t>
            </w:r>
          </w:p>
          <w:p w14:paraId="61EBB648" w14:textId="77777777" w:rsidR="00822294" w:rsidRPr="00822294" w:rsidRDefault="00822294" w:rsidP="00822294">
            <w:pPr>
              <w:spacing w:after="0" w:line="240" w:lineRule="auto"/>
              <w:jc w:val="both"/>
              <w:rPr>
                <w:rFonts w:cs="Arial"/>
                <w:sz w:val="16"/>
                <w:szCs w:val="16"/>
                <w:lang w:val="fr-BE"/>
              </w:rPr>
            </w:pPr>
            <w:r w:rsidRPr="00822294">
              <w:rPr>
                <w:rFonts w:cs="Arial"/>
                <w:sz w:val="16"/>
                <w:szCs w:val="16"/>
                <w:lang w:val="fr-BE"/>
              </w:rPr>
              <w:t>CAO.A.060(d) – Maintenance standard</w:t>
            </w:r>
          </w:p>
        </w:tc>
        <w:tc>
          <w:tcPr>
            <w:tcW w:w="8194" w:type="dxa"/>
            <w:shd w:val="clear" w:color="auto" w:fill="FFFFFF" w:themeFill="background1"/>
            <w:vAlign w:val="center"/>
          </w:tcPr>
          <w:p w14:paraId="2ABCD960" w14:textId="529DDA5A"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CAO.A.050(a)</w:t>
            </w:r>
            <w:r w:rsidR="00960948">
              <w:rPr>
                <w:rFonts w:cs="Arial"/>
                <w:sz w:val="16"/>
                <w:szCs w:val="16"/>
                <w:lang w:val="en-US"/>
              </w:rPr>
              <w:t>/</w:t>
            </w:r>
            <w:r w:rsidRPr="00822294">
              <w:rPr>
                <w:rFonts w:cs="Arial"/>
                <w:sz w:val="16"/>
                <w:szCs w:val="16"/>
                <w:lang w:val="en-US"/>
              </w:rPr>
              <w:t>(b) or CAO.A.060(d), an oversight finding should be raised and managed i.a.w. CAO.B.060.</w:t>
            </w:r>
          </w:p>
        </w:tc>
      </w:tr>
      <w:tr w:rsidR="00822294" w:rsidRPr="0086410B" w14:paraId="63865CE3" w14:textId="77777777" w:rsidTr="00D62594">
        <w:trPr>
          <w:cantSplit/>
        </w:trPr>
        <w:tc>
          <w:tcPr>
            <w:tcW w:w="3006" w:type="dxa"/>
            <w:shd w:val="clear" w:color="auto" w:fill="FFFFFF" w:themeFill="background1"/>
            <w:vAlign w:val="center"/>
          </w:tcPr>
          <w:p w14:paraId="5D542EF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145.A.42 – Components</w:t>
            </w:r>
          </w:p>
        </w:tc>
        <w:tc>
          <w:tcPr>
            <w:tcW w:w="3542" w:type="dxa"/>
            <w:shd w:val="clear" w:color="auto" w:fill="FFFFFF" w:themeFill="background1"/>
            <w:vAlign w:val="center"/>
          </w:tcPr>
          <w:p w14:paraId="019AFCD9"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CAO.A.050(c) – Components, equipment and tools</w:t>
            </w:r>
          </w:p>
        </w:tc>
        <w:tc>
          <w:tcPr>
            <w:tcW w:w="8194" w:type="dxa"/>
            <w:shd w:val="clear" w:color="auto" w:fill="FFFFFF" w:themeFill="background1"/>
            <w:vAlign w:val="center"/>
          </w:tcPr>
          <w:p w14:paraId="31E2C40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CAO.A.050(c), an oversight finding should be raised and managed i.a.w. CAO.B.060.</w:t>
            </w:r>
          </w:p>
        </w:tc>
      </w:tr>
      <w:tr w:rsidR="00822294" w:rsidRPr="0086410B" w14:paraId="47B94B8D" w14:textId="77777777" w:rsidTr="00D62594">
        <w:trPr>
          <w:cantSplit/>
        </w:trPr>
        <w:tc>
          <w:tcPr>
            <w:tcW w:w="3006" w:type="dxa"/>
            <w:shd w:val="clear" w:color="auto" w:fill="FFFFFF" w:themeFill="background1"/>
            <w:vAlign w:val="center"/>
          </w:tcPr>
          <w:p w14:paraId="34A665D7" w14:textId="03033BF1"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145.A.45(a)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(e)</w:t>
            </w:r>
            <w:r w:rsidR="00D62594">
              <w:rPr>
                <w:rFonts w:cs="Arial"/>
                <w:sz w:val="16"/>
                <w:szCs w:val="16"/>
                <w:lang w:val="en-US"/>
              </w:rPr>
              <w:t>/</w:t>
            </w:r>
            <w:r w:rsidRPr="00822294">
              <w:rPr>
                <w:rFonts w:cs="Arial"/>
                <w:sz w:val="16"/>
                <w:szCs w:val="16"/>
                <w:lang w:val="en-US"/>
              </w:rPr>
              <w:t>(f)</w:t>
            </w:r>
            <w:r w:rsidR="00D62594">
              <w:rPr>
                <w:rFonts w:cs="Arial"/>
                <w:sz w:val="16"/>
                <w:szCs w:val="16"/>
                <w:lang w:val="en-US"/>
              </w:rPr>
              <w:t>/</w:t>
            </w:r>
            <w:r w:rsidRPr="00822294">
              <w:rPr>
                <w:rFonts w:cs="Arial"/>
                <w:sz w:val="16"/>
                <w:szCs w:val="16"/>
                <w:lang w:val="en-US"/>
              </w:rPr>
              <w:t>(g) – Maintenance data</w:t>
            </w:r>
          </w:p>
          <w:p w14:paraId="6E9DC48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145.A.48(d) – Performance of maintenance</w:t>
            </w:r>
          </w:p>
        </w:tc>
        <w:tc>
          <w:tcPr>
            <w:tcW w:w="3542" w:type="dxa"/>
            <w:shd w:val="clear" w:color="auto" w:fill="FFFFFF" w:themeFill="background1"/>
            <w:vAlign w:val="center"/>
          </w:tcPr>
          <w:p w14:paraId="3588ECDF" w14:textId="5DFC9CD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CAO.A.055(a)</w:t>
            </w:r>
            <w:r w:rsidR="004E0BE3">
              <w:rPr>
                <w:rFonts w:cs="Arial"/>
                <w:sz w:val="16"/>
                <w:szCs w:val="16"/>
                <w:lang w:val="en-US"/>
              </w:rPr>
              <w:t>/</w:t>
            </w:r>
            <w:r w:rsidRPr="00822294">
              <w:rPr>
                <w:rFonts w:cs="Arial"/>
                <w:sz w:val="16"/>
                <w:szCs w:val="16"/>
                <w:lang w:val="en-US"/>
              </w:rPr>
              <w:t>(b) – Maintenance data and work orders</w:t>
            </w:r>
          </w:p>
          <w:p w14:paraId="60F3F6A9" w14:textId="79A76D5B" w:rsidR="00822294" w:rsidRPr="00822294" w:rsidRDefault="00822294" w:rsidP="00822294">
            <w:pPr>
              <w:spacing w:after="0" w:line="240" w:lineRule="auto"/>
              <w:jc w:val="both"/>
              <w:rPr>
                <w:rFonts w:cs="Arial"/>
                <w:sz w:val="16"/>
                <w:szCs w:val="16"/>
                <w:lang w:val="fr-BE"/>
              </w:rPr>
            </w:pPr>
            <w:r w:rsidRPr="00822294">
              <w:rPr>
                <w:rFonts w:cs="Arial"/>
                <w:sz w:val="16"/>
                <w:szCs w:val="16"/>
                <w:lang w:val="fr-BE"/>
              </w:rPr>
              <w:t>CAO.A.060(c)</w:t>
            </w:r>
            <w:r w:rsidR="004E0BE3">
              <w:rPr>
                <w:rFonts w:cs="Arial"/>
                <w:sz w:val="16"/>
                <w:szCs w:val="16"/>
                <w:lang w:val="fr-BE"/>
              </w:rPr>
              <w:t>/</w:t>
            </w:r>
            <w:r w:rsidRPr="00822294">
              <w:rPr>
                <w:rFonts w:cs="Arial"/>
                <w:sz w:val="16"/>
                <w:szCs w:val="16"/>
                <w:lang w:val="fr-BE"/>
              </w:rPr>
              <w:t>(e)</w:t>
            </w:r>
            <w:r w:rsidR="004E0BE3">
              <w:rPr>
                <w:rFonts w:cs="Arial"/>
                <w:sz w:val="16"/>
                <w:szCs w:val="16"/>
                <w:lang w:val="fr-BE"/>
              </w:rPr>
              <w:t>/</w:t>
            </w:r>
            <w:r w:rsidRPr="00822294">
              <w:rPr>
                <w:rFonts w:cs="Arial"/>
                <w:sz w:val="16"/>
                <w:szCs w:val="16"/>
                <w:lang w:val="fr-BE"/>
              </w:rPr>
              <w:t>(j) – Maintenance standard</w:t>
            </w:r>
          </w:p>
        </w:tc>
        <w:tc>
          <w:tcPr>
            <w:tcW w:w="8194" w:type="dxa"/>
            <w:shd w:val="clear" w:color="auto" w:fill="FFFFFF" w:themeFill="background1"/>
            <w:vAlign w:val="center"/>
          </w:tcPr>
          <w:p w14:paraId="0A4A8E76" w14:textId="0D40E58D"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CAO.A.055(a) or CAO.A.060(c)</w:t>
            </w:r>
            <w:r w:rsidR="0017541E">
              <w:rPr>
                <w:rFonts w:cs="Arial"/>
                <w:sz w:val="16"/>
                <w:szCs w:val="16"/>
                <w:lang w:val="en-US"/>
              </w:rPr>
              <w:t>/</w:t>
            </w:r>
            <w:r w:rsidRPr="00822294">
              <w:rPr>
                <w:rFonts w:cs="Arial"/>
                <w:sz w:val="16"/>
                <w:szCs w:val="16"/>
                <w:lang w:val="en-US"/>
              </w:rPr>
              <w:t>(e)</w:t>
            </w:r>
            <w:r w:rsidR="0017541E">
              <w:rPr>
                <w:rFonts w:cs="Arial"/>
                <w:sz w:val="16"/>
                <w:szCs w:val="16"/>
                <w:lang w:val="en-US"/>
              </w:rPr>
              <w:t>/</w:t>
            </w:r>
            <w:r w:rsidRPr="00822294">
              <w:rPr>
                <w:rFonts w:cs="Arial"/>
                <w:sz w:val="16"/>
                <w:szCs w:val="16"/>
                <w:lang w:val="en-US"/>
              </w:rPr>
              <w:t>(j), an oversight finding should be raised and managed i.a.w. CAO.B.060.</w:t>
            </w:r>
          </w:p>
          <w:p w14:paraId="6947E8E8" w14:textId="77777777" w:rsidR="00822294" w:rsidRPr="00822294" w:rsidRDefault="00822294" w:rsidP="00822294">
            <w:pPr>
              <w:spacing w:after="0" w:line="240" w:lineRule="auto"/>
              <w:jc w:val="both"/>
              <w:rPr>
                <w:rFonts w:cs="Arial"/>
                <w:sz w:val="16"/>
                <w:szCs w:val="16"/>
                <w:lang w:val="en-US"/>
              </w:rPr>
            </w:pPr>
          </w:p>
          <w:p w14:paraId="06BEF449" w14:textId="77777777" w:rsidR="00822294" w:rsidRPr="00822294" w:rsidRDefault="00822294" w:rsidP="00822294">
            <w:pPr>
              <w:pStyle w:val="ListParagraph"/>
              <w:numPr>
                <w:ilvl w:val="0"/>
                <w:numId w:val="44"/>
              </w:numPr>
              <w:spacing w:after="0" w:line="240" w:lineRule="auto"/>
              <w:contextualSpacing w:val="0"/>
              <w:jc w:val="both"/>
              <w:rPr>
                <w:rFonts w:cs="Arial"/>
                <w:sz w:val="16"/>
                <w:szCs w:val="16"/>
                <w:lang w:val="en-US"/>
              </w:rPr>
            </w:pPr>
            <w:r w:rsidRPr="00822294">
              <w:rPr>
                <w:rFonts w:cs="Arial"/>
                <w:sz w:val="16"/>
                <w:szCs w:val="16"/>
                <w:lang w:val="en-US"/>
              </w:rPr>
              <w:t>145.A.45(b) requirement are applicable to Part-CAO organisation through a reference to M.A.401 and ML.A.401.</w:t>
            </w:r>
          </w:p>
          <w:p w14:paraId="66AE4C7D" w14:textId="0DB315D0" w:rsidR="00822294" w:rsidRPr="00822294" w:rsidRDefault="00822294" w:rsidP="00822294">
            <w:pPr>
              <w:pStyle w:val="ListParagraph"/>
              <w:numPr>
                <w:ilvl w:val="0"/>
                <w:numId w:val="44"/>
              </w:numPr>
              <w:spacing w:after="0" w:line="240" w:lineRule="auto"/>
              <w:contextualSpacing w:val="0"/>
              <w:jc w:val="both"/>
              <w:rPr>
                <w:rFonts w:cs="Arial"/>
                <w:sz w:val="16"/>
                <w:szCs w:val="16"/>
                <w:lang w:val="en-US"/>
              </w:rPr>
            </w:pPr>
            <w:r w:rsidRPr="00822294">
              <w:rPr>
                <w:rFonts w:cs="Arial"/>
                <w:sz w:val="16"/>
                <w:szCs w:val="16"/>
                <w:lang w:val="en-US"/>
              </w:rPr>
              <w:t>There is no requirement equivalent to 145.A.45(c)</w:t>
            </w:r>
            <w:r w:rsidR="0017541E">
              <w:rPr>
                <w:rFonts w:cs="Arial"/>
                <w:sz w:val="16"/>
                <w:szCs w:val="16"/>
                <w:lang w:val="en-US"/>
              </w:rPr>
              <w:t>/</w:t>
            </w:r>
            <w:r w:rsidRPr="00822294">
              <w:rPr>
                <w:rFonts w:cs="Arial"/>
                <w:sz w:val="16"/>
                <w:szCs w:val="16"/>
                <w:lang w:val="en-US"/>
              </w:rPr>
              <w:t>(d) in Part-CAO</w:t>
            </w:r>
          </w:p>
        </w:tc>
      </w:tr>
      <w:tr w:rsidR="00822294" w:rsidRPr="00697F23" w14:paraId="0FDD8E78" w14:textId="77777777" w:rsidTr="00D62594">
        <w:trPr>
          <w:cantSplit/>
        </w:trPr>
        <w:tc>
          <w:tcPr>
            <w:tcW w:w="3006" w:type="dxa"/>
            <w:shd w:val="clear" w:color="auto" w:fill="FFFFFF" w:themeFill="background1"/>
            <w:vAlign w:val="center"/>
          </w:tcPr>
          <w:p w14:paraId="2A942888" w14:textId="2E1F43B3"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145.A.45(c)</w:t>
            </w:r>
            <w:r w:rsidR="00D62594">
              <w:rPr>
                <w:rFonts w:cs="Arial"/>
                <w:sz w:val="16"/>
                <w:szCs w:val="16"/>
                <w:lang w:val="en-US"/>
              </w:rPr>
              <w:t>/</w:t>
            </w:r>
            <w:r w:rsidRPr="00822294">
              <w:rPr>
                <w:rFonts w:cs="Arial"/>
                <w:sz w:val="16"/>
                <w:szCs w:val="16"/>
                <w:lang w:val="en-US"/>
              </w:rPr>
              <w:t>(d) – Maintenance data</w:t>
            </w:r>
          </w:p>
        </w:tc>
        <w:tc>
          <w:tcPr>
            <w:tcW w:w="3542" w:type="dxa"/>
            <w:shd w:val="clear" w:color="auto" w:fill="FFFFFF" w:themeFill="background1"/>
            <w:vAlign w:val="center"/>
          </w:tcPr>
          <w:p w14:paraId="10E3A7C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No equivalent requirement in Part-CAO</w:t>
            </w:r>
          </w:p>
        </w:tc>
        <w:tc>
          <w:tcPr>
            <w:tcW w:w="8194" w:type="dxa"/>
            <w:shd w:val="clear" w:color="auto" w:fill="FFFFFF" w:themeFill="background1"/>
            <w:vAlign w:val="center"/>
          </w:tcPr>
          <w:p w14:paraId="08A72906"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Open findings against 145.A.45(c)(d) at the time of grandfathering should be cancelled.</w:t>
            </w:r>
          </w:p>
        </w:tc>
      </w:tr>
      <w:tr w:rsidR="00822294" w:rsidRPr="00697F23" w14:paraId="11AFD0CA" w14:textId="77777777" w:rsidTr="00D62594">
        <w:trPr>
          <w:cantSplit/>
        </w:trPr>
        <w:tc>
          <w:tcPr>
            <w:tcW w:w="3006" w:type="dxa"/>
            <w:shd w:val="clear" w:color="auto" w:fill="FFFFFF" w:themeFill="background1"/>
            <w:vAlign w:val="center"/>
          </w:tcPr>
          <w:p w14:paraId="41AF496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145.A.65(b)(1) – Safety and quality policy, maintenance procedures and quality system</w:t>
            </w:r>
          </w:p>
        </w:tc>
        <w:tc>
          <w:tcPr>
            <w:tcW w:w="3542" w:type="dxa"/>
            <w:shd w:val="clear" w:color="auto" w:fill="FFFFFF" w:themeFill="background1"/>
            <w:vAlign w:val="center"/>
          </w:tcPr>
          <w:p w14:paraId="7CA04DB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CAO.A.055(b) – Maintenance data and work orders</w:t>
            </w:r>
          </w:p>
        </w:tc>
        <w:tc>
          <w:tcPr>
            <w:tcW w:w="8194" w:type="dxa"/>
            <w:shd w:val="clear" w:color="auto" w:fill="FFFFFF" w:themeFill="background1"/>
            <w:vAlign w:val="center"/>
          </w:tcPr>
          <w:p w14:paraId="2CD20FA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CAO.A.055(b), an oversight finding should be raised and managed i.a.w. CAO.B.060.</w:t>
            </w:r>
          </w:p>
        </w:tc>
      </w:tr>
      <w:tr w:rsidR="00822294" w:rsidRPr="0086410B" w14:paraId="46CF6ACB" w14:textId="77777777" w:rsidTr="00D62594">
        <w:trPr>
          <w:cantSplit/>
        </w:trPr>
        <w:tc>
          <w:tcPr>
            <w:tcW w:w="3006" w:type="dxa"/>
            <w:shd w:val="clear" w:color="auto" w:fill="FFFFFF" w:themeFill="background1"/>
            <w:vAlign w:val="center"/>
          </w:tcPr>
          <w:p w14:paraId="20E99BAB" w14:textId="77777777" w:rsidR="00822294" w:rsidRPr="00822294" w:rsidRDefault="00822294" w:rsidP="00822294">
            <w:pPr>
              <w:spacing w:after="0" w:line="240" w:lineRule="auto"/>
              <w:jc w:val="both"/>
              <w:rPr>
                <w:rFonts w:cs="Arial"/>
                <w:sz w:val="16"/>
                <w:szCs w:val="16"/>
                <w:highlight w:val="yellow"/>
                <w:lang w:val="en-US"/>
              </w:rPr>
            </w:pPr>
            <w:r w:rsidRPr="00822294">
              <w:rPr>
                <w:rFonts w:cs="Arial"/>
                <w:sz w:val="16"/>
                <w:szCs w:val="16"/>
                <w:lang w:val="en-US"/>
              </w:rPr>
              <w:t>145.A.47 – Production planning</w:t>
            </w:r>
          </w:p>
        </w:tc>
        <w:tc>
          <w:tcPr>
            <w:tcW w:w="3542" w:type="dxa"/>
            <w:shd w:val="clear" w:color="auto" w:fill="FFFFFF" w:themeFill="background1"/>
            <w:vAlign w:val="center"/>
          </w:tcPr>
          <w:p w14:paraId="3D05B122"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N/A – No equivalent requirement in Part-CAO</w:t>
            </w:r>
          </w:p>
        </w:tc>
        <w:tc>
          <w:tcPr>
            <w:tcW w:w="8194" w:type="dxa"/>
            <w:shd w:val="clear" w:color="auto" w:fill="FFFFFF" w:themeFill="background1"/>
            <w:vAlign w:val="center"/>
          </w:tcPr>
          <w:p w14:paraId="1E69402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There is no requirement to produce and maintain a production planning as required by 145.A.47 in Part-CAO. However; as mention in CAO.A.035(d), the CAO shall demonstrate having sufficient appropriately qualified staff for it to be able to carry out the planned work</w:t>
            </w:r>
          </w:p>
        </w:tc>
      </w:tr>
      <w:tr w:rsidR="00822294" w:rsidRPr="00697F23" w14:paraId="60B2D726" w14:textId="77777777" w:rsidTr="00D62594">
        <w:trPr>
          <w:cantSplit/>
        </w:trPr>
        <w:tc>
          <w:tcPr>
            <w:tcW w:w="3006" w:type="dxa"/>
            <w:shd w:val="clear" w:color="auto" w:fill="FFFFFF" w:themeFill="background1"/>
            <w:vAlign w:val="center"/>
          </w:tcPr>
          <w:p w14:paraId="1E40B7ED" w14:textId="22565904"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145.A.48(a)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 – Performance of maintenance</w:t>
            </w:r>
          </w:p>
        </w:tc>
        <w:tc>
          <w:tcPr>
            <w:tcW w:w="3542" w:type="dxa"/>
            <w:shd w:val="clear" w:color="auto" w:fill="FFFFFF" w:themeFill="background1"/>
            <w:vAlign w:val="center"/>
          </w:tcPr>
          <w:p w14:paraId="33DCD232" w14:textId="5C9B743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CAO.A.060(g)</w:t>
            </w:r>
            <w:r w:rsidR="004E0BE3">
              <w:rPr>
                <w:rFonts w:cs="Arial"/>
                <w:sz w:val="16"/>
                <w:szCs w:val="16"/>
                <w:lang w:val="en-US"/>
              </w:rPr>
              <w:t>/</w:t>
            </w:r>
            <w:r w:rsidRPr="00822294">
              <w:rPr>
                <w:rFonts w:cs="Arial"/>
                <w:sz w:val="16"/>
                <w:szCs w:val="16"/>
                <w:lang w:val="en-US"/>
              </w:rPr>
              <w:t>(h)</w:t>
            </w:r>
            <w:r w:rsidR="004E0BE3">
              <w:rPr>
                <w:rFonts w:cs="Arial"/>
                <w:sz w:val="16"/>
                <w:szCs w:val="16"/>
                <w:lang w:val="en-US"/>
              </w:rPr>
              <w:t>/</w:t>
            </w:r>
            <w:r w:rsidRPr="00822294">
              <w:rPr>
                <w:rFonts w:cs="Arial"/>
                <w:sz w:val="16"/>
                <w:szCs w:val="16"/>
                <w:lang w:val="en-US"/>
              </w:rPr>
              <w:t>(i) – Maintenance standards</w:t>
            </w:r>
          </w:p>
        </w:tc>
        <w:tc>
          <w:tcPr>
            <w:tcW w:w="8194" w:type="dxa"/>
            <w:shd w:val="clear" w:color="auto" w:fill="FFFFFF" w:themeFill="background1"/>
            <w:vAlign w:val="center"/>
          </w:tcPr>
          <w:p w14:paraId="39788C80" w14:textId="6916CFE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CAO.A.060(g)</w:t>
            </w:r>
            <w:r w:rsidR="00960948">
              <w:rPr>
                <w:rFonts w:cs="Arial"/>
                <w:sz w:val="16"/>
                <w:szCs w:val="16"/>
                <w:lang w:val="en-US"/>
              </w:rPr>
              <w:t>/</w:t>
            </w:r>
            <w:r w:rsidRPr="00822294">
              <w:rPr>
                <w:rFonts w:cs="Arial"/>
                <w:sz w:val="16"/>
                <w:szCs w:val="16"/>
                <w:lang w:val="en-US"/>
              </w:rPr>
              <w:t>(h)</w:t>
            </w:r>
            <w:r w:rsidR="00960948">
              <w:rPr>
                <w:rFonts w:cs="Arial"/>
                <w:sz w:val="16"/>
                <w:szCs w:val="16"/>
                <w:lang w:val="en-US"/>
              </w:rPr>
              <w:t>/</w:t>
            </w:r>
            <w:r w:rsidRPr="00822294">
              <w:rPr>
                <w:rFonts w:cs="Arial"/>
                <w:sz w:val="16"/>
                <w:szCs w:val="16"/>
                <w:lang w:val="en-US"/>
              </w:rPr>
              <w:t>(i), an oversight finding should be raised and managed i.a.w. CAO.B.060.</w:t>
            </w:r>
          </w:p>
        </w:tc>
      </w:tr>
      <w:tr w:rsidR="00822294" w:rsidRPr="0086410B" w14:paraId="4DC3C96D" w14:textId="77777777" w:rsidTr="00D62594">
        <w:trPr>
          <w:cantSplit/>
        </w:trPr>
        <w:tc>
          <w:tcPr>
            <w:tcW w:w="3006" w:type="dxa"/>
            <w:shd w:val="clear" w:color="auto" w:fill="FFFFFF" w:themeFill="background1"/>
            <w:vAlign w:val="center"/>
          </w:tcPr>
          <w:p w14:paraId="47F4C60A" w14:textId="099DF4EF"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145.A.50(a)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(e)</w:t>
            </w:r>
            <w:r w:rsidR="00D62594">
              <w:rPr>
                <w:rFonts w:cs="Arial"/>
                <w:sz w:val="16"/>
                <w:szCs w:val="16"/>
                <w:lang w:val="en-US"/>
              </w:rPr>
              <w:t>/</w:t>
            </w:r>
            <w:r w:rsidRPr="00822294">
              <w:rPr>
                <w:rFonts w:cs="Arial"/>
                <w:sz w:val="16"/>
                <w:szCs w:val="16"/>
                <w:lang w:val="en-US"/>
              </w:rPr>
              <w:t>(f) – Certification of maintenance</w:t>
            </w:r>
          </w:p>
        </w:tc>
        <w:tc>
          <w:tcPr>
            <w:tcW w:w="3542" w:type="dxa"/>
            <w:shd w:val="clear" w:color="auto" w:fill="FFFFFF" w:themeFill="background1"/>
            <w:vAlign w:val="center"/>
          </w:tcPr>
          <w:p w14:paraId="145E436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CAO.A.065 – Aircraft certificate of release to service</w:t>
            </w:r>
          </w:p>
        </w:tc>
        <w:tc>
          <w:tcPr>
            <w:tcW w:w="8194" w:type="dxa"/>
            <w:shd w:val="clear" w:color="auto" w:fill="FFFFFF" w:themeFill="background1"/>
            <w:vAlign w:val="center"/>
          </w:tcPr>
          <w:p w14:paraId="7F4D859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CAO.A.065, an oversight finding should be raised and managed i.a.w. CAO.B.060.</w:t>
            </w:r>
          </w:p>
          <w:p w14:paraId="5C0BA9C8" w14:textId="77777777" w:rsidR="00822294" w:rsidRPr="00822294" w:rsidRDefault="00822294" w:rsidP="00822294">
            <w:pPr>
              <w:spacing w:after="0" w:line="240" w:lineRule="auto"/>
              <w:jc w:val="both"/>
              <w:rPr>
                <w:rFonts w:cs="Arial"/>
                <w:sz w:val="16"/>
                <w:szCs w:val="16"/>
                <w:lang w:val="en-US"/>
              </w:rPr>
            </w:pPr>
          </w:p>
          <w:p w14:paraId="467D3E17" w14:textId="0A2D6B11" w:rsidR="00822294" w:rsidRPr="00822294" w:rsidRDefault="00822294" w:rsidP="00E254CC">
            <w:pPr>
              <w:spacing w:after="0" w:line="240" w:lineRule="auto"/>
              <w:jc w:val="both"/>
              <w:rPr>
                <w:rFonts w:cs="Arial"/>
                <w:sz w:val="16"/>
                <w:szCs w:val="16"/>
                <w:lang w:val="en-US"/>
              </w:rPr>
            </w:pPr>
            <w:r w:rsidRPr="00822294">
              <w:rPr>
                <w:rFonts w:cs="Arial"/>
                <w:sz w:val="16"/>
                <w:szCs w:val="16"/>
                <w:lang w:val="en-US"/>
              </w:rPr>
              <w:t xml:space="preserve">Aircraft release to service requirement are different in Part-CAO compared to Part-145 (no need of “C” licensed staff, no difference between “base” and “line” maintenance, etc. Even if the organisation complies with Part-145 and CAO.A.065, the </w:t>
            </w:r>
            <w:r w:rsidR="00E254CC">
              <w:rPr>
                <w:rFonts w:cs="Arial"/>
                <w:sz w:val="16"/>
                <w:szCs w:val="16"/>
                <w:lang w:val="en-US"/>
              </w:rPr>
              <w:t>release to service procedure</w:t>
            </w:r>
            <w:r w:rsidR="00E254CC" w:rsidRPr="00822294">
              <w:rPr>
                <w:rFonts w:cs="Arial"/>
                <w:sz w:val="16"/>
                <w:szCs w:val="16"/>
                <w:lang w:val="en-US"/>
              </w:rPr>
              <w:t xml:space="preserve"> </w:t>
            </w:r>
            <w:r w:rsidRPr="00822294">
              <w:rPr>
                <w:rFonts w:cs="Arial"/>
                <w:sz w:val="16"/>
                <w:szCs w:val="16"/>
                <w:lang w:val="en-US"/>
              </w:rPr>
              <w:t>needs to be amended to account for these changes.</w:t>
            </w:r>
          </w:p>
        </w:tc>
      </w:tr>
      <w:tr w:rsidR="00822294" w:rsidRPr="0086410B" w14:paraId="6E829958" w14:textId="77777777" w:rsidTr="00D62594">
        <w:trPr>
          <w:cantSplit/>
        </w:trPr>
        <w:tc>
          <w:tcPr>
            <w:tcW w:w="3006" w:type="dxa"/>
            <w:shd w:val="clear" w:color="auto" w:fill="FFFFFF" w:themeFill="background1"/>
            <w:vAlign w:val="center"/>
          </w:tcPr>
          <w:p w14:paraId="6B1348F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145.A.50(d) – Certification of maintenance</w:t>
            </w:r>
          </w:p>
        </w:tc>
        <w:tc>
          <w:tcPr>
            <w:tcW w:w="3542" w:type="dxa"/>
            <w:shd w:val="clear" w:color="auto" w:fill="FFFFFF" w:themeFill="background1"/>
            <w:vAlign w:val="center"/>
          </w:tcPr>
          <w:p w14:paraId="5DE31AEC"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CAO.A.070 – Component certificate of release to service</w:t>
            </w:r>
          </w:p>
        </w:tc>
        <w:tc>
          <w:tcPr>
            <w:tcW w:w="8194" w:type="dxa"/>
            <w:shd w:val="clear" w:color="auto" w:fill="FFFFFF" w:themeFill="background1"/>
            <w:vAlign w:val="center"/>
          </w:tcPr>
          <w:p w14:paraId="6C8CBEDA"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CAO.A.070, an oversight finding should be raised and managed i.a.w. CAO.B.060.</w:t>
            </w:r>
          </w:p>
        </w:tc>
      </w:tr>
      <w:tr w:rsidR="00822294" w:rsidRPr="0086410B" w14:paraId="68493268" w14:textId="77777777" w:rsidTr="00D62594">
        <w:trPr>
          <w:cantSplit/>
        </w:trPr>
        <w:tc>
          <w:tcPr>
            <w:tcW w:w="3006" w:type="dxa"/>
            <w:shd w:val="clear" w:color="auto" w:fill="FFFFFF" w:themeFill="background1"/>
            <w:vAlign w:val="center"/>
          </w:tcPr>
          <w:p w14:paraId="2341B164"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lastRenderedPageBreak/>
              <w:t>145.A.75(f) – Privileges of the organisation</w:t>
            </w:r>
          </w:p>
        </w:tc>
        <w:tc>
          <w:tcPr>
            <w:tcW w:w="3542" w:type="dxa"/>
            <w:shd w:val="clear" w:color="auto" w:fill="FFFFFF" w:themeFill="background1"/>
            <w:vAlign w:val="center"/>
          </w:tcPr>
          <w:p w14:paraId="2A3F1CE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CAO.A.085 – Airworthiness review</w:t>
            </w:r>
          </w:p>
          <w:p w14:paraId="52438528"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CAO.A.095(c)(2) - Privileges of the organisation</w:t>
            </w:r>
          </w:p>
        </w:tc>
        <w:tc>
          <w:tcPr>
            <w:tcW w:w="8194" w:type="dxa"/>
            <w:shd w:val="clear" w:color="auto" w:fill="FFFFFF" w:themeFill="background1"/>
            <w:vAlign w:val="center"/>
          </w:tcPr>
          <w:p w14:paraId="035829D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In case of non-compliance with CAO.A.085, an oversight finding should be raised and managed i.a.w. CAO.B.060 </w:t>
            </w:r>
          </w:p>
        </w:tc>
      </w:tr>
      <w:tr w:rsidR="00822294" w:rsidRPr="0086410B" w14:paraId="24539765" w14:textId="77777777" w:rsidTr="00D62594">
        <w:trPr>
          <w:cantSplit/>
        </w:trPr>
        <w:tc>
          <w:tcPr>
            <w:tcW w:w="3006" w:type="dxa"/>
            <w:shd w:val="clear" w:color="auto" w:fill="FFFFFF" w:themeFill="background1"/>
            <w:vAlign w:val="center"/>
          </w:tcPr>
          <w:p w14:paraId="5B1FA6C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145.A.55 – Maintenance and airworthiness review records</w:t>
            </w:r>
          </w:p>
        </w:tc>
        <w:tc>
          <w:tcPr>
            <w:tcW w:w="3542" w:type="dxa"/>
            <w:shd w:val="clear" w:color="auto" w:fill="FFFFFF" w:themeFill="background1"/>
            <w:vAlign w:val="center"/>
          </w:tcPr>
          <w:p w14:paraId="684F23AC" w14:textId="0F1AF38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CAO.A.090(a)(1)</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w:t>
            </w:r>
            <w:r w:rsidRPr="00822294">
              <w:rPr>
                <w:rFonts w:cs="Arial"/>
                <w:sz w:val="16"/>
                <w:szCs w:val="16"/>
                <w:lang w:val="en-US"/>
              </w:rPr>
              <w:t>(b)</w:t>
            </w:r>
            <w:r w:rsidR="004E0BE3">
              <w:rPr>
                <w:rFonts w:cs="Arial"/>
                <w:sz w:val="16"/>
                <w:szCs w:val="16"/>
                <w:lang w:val="en-US"/>
              </w:rPr>
              <w:t>/</w:t>
            </w:r>
            <w:r w:rsidRPr="00822294">
              <w:rPr>
                <w:rFonts w:cs="Arial"/>
                <w:sz w:val="16"/>
                <w:szCs w:val="16"/>
                <w:lang w:val="en-US"/>
              </w:rPr>
              <w:t>(c)</w:t>
            </w:r>
            <w:r w:rsidR="004E0BE3">
              <w:rPr>
                <w:rFonts w:cs="Arial"/>
                <w:sz w:val="16"/>
                <w:szCs w:val="16"/>
                <w:lang w:val="en-US"/>
              </w:rPr>
              <w:t>/</w:t>
            </w:r>
            <w:r w:rsidRPr="00822294">
              <w:rPr>
                <w:rFonts w:cs="Arial"/>
                <w:sz w:val="16"/>
                <w:szCs w:val="16"/>
                <w:lang w:val="en-US"/>
              </w:rPr>
              <w:t>(d)</w:t>
            </w:r>
            <w:r w:rsidR="004E0BE3">
              <w:rPr>
                <w:rFonts w:cs="Arial"/>
                <w:sz w:val="16"/>
                <w:szCs w:val="16"/>
                <w:lang w:val="en-US"/>
              </w:rPr>
              <w:t>/</w:t>
            </w:r>
            <w:r w:rsidRPr="00822294">
              <w:rPr>
                <w:rFonts w:cs="Arial"/>
                <w:sz w:val="16"/>
                <w:szCs w:val="16"/>
                <w:lang w:val="en-US"/>
              </w:rPr>
              <w:t>(e)</w:t>
            </w:r>
            <w:r w:rsidR="004E0BE3">
              <w:rPr>
                <w:rFonts w:cs="Arial"/>
                <w:sz w:val="16"/>
                <w:szCs w:val="16"/>
                <w:lang w:val="en-US"/>
              </w:rPr>
              <w:t>/</w:t>
            </w:r>
            <w:r w:rsidRPr="00822294">
              <w:rPr>
                <w:rFonts w:cs="Arial"/>
                <w:sz w:val="16"/>
                <w:szCs w:val="16"/>
                <w:lang w:val="en-US"/>
              </w:rPr>
              <w:t>(f)</w:t>
            </w:r>
            <w:r w:rsidR="004E0BE3">
              <w:rPr>
                <w:rFonts w:cs="Arial"/>
                <w:sz w:val="16"/>
                <w:szCs w:val="16"/>
                <w:lang w:val="en-US"/>
              </w:rPr>
              <w:t>/</w:t>
            </w:r>
            <w:r w:rsidRPr="00822294">
              <w:rPr>
                <w:rFonts w:cs="Arial"/>
                <w:sz w:val="16"/>
                <w:szCs w:val="16"/>
                <w:lang w:val="en-US"/>
              </w:rPr>
              <w:t>(g)(1) – Record-keeping</w:t>
            </w:r>
          </w:p>
        </w:tc>
        <w:tc>
          <w:tcPr>
            <w:tcW w:w="8194" w:type="dxa"/>
            <w:shd w:val="clear" w:color="auto" w:fill="FFFFFF" w:themeFill="background1"/>
            <w:vAlign w:val="center"/>
          </w:tcPr>
          <w:p w14:paraId="3F185A79" w14:textId="16B16B79"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CAO.A.090(a)(1)</w:t>
            </w:r>
            <w:r w:rsidR="00960948">
              <w:rPr>
                <w:rFonts w:cs="Arial"/>
                <w:sz w:val="16"/>
                <w:szCs w:val="16"/>
                <w:lang w:val="en-US"/>
              </w:rPr>
              <w:t>/(a)</w:t>
            </w:r>
            <w:r w:rsidRPr="00822294">
              <w:rPr>
                <w:rFonts w:cs="Arial"/>
                <w:sz w:val="16"/>
                <w:szCs w:val="16"/>
                <w:lang w:val="en-US"/>
              </w:rPr>
              <w:t>(3)</w:t>
            </w:r>
            <w:r w:rsidR="00960948">
              <w:rPr>
                <w:rFonts w:cs="Arial"/>
                <w:sz w:val="16"/>
                <w:szCs w:val="16"/>
                <w:lang w:val="en-US"/>
              </w:rPr>
              <w:t>/</w:t>
            </w:r>
            <w:r w:rsidRPr="00822294">
              <w:rPr>
                <w:rFonts w:cs="Arial"/>
                <w:sz w:val="16"/>
                <w:szCs w:val="16"/>
                <w:lang w:val="en-US"/>
              </w:rPr>
              <w:t>(b)</w:t>
            </w:r>
            <w:r w:rsidR="00960948">
              <w:rPr>
                <w:rFonts w:cs="Arial"/>
                <w:sz w:val="16"/>
                <w:szCs w:val="16"/>
                <w:lang w:val="en-US"/>
              </w:rPr>
              <w:t>/</w:t>
            </w:r>
            <w:r w:rsidRPr="00822294">
              <w:rPr>
                <w:rFonts w:cs="Arial"/>
                <w:sz w:val="16"/>
                <w:szCs w:val="16"/>
                <w:lang w:val="en-US"/>
              </w:rPr>
              <w:t>(c)</w:t>
            </w:r>
            <w:r w:rsidR="00960948">
              <w:rPr>
                <w:rFonts w:cs="Arial"/>
                <w:sz w:val="16"/>
                <w:szCs w:val="16"/>
                <w:lang w:val="en-US"/>
              </w:rPr>
              <w:t>/</w:t>
            </w:r>
            <w:r w:rsidRPr="00822294">
              <w:rPr>
                <w:rFonts w:cs="Arial"/>
                <w:sz w:val="16"/>
                <w:szCs w:val="16"/>
                <w:lang w:val="en-US"/>
              </w:rPr>
              <w:t>(d)</w:t>
            </w:r>
            <w:r w:rsidR="00960948">
              <w:rPr>
                <w:rFonts w:cs="Arial"/>
                <w:sz w:val="16"/>
                <w:szCs w:val="16"/>
                <w:lang w:val="en-US"/>
              </w:rPr>
              <w:t>/</w:t>
            </w:r>
            <w:r w:rsidRPr="00822294">
              <w:rPr>
                <w:rFonts w:cs="Arial"/>
                <w:sz w:val="16"/>
                <w:szCs w:val="16"/>
                <w:lang w:val="en-US"/>
              </w:rPr>
              <w:t>(e)</w:t>
            </w:r>
            <w:r w:rsidR="00960948">
              <w:rPr>
                <w:rFonts w:cs="Arial"/>
                <w:sz w:val="16"/>
                <w:szCs w:val="16"/>
                <w:lang w:val="en-US"/>
              </w:rPr>
              <w:t>/</w:t>
            </w:r>
            <w:r w:rsidRPr="00822294">
              <w:rPr>
                <w:rFonts w:cs="Arial"/>
                <w:sz w:val="16"/>
                <w:szCs w:val="16"/>
                <w:lang w:val="en-US"/>
              </w:rPr>
              <w:t>(f)</w:t>
            </w:r>
            <w:r w:rsidR="00960948">
              <w:rPr>
                <w:rFonts w:cs="Arial"/>
                <w:sz w:val="16"/>
                <w:szCs w:val="16"/>
                <w:lang w:val="en-US"/>
              </w:rPr>
              <w:t>/</w:t>
            </w:r>
            <w:r w:rsidRPr="00822294">
              <w:rPr>
                <w:rFonts w:cs="Arial"/>
                <w:sz w:val="16"/>
                <w:szCs w:val="16"/>
                <w:lang w:val="en-US"/>
              </w:rPr>
              <w:t>(g)(1), an oversight finding should be raised and managed i.a.w. CAO.B.060</w:t>
            </w:r>
          </w:p>
        </w:tc>
      </w:tr>
      <w:tr w:rsidR="00822294" w:rsidRPr="00697F23" w14:paraId="7536BAFD" w14:textId="77777777" w:rsidTr="00D62594">
        <w:trPr>
          <w:cantSplit/>
        </w:trPr>
        <w:tc>
          <w:tcPr>
            <w:tcW w:w="3006" w:type="dxa"/>
            <w:shd w:val="clear" w:color="auto" w:fill="FFFFFF" w:themeFill="background1"/>
            <w:vAlign w:val="center"/>
          </w:tcPr>
          <w:p w14:paraId="35E3C373" w14:textId="1FC3291B"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145.A.75(a)</w:t>
            </w:r>
            <w:r w:rsidR="00D62594">
              <w:rPr>
                <w:rFonts w:cs="Arial"/>
                <w:sz w:val="16"/>
                <w:szCs w:val="16"/>
                <w:lang w:val="en-US"/>
              </w:rPr>
              <w:t>/</w:t>
            </w:r>
            <w:r w:rsidRPr="00822294">
              <w:rPr>
                <w:rFonts w:cs="Arial"/>
                <w:sz w:val="16"/>
                <w:szCs w:val="16"/>
                <w:lang w:val="en-US"/>
              </w:rPr>
              <w:t>(b)</w:t>
            </w:r>
            <w:r w:rsidR="00D62594">
              <w:rPr>
                <w:rFonts w:cs="Arial"/>
                <w:sz w:val="16"/>
                <w:szCs w:val="16"/>
                <w:lang w:val="en-US"/>
              </w:rPr>
              <w:t>/</w:t>
            </w:r>
            <w:r w:rsidRPr="00822294">
              <w:rPr>
                <w:rFonts w:cs="Arial"/>
                <w:sz w:val="16"/>
                <w:szCs w:val="16"/>
                <w:lang w:val="en-US"/>
              </w:rPr>
              <w:t>(c)</w:t>
            </w:r>
            <w:r w:rsidR="00D62594">
              <w:rPr>
                <w:rFonts w:cs="Arial"/>
                <w:sz w:val="16"/>
                <w:szCs w:val="16"/>
                <w:lang w:val="en-US"/>
              </w:rPr>
              <w:t>/</w:t>
            </w:r>
            <w:r w:rsidRPr="00822294">
              <w:rPr>
                <w:rFonts w:cs="Arial"/>
                <w:sz w:val="16"/>
                <w:szCs w:val="16"/>
                <w:lang w:val="en-US"/>
              </w:rPr>
              <w:t>(d)</w:t>
            </w:r>
            <w:r w:rsidR="00D62594">
              <w:rPr>
                <w:rFonts w:cs="Arial"/>
                <w:sz w:val="16"/>
                <w:szCs w:val="16"/>
                <w:lang w:val="en-US"/>
              </w:rPr>
              <w:t>/</w:t>
            </w:r>
            <w:r w:rsidRPr="00822294">
              <w:rPr>
                <w:rFonts w:cs="Arial"/>
                <w:sz w:val="16"/>
                <w:szCs w:val="16"/>
                <w:lang w:val="en-US"/>
              </w:rPr>
              <w:t>(e) – Privileges of the organisation</w:t>
            </w:r>
          </w:p>
        </w:tc>
        <w:tc>
          <w:tcPr>
            <w:tcW w:w="3542" w:type="dxa"/>
            <w:shd w:val="clear" w:color="auto" w:fill="FFFFFF" w:themeFill="background1"/>
            <w:vAlign w:val="center"/>
          </w:tcPr>
          <w:p w14:paraId="7DCDF0BC" w14:textId="3BA6552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CAO.A.095(a)(1)</w:t>
            </w:r>
            <w:r w:rsidR="004E0BE3">
              <w:rPr>
                <w:rFonts w:cs="Arial"/>
                <w:sz w:val="16"/>
                <w:szCs w:val="16"/>
                <w:lang w:val="en-US"/>
              </w:rPr>
              <w:t>/(a)</w:t>
            </w:r>
            <w:r w:rsidRPr="00822294">
              <w:rPr>
                <w:rFonts w:cs="Arial"/>
                <w:sz w:val="16"/>
                <w:szCs w:val="16"/>
                <w:lang w:val="en-US"/>
              </w:rPr>
              <w:t>(2)</w:t>
            </w:r>
            <w:r w:rsidR="004E0BE3">
              <w:rPr>
                <w:rFonts w:cs="Arial"/>
                <w:sz w:val="16"/>
                <w:szCs w:val="16"/>
                <w:lang w:val="en-US"/>
              </w:rPr>
              <w:t>/(a)</w:t>
            </w:r>
            <w:r w:rsidRPr="00822294">
              <w:rPr>
                <w:rFonts w:cs="Arial"/>
                <w:sz w:val="16"/>
                <w:szCs w:val="16"/>
                <w:lang w:val="en-US"/>
              </w:rPr>
              <w:t>(3)</w:t>
            </w:r>
            <w:r w:rsidR="004E0BE3">
              <w:rPr>
                <w:rFonts w:cs="Arial"/>
                <w:sz w:val="16"/>
                <w:szCs w:val="16"/>
                <w:lang w:val="en-US"/>
              </w:rPr>
              <w:t>/(a)</w:t>
            </w:r>
            <w:r w:rsidRPr="00822294">
              <w:rPr>
                <w:rFonts w:cs="Arial"/>
                <w:sz w:val="16"/>
                <w:szCs w:val="16"/>
                <w:lang w:val="en-US"/>
              </w:rPr>
              <w:t>(4)</w:t>
            </w:r>
            <w:r w:rsidR="004E0BE3">
              <w:rPr>
                <w:rFonts w:cs="Arial"/>
                <w:sz w:val="16"/>
                <w:szCs w:val="16"/>
                <w:lang w:val="en-US"/>
              </w:rPr>
              <w:t>/</w:t>
            </w:r>
            <w:r w:rsidRPr="00822294">
              <w:rPr>
                <w:rFonts w:cs="Arial"/>
                <w:sz w:val="16"/>
                <w:szCs w:val="16"/>
                <w:lang w:val="en-US"/>
              </w:rPr>
              <w:t>(d) – Privileges of the organisation</w:t>
            </w:r>
          </w:p>
        </w:tc>
        <w:tc>
          <w:tcPr>
            <w:tcW w:w="8194" w:type="dxa"/>
            <w:shd w:val="clear" w:color="auto" w:fill="FFFFFF" w:themeFill="background1"/>
            <w:vAlign w:val="center"/>
          </w:tcPr>
          <w:p w14:paraId="609953F5" w14:textId="0491735C"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CAO.A.095(a)(1)</w:t>
            </w:r>
            <w:r w:rsidR="00960948">
              <w:rPr>
                <w:rFonts w:cs="Arial"/>
                <w:sz w:val="16"/>
                <w:szCs w:val="16"/>
                <w:lang w:val="en-US"/>
              </w:rPr>
              <w:t>/(a)</w:t>
            </w:r>
            <w:r w:rsidRPr="00822294">
              <w:rPr>
                <w:rFonts w:cs="Arial"/>
                <w:sz w:val="16"/>
                <w:szCs w:val="16"/>
                <w:lang w:val="en-US"/>
              </w:rPr>
              <w:t>(2)</w:t>
            </w:r>
            <w:r w:rsidR="00960948">
              <w:rPr>
                <w:rFonts w:cs="Arial"/>
                <w:sz w:val="16"/>
                <w:szCs w:val="16"/>
                <w:lang w:val="en-US"/>
              </w:rPr>
              <w:t>/(a)</w:t>
            </w:r>
            <w:r w:rsidRPr="00822294">
              <w:rPr>
                <w:rFonts w:cs="Arial"/>
                <w:sz w:val="16"/>
                <w:szCs w:val="16"/>
                <w:lang w:val="en-US"/>
              </w:rPr>
              <w:t>(3)</w:t>
            </w:r>
            <w:r w:rsidR="00960948">
              <w:rPr>
                <w:rFonts w:cs="Arial"/>
                <w:sz w:val="16"/>
                <w:szCs w:val="16"/>
                <w:lang w:val="en-US"/>
              </w:rPr>
              <w:t>/(a)</w:t>
            </w:r>
            <w:r w:rsidRPr="00822294">
              <w:rPr>
                <w:rFonts w:cs="Arial"/>
                <w:sz w:val="16"/>
                <w:szCs w:val="16"/>
                <w:lang w:val="en-US"/>
              </w:rPr>
              <w:t>(4)</w:t>
            </w:r>
            <w:r w:rsidR="00960948">
              <w:rPr>
                <w:rFonts w:cs="Arial"/>
                <w:sz w:val="16"/>
                <w:szCs w:val="16"/>
                <w:lang w:val="en-US"/>
              </w:rPr>
              <w:t>/</w:t>
            </w:r>
            <w:r w:rsidRPr="00822294">
              <w:rPr>
                <w:rFonts w:cs="Arial"/>
                <w:sz w:val="16"/>
                <w:szCs w:val="16"/>
                <w:lang w:val="en-US"/>
              </w:rPr>
              <w:t>(d), an oversight finding should be raised and managed i.a.w. CAO.B.060.</w:t>
            </w:r>
          </w:p>
        </w:tc>
      </w:tr>
      <w:tr w:rsidR="00822294" w:rsidRPr="0086410B" w14:paraId="5F4354B0" w14:textId="77777777" w:rsidTr="00D62594">
        <w:trPr>
          <w:cantSplit/>
        </w:trPr>
        <w:tc>
          <w:tcPr>
            <w:tcW w:w="3006" w:type="dxa"/>
            <w:shd w:val="clear" w:color="auto" w:fill="FFFFFF" w:themeFill="background1"/>
            <w:vAlign w:val="center"/>
          </w:tcPr>
          <w:p w14:paraId="4FB065B5" w14:textId="0D2086FE"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145.A.65(a)</w:t>
            </w:r>
            <w:r w:rsidR="00D62594">
              <w:rPr>
                <w:rFonts w:cs="Arial"/>
                <w:sz w:val="16"/>
                <w:szCs w:val="16"/>
                <w:lang w:val="en-US"/>
              </w:rPr>
              <w:t>/</w:t>
            </w:r>
            <w:r w:rsidRPr="00822294">
              <w:rPr>
                <w:rFonts w:cs="Arial"/>
                <w:sz w:val="16"/>
                <w:szCs w:val="16"/>
                <w:lang w:val="en-US"/>
              </w:rPr>
              <w:t>(b)(2)</w:t>
            </w:r>
            <w:r w:rsidR="00D62594">
              <w:rPr>
                <w:rFonts w:cs="Arial"/>
                <w:sz w:val="16"/>
                <w:szCs w:val="16"/>
                <w:lang w:val="en-US"/>
              </w:rPr>
              <w:t>/</w:t>
            </w:r>
            <w:r w:rsidRPr="00822294">
              <w:rPr>
                <w:rFonts w:cs="Arial"/>
                <w:sz w:val="16"/>
                <w:szCs w:val="16"/>
                <w:lang w:val="en-US"/>
              </w:rPr>
              <w:t>(c) – Safety and quality policy, maintenance procedures and quality system</w:t>
            </w:r>
          </w:p>
        </w:tc>
        <w:tc>
          <w:tcPr>
            <w:tcW w:w="3542" w:type="dxa"/>
            <w:shd w:val="clear" w:color="auto" w:fill="FFFFFF" w:themeFill="background1"/>
            <w:vAlign w:val="center"/>
          </w:tcPr>
          <w:p w14:paraId="3D3ABCE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CAO.A.100 – Quality system and organisational review</w:t>
            </w:r>
          </w:p>
        </w:tc>
        <w:tc>
          <w:tcPr>
            <w:tcW w:w="8194" w:type="dxa"/>
            <w:shd w:val="clear" w:color="auto" w:fill="FFFFFF" w:themeFill="background1"/>
            <w:vAlign w:val="center"/>
          </w:tcPr>
          <w:p w14:paraId="116CBB57"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CAO.A.100, an oversight finding should be raised and managed i.a.w. CAO.B.060.</w:t>
            </w:r>
          </w:p>
          <w:p w14:paraId="135BA38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A Part-CAO can elect to replace its quality system by an organisational review when one of the following condition is met:</w:t>
            </w:r>
          </w:p>
          <w:p w14:paraId="3D9DC20B" w14:textId="77777777" w:rsidR="00822294" w:rsidRPr="00822294" w:rsidRDefault="00822294" w:rsidP="00822294">
            <w:pPr>
              <w:spacing w:after="0" w:line="240" w:lineRule="auto"/>
              <w:jc w:val="both"/>
              <w:rPr>
                <w:rFonts w:cs="Arial"/>
                <w:sz w:val="16"/>
                <w:szCs w:val="16"/>
                <w:lang w:val="en-US"/>
              </w:rPr>
            </w:pPr>
          </w:p>
          <w:p w14:paraId="682A02D3"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scope of the CAO does only contain aircraft covered by Part-ML</w:t>
            </w:r>
          </w:p>
          <w:p w14:paraId="2EBB48E5"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10 full-time equivalent staff involved in maintenance</w:t>
            </w:r>
          </w:p>
          <w:p w14:paraId="61E856C6" w14:textId="77777777" w:rsidR="00822294" w:rsidRPr="00822294" w:rsidRDefault="00822294" w:rsidP="00822294">
            <w:pPr>
              <w:pStyle w:val="ListParagraph"/>
              <w:numPr>
                <w:ilvl w:val="0"/>
                <w:numId w:val="41"/>
              </w:numPr>
              <w:spacing w:after="0" w:line="240" w:lineRule="auto"/>
              <w:contextualSpacing w:val="0"/>
              <w:jc w:val="both"/>
              <w:rPr>
                <w:rFonts w:cs="Arial"/>
                <w:sz w:val="16"/>
                <w:szCs w:val="16"/>
                <w:lang w:val="en-US"/>
              </w:rPr>
            </w:pPr>
            <w:r w:rsidRPr="00822294">
              <w:rPr>
                <w:rFonts w:cs="Arial"/>
                <w:sz w:val="16"/>
                <w:szCs w:val="16"/>
                <w:lang w:val="en-US"/>
              </w:rPr>
              <w:t>The CAO does not exceed 5 full-time equivalent staff involved in continuing airworthiness management</w:t>
            </w:r>
          </w:p>
          <w:p w14:paraId="2955E51D" w14:textId="77777777" w:rsidR="00822294" w:rsidRPr="00822294" w:rsidRDefault="00822294" w:rsidP="00822294">
            <w:pPr>
              <w:spacing w:after="0" w:line="240" w:lineRule="auto"/>
              <w:jc w:val="both"/>
              <w:rPr>
                <w:rFonts w:cs="Arial"/>
                <w:sz w:val="16"/>
                <w:szCs w:val="16"/>
                <w:lang w:val="en-US"/>
              </w:rPr>
            </w:pPr>
          </w:p>
        </w:tc>
      </w:tr>
      <w:tr w:rsidR="00822294" w:rsidRPr="00697F23" w14:paraId="6DDE4D5E" w14:textId="77777777" w:rsidTr="00D62594">
        <w:trPr>
          <w:cantSplit/>
        </w:trPr>
        <w:tc>
          <w:tcPr>
            <w:tcW w:w="3006" w:type="dxa"/>
            <w:shd w:val="clear" w:color="auto" w:fill="DEEAF6" w:themeFill="accent1" w:themeFillTint="33"/>
            <w:vAlign w:val="center"/>
          </w:tcPr>
          <w:p w14:paraId="3514C4E5"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145.A.85 – Changes to the approved continuing airworthiness organisation</w:t>
            </w:r>
          </w:p>
        </w:tc>
        <w:tc>
          <w:tcPr>
            <w:tcW w:w="3542" w:type="dxa"/>
            <w:shd w:val="clear" w:color="auto" w:fill="DEEAF6" w:themeFill="accent1" w:themeFillTint="33"/>
            <w:vAlign w:val="center"/>
          </w:tcPr>
          <w:p w14:paraId="78D260A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CAO.A.105 – Changes to the organisation</w:t>
            </w:r>
          </w:p>
        </w:tc>
        <w:tc>
          <w:tcPr>
            <w:tcW w:w="8194" w:type="dxa"/>
            <w:shd w:val="clear" w:color="auto" w:fill="DEEAF6" w:themeFill="accent1" w:themeFillTint="33"/>
            <w:vAlign w:val="center"/>
          </w:tcPr>
          <w:p w14:paraId="39D3C4BC" w14:textId="0B711716"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Potential transition finding: “Due to on-going transition from Part-145 to Part-CAO, current </w:t>
            </w:r>
            <w:r w:rsidR="00933ECA">
              <w:rPr>
                <w:rFonts w:cs="Arial"/>
                <w:sz w:val="16"/>
                <w:szCs w:val="16"/>
                <w:lang w:val="en-US"/>
              </w:rPr>
              <w:t>exposition</w:t>
            </w:r>
            <w:r w:rsidRPr="00822294">
              <w:rPr>
                <w:rFonts w:cs="Arial"/>
                <w:sz w:val="16"/>
                <w:szCs w:val="16"/>
                <w:lang w:val="en-US"/>
              </w:rPr>
              <w:t xml:space="preserve"> does not contain necessary provisions to address CAO.A.105 requirements”.</w:t>
            </w:r>
          </w:p>
          <w:p w14:paraId="0C2F2BC1" w14:textId="77777777" w:rsidR="00822294" w:rsidRPr="00822294" w:rsidRDefault="00822294" w:rsidP="00822294">
            <w:pPr>
              <w:spacing w:after="0" w:line="240" w:lineRule="auto"/>
              <w:jc w:val="both"/>
              <w:rPr>
                <w:rFonts w:cs="Arial"/>
                <w:sz w:val="16"/>
                <w:szCs w:val="16"/>
                <w:lang w:val="en-US"/>
              </w:rPr>
            </w:pPr>
          </w:p>
          <w:p w14:paraId="08AE3B39" w14:textId="0C8F6B68"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As opposed to Part-145 where approval of the </w:t>
            </w:r>
            <w:r w:rsidR="00E254CC">
              <w:rPr>
                <w:rFonts w:cs="Arial"/>
                <w:sz w:val="16"/>
                <w:szCs w:val="16"/>
                <w:lang w:val="en-US"/>
              </w:rPr>
              <w:t>exposition</w:t>
            </w:r>
            <w:r w:rsidR="00E254CC" w:rsidRPr="00822294">
              <w:rPr>
                <w:rFonts w:cs="Arial"/>
                <w:sz w:val="16"/>
                <w:szCs w:val="16"/>
                <w:lang w:val="en-US"/>
              </w:rPr>
              <w:t xml:space="preserve"> </w:t>
            </w:r>
            <w:r w:rsidRPr="00822294">
              <w:rPr>
                <w:rFonts w:cs="Arial"/>
                <w:sz w:val="16"/>
                <w:szCs w:val="16"/>
                <w:lang w:val="en-US"/>
              </w:rPr>
              <w:t xml:space="preserve">can optionally be performed through indirect approvals, Part-CAO mandate the organisation to have a procedure to address changes not requiring prior approval. </w:t>
            </w:r>
          </w:p>
          <w:p w14:paraId="1F229E59" w14:textId="33C473EE"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Changes not requiring prior approval will be managed as agreed between the organisation and the authority. The organisation should </w:t>
            </w:r>
            <w:r w:rsidR="00E254CC">
              <w:rPr>
                <w:rFonts w:cs="Arial"/>
                <w:sz w:val="16"/>
                <w:szCs w:val="16"/>
                <w:lang w:val="en-US"/>
              </w:rPr>
              <w:t xml:space="preserve">develop a procedure </w:t>
            </w:r>
            <w:r w:rsidRPr="00822294">
              <w:rPr>
                <w:rFonts w:cs="Arial"/>
                <w:sz w:val="16"/>
                <w:szCs w:val="16"/>
                <w:lang w:val="en-US"/>
              </w:rPr>
              <w:t xml:space="preserve"> to account for CAO.A.105 before 24</w:t>
            </w:r>
            <w:r w:rsidR="00E254CC">
              <w:rPr>
                <w:rFonts w:cs="Arial"/>
                <w:sz w:val="16"/>
                <w:szCs w:val="16"/>
                <w:lang w:val="en-US"/>
              </w:rPr>
              <w:t xml:space="preserve"> September </w:t>
            </w:r>
            <w:r w:rsidRPr="00822294">
              <w:rPr>
                <w:rFonts w:cs="Arial"/>
                <w:sz w:val="16"/>
                <w:szCs w:val="16"/>
                <w:lang w:val="en-US"/>
              </w:rPr>
              <w:t xml:space="preserve">2021. </w:t>
            </w:r>
          </w:p>
          <w:p w14:paraId="0E218F5B" w14:textId="77777777" w:rsidR="00822294" w:rsidRPr="00822294" w:rsidRDefault="00822294" w:rsidP="00822294">
            <w:pPr>
              <w:spacing w:after="0" w:line="240" w:lineRule="auto"/>
              <w:jc w:val="both"/>
              <w:rPr>
                <w:rFonts w:cs="Arial"/>
                <w:sz w:val="16"/>
                <w:szCs w:val="16"/>
                <w:lang w:val="en-US"/>
              </w:rPr>
            </w:pPr>
          </w:p>
          <w:p w14:paraId="3885536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 xml:space="preserve">Until the organisation is fully compliant with Part-CAO, changes to the organisation should be managed i.a.w. the organisation current approved procedure. As a result, in case of non compliance with 145.A.85  and/or with the current procedure in place within the organisation, an oversight finding should be raised and managed i.a.w. CAO.B.060. </w:t>
            </w:r>
          </w:p>
        </w:tc>
      </w:tr>
      <w:tr w:rsidR="00822294" w:rsidRPr="0086410B" w14:paraId="56C2EB37" w14:textId="77777777" w:rsidTr="00D62594">
        <w:trPr>
          <w:cantSplit/>
        </w:trPr>
        <w:tc>
          <w:tcPr>
            <w:tcW w:w="3006" w:type="dxa"/>
            <w:shd w:val="clear" w:color="auto" w:fill="FFFFFF" w:themeFill="background1"/>
            <w:vAlign w:val="center"/>
          </w:tcPr>
          <w:p w14:paraId="044B0803"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145.A.90 – Continued validity of approval</w:t>
            </w:r>
          </w:p>
        </w:tc>
        <w:tc>
          <w:tcPr>
            <w:tcW w:w="3542" w:type="dxa"/>
            <w:shd w:val="clear" w:color="auto" w:fill="FFFFFF" w:themeFill="background1"/>
            <w:vAlign w:val="center"/>
          </w:tcPr>
          <w:p w14:paraId="4D7F0E1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CAO.A.110 – Continued validity</w:t>
            </w:r>
          </w:p>
        </w:tc>
        <w:tc>
          <w:tcPr>
            <w:tcW w:w="8194" w:type="dxa"/>
            <w:shd w:val="clear" w:color="auto" w:fill="FFFFFF" w:themeFill="background1"/>
            <w:vAlign w:val="center"/>
          </w:tcPr>
          <w:p w14:paraId="1E4D6320"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Minor changes are made to update references and for consistency throughout the new Part-CAO.</w:t>
            </w:r>
          </w:p>
          <w:p w14:paraId="19E08E61"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CAO.A.110, an oversight finding should be raised and managed i.a.w. CAO.B.060.</w:t>
            </w:r>
          </w:p>
        </w:tc>
      </w:tr>
      <w:tr w:rsidR="00822294" w:rsidRPr="0086410B" w14:paraId="29FD10D7" w14:textId="77777777" w:rsidTr="00D62594">
        <w:trPr>
          <w:cantSplit/>
        </w:trPr>
        <w:tc>
          <w:tcPr>
            <w:tcW w:w="3006" w:type="dxa"/>
            <w:shd w:val="clear" w:color="auto" w:fill="FFFFFF" w:themeFill="background1"/>
            <w:vAlign w:val="center"/>
          </w:tcPr>
          <w:p w14:paraId="0EC67DDE"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145.A.95 - Findings</w:t>
            </w:r>
          </w:p>
        </w:tc>
        <w:tc>
          <w:tcPr>
            <w:tcW w:w="3542" w:type="dxa"/>
            <w:shd w:val="clear" w:color="auto" w:fill="FFFFFF" w:themeFill="background1"/>
            <w:vAlign w:val="center"/>
          </w:tcPr>
          <w:p w14:paraId="6FD75BCD"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CAO.A.115 – Findings</w:t>
            </w:r>
          </w:p>
        </w:tc>
        <w:tc>
          <w:tcPr>
            <w:tcW w:w="8194" w:type="dxa"/>
            <w:shd w:val="clear" w:color="auto" w:fill="FFFFFF" w:themeFill="background1"/>
            <w:vAlign w:val="center"/>
          </w:tcPr>
          <w:p w14:paraId="33E9C37B" w14:textId="77777777" w:rsidR="00822294" w:rsidRPr="00822294" w:rsidRDefault="00822294" w:rsidP="00822294">
            <w:pPr>
              <w:spacing w:after="0" w:line="240" w:lineRule="auto"/>
              <w:jc w:val="both"/>
              <w:rPr>
                <w:rFonts w:cs="Arial"/>
                <w:sz w:val="16"/>
                <w:szCs w:val="16"/>
                <w:lang w:val="en-US"/>
              </w:rPr>
            </w:pPr>
            <w:r w:rsidRPr="00822294">
              <w:rPr>
                <w:rFonts w:cs="Arial"/>
                <w:sz w:val="16"/>
                <w:szCs w:val="16"/>
                <w:lang w:val="en-US"/>
              </w:rPr>
              <w:t>In case of non-compliance with CAO.A.115, an oversight finding should be raised and managed i.a.w. CAO.B.060.</w:t>
            </w:r>
          </w:p>
        </w:tc>
      </w:tr>
    </w:tbl>
    <w:p w14:paraId="6C7BC2B2" w14:textId="77777777" w:rsidR="00822294" w:rsidRDefault="00822294" w:rsidP="00822294">
      <w:pPr>
        <w:jc w:val="both"/>
        <w:rPr>
          <w:rFonts w:cs="Arial"/>
          <w:sz w:val="28"/>
          <w:szCs w:val="28"/>
          <w:lang w:val="en-US"/>
        </w:rPr>
      </w:pPr>
    </w:p>
    <w:p w14:paraId="5888A748" w14:textId="77777777" w:rsidR="00822294" w:rsidRPr="00822294" w:rsidRDefault="00822294" w:rsidP="00822294">
      <w:pPr>
        <w:rPr>
          <w:lang w:val="en-US"/>
        </w:rPr>
      </w:pPr>
    </w:p>
    <w:p w14:paraId="76910749" w14:textId="77777777" w:rsidR="00822294" w:rsidRPr="00822294" w:rsidRDefault="00822294" w:rsidP="00822294"/>
    <w:p w14:paraId="26040F4A" w14:textId="77777777" w:rsidR="0015515D" w:rsidRDefault="0015515D">
      <w:pPr>
        <w:rPr>
          <w:rFonts w:asciiTheme="majorHAnsi" w:eastAsiaTheme="majorEastAsia" w:hAnsiTheme="majorHAnsi" w:cstheme="majorBidi"/>
          <w:b/>
          <w:color w:val="2E74B5" w:themeColor="accent1" w:themeShade="BF"/>
          <w:sz w:val="26"/>
          <w:szCs w:val="26"/>
        </w:rPr>
      </w:pPr>
      <w:r>
        <w:br w:type="page"/>
      </w:r>
    </w:p>
    <w:p w14:paraId="5A38C4F0" w14:textId="7845BA2C" w:rsidR="00822294" w:rsidRPr="000F1DE0" w:rsidRDefault="00822294" w:rsidP="000B52F9">
      <w:pPr>
        <w:pStyle w:val="Heading2"/>
        <w:numPr>
          <w:ilvl w:val="0"/>
          <w:numId w:val="0"/>
        </w:numPr>
        <w:ind w:left="567"/>
      </w:pPr>
      <w:r w:rsidRPr="000F1DE0">
        <w:lastRenderedPageBreak/>
        <w:t xml:space="preserve">Appendix </w:t>
      </w:r>
      <w:r w:rsidR="00D55D31">
        <w:t>V</w:t>
      </w:r>
      <w:r>
        <w:t xml:space="preserve">I </w:t>
      </w:r>
      <w:r w:rsidRPr="000F1DE0">
        <w:t>— Comparison CAE with Part-145 MOE</w:t>
      </w:r>
    </w:p>
    <w:p w14:paraId="32BB65AF" w14:textId="77777777" w:rsidR="00822294" w:rsidRPr="00822294" w:rsidRDefault="00822294" w:rsidP="00822294"/>
    <w:tbl>
      <w:tblPr>
        <w:tblStyle w:val="easaTable"/>
        <w:tblW w:w="0" w:type="auto"/>
        <w:tblLayout w:type="fixed"/>
        <w:tblLook w:val="0420" w:firstRow="1" w:lastRow="0" w:firstColumn="0" w:lastColumn="0" w:noHBand="0" w:noVBand="1"/>
      </w:tblPr>
      <w:tblGrid>
        <w:gridCol w:w="640"/>
        <w:gridCol w:w="4605"/>
        <w:gridCol w:w="2387"/>
        <w:gridCol w:w="992"/>
        <w:gridCol w:w="5288"/>
      </w:tblGrid>
      <w:tr w:rsidR="000F1DE0" w:rsidRPr="003D7EC3" w14:paraId="42130C0A" w14:textId="77777777" w:rsidTr="0014173C">
        <w:trPr>
          <w:cnfStyle w:val="100000000000" w:firstRow="1" w:lastRow="0" w:firstColumn="0" w:lastColumn="0" w:oddVBand="0" w:evenVBand="0" w:oddHBand="0" w:evenHBand="0" w:firstRowFirstColumn="0" w:firstRowLastColumn="0" w:lastRowFirstColumn="0" w:lastRowLastColumn="0"/>
        </w:trPr>
        <w:tc>
          <w:tcPr>
            <w:tcW w:w="640" w:type="dxa"/>
          </w:tcPr>
          <w:p w14:paraId="58325D26" w14:textId="77777777" w:rsidR="000F1DE0" w:rsidRPr="003D7EC3" w:rsidRDefault="000F1DE0" w:rsidP="000F1DE0">
            <w:r w:rsidRPr="003D7EC3">
              <w:t>Chapter</w:t>
            </w:r>
          </w:p>
        </w:tc>
        <w:tc>
          <w:tcPr>
            <w:tcW w:w="4605" w:type="dxa"/>
          </w:tcPr>
          <w:p w14:paraId="1F2C5492" w14:textId="77777777" w:rsidR="000F1DE0" w:rsidRPr="003D7EC3" w:rsidRDefault="000F1DE0" w:rsidP="000F1DE0">
            <w:r w:rsidRPr="003D7EC3">
              <w:t>Description</w:t>
            </w:r>
          </w:p>
        </w:tc>
        <w:tc>
          <w:tcPr>
            <w:tcW w:w="2387" w:type="dxa"/>
          </w:tcPr>
          <w:p w14:paraId="02B52FBF" w14:textId="77777777" w:rsidR="000F1DE0" w:rsidRPr="003D7EC3" w:rsidRDefault="000F1DE0" w:rsidP="000F1DE0">
            <w:r>
              <w:t>Implementing rule r</w:t>
            </w:r>
            <w:r w:rsidRPr="003D7EC3">
              <w:t>eference</w:t>
            </w:r>
          </w:p>
        </w:tc>
        <w:tc>
          <w:tcPr>
            <w:tcW w:w="992" w:type="dxa"/>
          </w:tcPr>
          <w:p w14:paraId="7BF56988" w14:textId="77777777" w:rsidR="000F1DE0" w:rsidRDefault="000F1DE0" w:rsidP="000F1DE0">
            <w:r>
              <w:t>MOE chapter</w:t>
            </w:r>
          </w:p>
        </w:tc>
        <w:tc>
          <w:tcPr>
            <w:tcW w:w="5288" w:type="dxa"/>
          </w:tcPr>
          <w:p w14:paraId="10DE7AA0" w14:textId="77777777" w:rsidR="000F1DE0" w:rsidRDefault="000F1DE0" w:rsidP="000F1DE0">
            <w:r>
              <w:t>MOE chapter description</w:t>
            </w:r>
          </w:p>
        </w:tc>
      </w:tr>
      <w:tr w:rsidR="000F1DE0" w:rsidRPr="003D7EC3" w14:paraId="333C78A0" w14:textId="77777777" w:rsidTr="0014173C">
        <w:tc>
          <w:tcPr>
            <w:tcW w:w="7632" w:type="dxa"/>
            <w:gridSpan w:val="3"/>
          </w:tcPr>
          <w:p w14:paraId="6FC1B325" w14:textId="77777777" w:rsidR="000F1DE0" w:rsidRPr="003D7EC3" w:rsidRDefault="000F1DE0" w:rsidP="000F1DE0">
            <w:pPr>
              <w:jc w:val="center"/>
              <w:rPr>
                <w:b/>
              </w:rPr>
            </w:pPr>
            <w:r w:rsidRPr="003D7EC3">
              <w:rPr>
                <w:b/>
              </w:rPr>
              <w:t>PART A – GENERAL DESCRIPTION</w:t>
            </w:r>
          </w:p>
        </w:tc>
        <w:tc>
          <w:tcPr>
            <w:tcW w:w="992" w:type="dxa"/>
          </w:tcPr>
          <w:p w14:paraId="750298A3" w14:textId="77777777" w:rsidR="000F1DE0" w:rsidRPr="003D7EC3" w:rsidRDefault="000F1DE0" w:rsidP="000F1DE0">
            <w:pPr>
              <w:jc w:val="center"/>
              <w:rPr>
                <w:b/>
              </w:rPr>
            </w:pPr>
          </w:p>
        </w:tc>
        <w:tc>
          <w:tcPr>
            <w:tcW w:w="5288" w:type="dxa"/>
          </w:tcPr>
          <w:p w14:paraId="7FA68B57" w14:textId="77777777" w:rsidR="000F1DE0" w:rsidRPr="003D7EC3" w:rsidRDefault="000F1DE0" w:rsidP="000F1DE0">
            <w:pPr>
              <w:jc w:val="center"/>
              <w:rPr>
                <w:b/>
              </w:rPr>
            </w:pPr>
          </w:p>
        </w:tc>
      </w:tr>
      <w:tr w:rsidR="000F1DE0" w:rsidRPr="003D7EC3" w14:paraId="5253B601" w14:textId="77777777" w:rsidTr="0014173C">
        <w:tc>
          <w:tcPr>
            <w:tcW w:w="640" w:type="dxa"/>
          </w:tcPr>
          <w:p w14:paraId="31EC5AE2" w14:textId="77777777" w:rsidR="000F1DE0" w:rsidRPr="003D7EC3" w:rsidRDefault="000F1DE0" w:rsidP="000F1DE0">
            <w:r w:rsidRPr="003D7EC3">
              <w:t>A.1</w:t>
            </w:r>
          </w:p>
        </w:tc>
        <w:tc>
          <w:tcPr>
            <w:tcW w:w="4605" w:type="dxa"/>
          </w:tcPr>
          <w:p w14:paraId="536751E3" w14:textId="77777777" w:rsidR="000F1DE0" w:rsidRPr="003D7EC3" w:rsidRDefault="000F1DE0" w:rsidP="000F1DE0">
            <w:r w:rsidRPr="003D7EC3">
              <w:t>Statement by accountable manager</w:t>
            </w:r>
          </w:p>
        </w:tc>
        <w:tc>
          <w:tcPr>
            <w:tcW w:w="2387" w:type="dxa"/>
          </w:tcPr>
          <w:p w14:paraId="3DBD5DBD" w14:textId="77777777" w:rsidR="000F1DE0" w:rsidRPr="003D7EC3" w:rsidRDefault="000F1DE0" w:rsidP="000F1DE0">
            <w:r w:rsidRPr="003D7EC3">
              <w:t>CAO.A.025(a)(1)</w:t>
            </w:r>
            <w:r>
              <w:t>; CAO.A.035(a)</w:t>
            </w:r>
          </w:p>
        </w:tc>
        <w:tc>
          <w:tcPr>
            <w:tcW w:w="992" w:type="dxa"/>
          </w:tcPr>
          <w:p w14:paraId="24C1E132" w14:textId="77777777" w:rsidR="000F1DE0" w:rsidRPr="003D7EC3" w:rsidRDefault="000F1DE0" w:rsidP="000F1DE0">
            <w:r w:rsidRPr="0068682C">
              <w:t>1.1</w:t>
            </w:r>
          </w:p>
        </w:tc>
        <w:tc>
          <w:tcPr>
            <w:tcW w:w="5288" w:type="dxa"/>
          </w:tcPr>
          <w:p w14:paraId="3CE90438" w14:textId="77777777" w:rsidR="000F1DE0" w:rsidRPr="003D7EC3" w:rsidRDefault="000F1DE0" w:rsidP="000F1DE0">
            <w:r w:rsidRPr="0068682C">
              <w:t>Corporate commitment by the accountable manager</w:t>
            </w:r>
          </w:p>
        </w:tc>
      </w:tr>
      <w:tr w:rsidR="000F1DE0" w:rsidRPr="003D7EC3" w14:paraId="4252E6B7" w14:textId="77777777" w:rsidTr="0014173C">
        <w:tc>
          <w:tcPr>
            <w:tcW w:w="640" w:type="dxa"/>
          </w:tcPr>
          <w:p w14:paraId="707A2026" w14:textId="77777777" w:rsidR="000F1DE0" w:rsidRPr="003D7EC3" w:rsidRDefault="000F1DE0" w:rsidP="000F1DE0">
            <w:r w:rsidRPr="003D7EC3">
              <w:t>A.2</w:t>
            </w:r>
          </w:p>
        </w:tc>
        <w:tc>
          <w:tcPr>
            <w:tcW w:w="4605" w:type="dxa"/>
          </w:tcPr>
          <w:p w14:paraId="18303F34" w14:textId="77777777" w:rsidR="000F1DE0" w:rsidRPr="003D7EC3" w:rsidRDefault="000F1DE0" w:rsidP="000F1DE0">
            <w:r w:rsidRPr="003D7EC3">
              <w:t>General presentation of the organisation</w:t>
            </w:r>
          </w:p>
        </w:tc>
        <w:tc>
          <w:tcPr>
            <w:tcW w:w="2387" w:type="dxa"/>
          </w:tcPr>
          <w:p w14:paraId="0DF568DD" w14:textId="77777777" w:rsidR="000F1DE0" w:rsidRPr="003D7EC3" w:rsidRDefault="000F1DE0" w:rsidP="000F1DE0">
            <w:r>
              <w:t>CAO.A.035(a); CAO.A.100(e)</w:t>
            </w:r>
          </w:p>
        </w:tc>
        <w:tc>
          <w:tcPr>
            <w:tcW w:w="992" w:type="dxa"/>
          </w:tcPr>
          <w:p w14:paraId="1AC497E4" w14:textId="77777777" w:rsidR="000F1DE0" w:rsidRDefault="000F1DE0" w:rsidP="000F1DE0">
            <w:r>
              <w:t>0</w:t>
            </w:r>
          </w:p>
        </w:tc>
        <w:tc>
          <w:tcPr>
            <w:tcW w:w="5288" w:type="dxa"/>
          </w:tcPr>
          <w:p w14:paraId="0303C2C0" w14:textId="77777777" w:rsidR="000F1DE0" w:rsidRDefault="000F1DE0" w:rsidP="000F1DE0">
            <w:r w:rsidRPr="00332564">
              <w:t>GENERAL ORGANISATION (Operators within the European Union)</w:t>
            </w:r>
          </w:p>
        </w:tc>
      </w:tr>
      <w:tr w:rsidR="000F1DE0" w:rsidRPr="003D7EC3" w14:paraId="311C1EAB" w14:textId="77777777" w:rsidTr="0014173C">
        <w:tc>
          <w:tcPr>
            <w:tcW w:w="640" w:type="dxa"/>
            <w:vMerge w:val="restart"/>
          </w:tcPr>
          <w:p w14:paraId="0169BF59" w14:textId="77777777" w:rsidR="000F1DE0" w:rsidRPr="003D7EC3" w:rsidRDefault="000F1DE0" w:rsidP="000F1DE0">
            <w:r w:rsidRPr="003D7EC3">
              <w:t>A.3</w:t>
            </w:r>
          </w:p>
        </w:tc>
        <w:tc>
          <w:tcPr>
            <w:tcW w:w="4605" w:type="dxa"/>
            <w:vMerge w:val="restart"/>
          </w:tcPr>
          <w:p w14:paraId="50DE5AAD" w14:textId="77777777" w:rsidR="000F1DE0" w:rsidRPr="003D7EC3" w:rsidRDefault="000F1DE0" w:rsidP="000F1DE0">
            <w:r>
              <w:t>D</w:t>
            </w:r>
            <w:r w:rsidRPr="003D7EC3">
              <w:t>escription and location of the facilities</w:t>
            </w:r>
          </w:p>
        </w:tc>
        <w:tc>
          <w:tcPr>
            <w:tcW w:w="2387" w:type="dxa"/>
            <w:vMerge w:val="restart"/>
          </w:tcPr>
          <w:p w14:paraId="7D49722A" w14:textId="77777777" w:rsidR="000F1DE0" w:rsidRPr="003D7EC3" w:rsidRDefault="000F1DE0" w:rsidP="000F1DE0">
            <w:r w:rsidRPr="003D7EC3">
              <w:t>CAO.A.025(a)(9)</w:t>
            </w:r>
            <w:r>
              <w:t>; CAO.A.030</w:t>
            </w:r>
          </w:p>
        </w:tc>
        <w:tc>
          <w:tcPr>
            <w:tcW w:w="992" w:type="dxa"/>
          </w:tcPr>
          <w:p w14:paraId="05ADC054" w14:textId="77777777" w:rsidR="000F1DE0" w:rsidRPr="003D7EC3" w:rsidRDefault="000F1DE0" w:rsidP="000F1DE0">
            <w:r w:rsidRPr="0068682C">
              <w:t>1.8</w:t>
            </w:r>
          </w:p>
        </w:tc>
        <w:tc>
          <w:tcPr>
            <w:tcW w:w="5288" w:type="dxa"/>
          </w:tcPr>
          <w:p w14:paraId="75B80EC9" w14:textId="77777777" w:rsidR="000F1DE0" w:rsidRPr="003D7EC3" w:rsidRDefault="000F1DE0" w:rsidP="000F1DE0">
            <w:r w:rsidRPr="0068682C">
              <w:t>General description of the facilities at each address intended to be approved</w:t>
            </w:r>
          </w:p>
        </w:tc>
      </w:tr>
      <w:tr w:rsidR="000F1DE0" w:rsidRPr="003D7EC3" w14:paraId="4ED62222" w14:textId="77777777" w:rsidTr="0014173C">
        <w:tc>
          <w:tcPr>
            <w:tcW w:w="640" w:type="dxa"/>
            <w:vMerge/>
          </w:tcPr>
          <w:p w14:paraId="1ED16475" w14:textId="77777777" w:rsidR="000F1DE0" w:rsidRPr="003D7EC3" w:rsidRDefault="000F1DE0" w:rsidP="000F1DE0"/>
        </w:tc>
        <w:tc>
          <w:tcPr>
            <w:tcW w:w="4605" w:type="dxa"/>
            <w:vMerge/>
          </w:tcPr>
          <w:p w14:paraId="6207AA47" w14:textId="77777777" w:rsidR="000F1DE0" w:rsidRDefault="000F1DE0" w:rsidP="000F1DE0"/>
        </w:tc>
        <w:tc>
          <w:tcPr>
            <w:tcW w:w="2387" w:type="dxa"/>
            <w:vMerge/>
          </w:tcPr>
          <w:p w14:paraId="5B1C5476" w14:textId="77777777" w:rsidR="000F1DE0" w:rsidRPr="003D7EC3" w:rsidRDefault="000F1DE0" w:rsidP="000F1DE0"/>
        </w:tc>
        <w:tc>
          <w:tcPr>
            <w:tcW w:w="992" w:type="dxa"/>
          </w:tcPr>
          <w:p w14:paraId="68E11792" w14:textId="77777777" w:rsidR="000F1DE0" w:rsidRPr="0068682C" w:rsidRDefault="000F1DE0" w:rsidP="000F1DE0">
            <w:r w:rsidRPr="0046492C">
              <w:t>5.3</w:t>
            </w:r>
          </w:p>
        </w:tc>
        <w:tc>
          <w:tcPr>
            <w:tcW w:w="5288" w:type="dxa"/>
          </w:tcPr>
          <w:p w14:paraId="1E521AAD" w14:textId="77777777" w:rsidR="000F1DE0" w:rsidRPr="0068682C" w:rsidRDefault="000F1DE0" w:rsidP="000F1DE0">
            <w:r w:rsidRPr="0046492C">
              <w:t>List of Line maintenance locations as per 145.A.75(d)</w:t>
            </w:r>
          </w:p>
        </w:tc>
      </w:tr>
      <w:tr w:rsidR="000F1DE0" w:rsidRPr="003D7EC3" w14:paraId="571E0CD5" w14:textId="77777777" w:rsidTr="0014173C">
        <w:tc>
          <w:tcPr>
            <w:tcW w:w="640" w:type="dxa"/>
          </w:tcPr>
          <w:p w14:paraId="07E8508A" w14:textId="77777777" w:rsidR="000F1DE0" w:rsidRPr="003D7EC3" w:rsidRDefault="000F1DE0" w:rsidP="000F1DE0">
            <w:r w:rsidRPr="003D7EC3">
              <w:t>A.4</w:t>
            </w:r>
          </w:p>
        </w:tc>
        <w:tc>
          <w:tcPr>
            <w:tcW w:w="4605" w:type="dxa"/>
          </w:tcPr>
          <w:p w14:paraId="76667DF8" w14:textId="77777777" w:rsidR="000F1DE0" w:rsidRPr="003D7EC3" w:rsidRDefault="000F1DE0" w:rsidP="000F1DE0">
            <w:r w:rsidRPr="003D7EC3">
              <w:t>Scope of work</w:t>
            </w:r>
          </w:p>
        </w:tc>
        <w:tc>
          <w:tcPr>
            <w:tcW w:w="2387" w:type="dxa"/>
          </w:tcPr>
          <w:p w14:paraId="54FB8A01" w14:textId="77777777" w:rsidR="000F1DE0" w:rsidRPr="003D7EC3" w:rsidRDefault="000F1DE0" w:rsidP="000F1DE0">
            <w:r>
              <w:t xml:space="preserve">CAO.A.020(a); </w:t>
            </w:r>
            <w:r w:rsidRPr="003D7EC3">
              <w:t>CAO.A.025(a)(2)</w:t>
            </w:r>
            <w:r>
              <w:t>; CAO.A.095(e); Appendix I point (a)</w:t>
            </w:r>
          </w:p>
        </w:tc>
        <w:tc>
          <w:tcPr>
            <w:tcW w:w="992" w:type="dxa"/>
          </w:tcPr>
          <w:p w14:paraId="50EA2C64" w14:textId="77777777" w:rsidR="000F1DE0" w:rsidRDefault="000F1DE0" w:rsidP="000F1DE0">
            <w:r w:rsidRPr="0068682C">
              <w:t>1.9</w:t>
            </w:r>
          </w:p>
        </w:tc>
        <w:tc>
          <w:tcPr>
            <w:tcW w:w="5288" w:type="dxa"/>
          </w:tcPr>
          <w:p w14:paraId="42B5E4F9" w14:textId="77777777" w:rsidR="000F1DE0" w:rsidRDefault="000F1DE0" w:rsidP="000F1DE0">
            <w:r w:rsidRPr="0068682C">
              <w:t>Organisations intended scope of work</w:t>
            </w:r>
          </w:p>
        </w:tc>
      </w:tr>
      <w:tr w:rsidR="000F1DE0" w:rsidRPr="003D7EC3" w14:paraId="7F943BA1" w14:textId="77777777" w:rsidTr="0014173C">
        <w:tc>
          <w:tcPr>
            <w:tcW w:w="640" w:type="dxa"/>
            <w:vMerge w:val="restart"/>
          </w:tcPr>
          <w:p w14:paraId="36DF2231" w14:textId="77777777" w:rsidR="000F1DE0" w:rsidRPr="003D7EC3" w:rsidRDefault="000F1DE0" w:rsidP="000F1DE0">
            <w:r w:rsidRPr="003D7EC3">
              <w:t>A.5</w:t>
            </w:r>
          </w:p>
        </w:tc>
        <w:tc>
          <w:tcPr>
            <w:tcW w:w="4605" w:type="dxa"/>
            <w:vMerge w:val="restart"/>
          </w:tcPr>
          <w:p w14:paraId="292F9156" w14:textId="77777777" w:rsidR="000F1DE0" w:rsidRPr="003D7EC3" w:rsidRDefault="000F1DE0" w:rsidP="000F1DE0">
            <w:r>
              <w:t>E</w:t>
            </w:r>
            <w:r w:rsidRPr="003D7EC3">
              <w:t>xposition amendment</w:t>
            </w:r>
            <w:r>
              <w:t>s</w:t>
            </w:r>
            <w:r w:rsidRPr="003D7EC3">
              <w:t xml:space="preserve"> and changes to the organisation</w:t>
            </w:r>
          </w:p>
        </w:tc>
        <w:tc>
          <w:tcPr>
            <w:tcW w:w="2387" w:type="dxa"/>
            <w:vMerge w:val="restart"/>
          </w:tcPr>
          <w:p w14:paraId="20E75A6C" w14:textId="77777777" w:rsidR="000F1DE0" w:rsidRPr="003D7EC3" w:rsidRDefault="000F1DE0" w:rsidP="000F1DE0">
            <w:r w:rsidRPr="003D7EC3">
              <w:t>CAO.A.025(a)(11)/(c); CAO.A.105</w:t>
            </w:r>
          </w:p>
        </w:tc>
        <w:tc>
          <w:tcPr>
            <w:tcW w:w="992" w:type="dxa"/>
          </w:tcPr>
          <w:p w14:paraId="6684B454" w14:textId="77777777" w:rsidR="000F1DE0" w:rsidRPr="003D7EC3" w:rsidRDefault="000F1DE0" w:rsidP="000F1DE0">
            <w:r w:rsidRPr="0068682C">
              <w:t>1.10</w:t>
            </w:r>
          </w:p>
        </w:tc>
        <w:tc>
          <w:tcPr>
            <w:tcW w:w="5288" w:type="dxa"/>
          </w:tcPr>
          <w:p w14:paraId="0C06E538" w14:textId="77777777" w:rsidR="000F1DE0" w:rsidRPr="003D7EC3" w:rsidRDefault="000F1DE0" w:rsidP="000F1DE0">
            <w:r w:rsidRPr="0068682C">
              <w:t>Notification procedure to the competent authority regarding changes to the organisation’s activities/approval/location/personnel</w:t>
            </w:r>
          </w:p>
        </w:tc>
      </w:tr>
      <w:tr w:rsidR="000F1DE0" w:rsidRPr="003D7EC3" w14:paraId="3BDCA896" w14:textId="77777777" w:rsidTr="0014173C">
        <w:tc>
          <w:tcPr>
            <w:tcW w:w="640" w:type="dxa"/>
            <w:vMerge/>
          </w:tcPr>
          <w:p w14:paraId="74C088B8" w14:textId="77777777" w:rsidR="000F1DE0" w:rsidRPr="003D7EC3" w:rsidRDefault="000F1DE0" w:rsidP="000F1DE0"/>
        </w:tc>
        <w:tc>
          <w:tcPr>
            <w:tcW w:w="4605" w:type="dxa"/>
            <w:vMerge/>
          </w:tcPr>
          <w:p w14:paraId="1949F727" w14:textId="77777777" w:rsidR="000F1DE0" w:rsidRDefault="000F1DE0" w:rsidP="000F1DE0"/>
        </w:tc>
        <w:tc>
          <w:tcPr>
            <w:tcW w:w="2387" w:type="dxa"/>
            <w:vMerge/>
          </w:tcPr>
          <w:p w14:paraId="459B53D5" w14:textId="77777777" w:rsidR="000F1DE0" w:rsidRPr="003D7EC3" w:rsidRDefault="000F1DE0" w:rsidP="000F1DE0"/>
        </w:tc>
        <w:tc>
          <w:tcPr>
            <w:tcW w:w="992" w:type="dxa"/>
          </w:tcPr>
          <w:p w14:paraId="72EBE2D9" w14:textId="77777777" w:rsidR="000F1DE0" w:rsidRPr="003D7EC3" w:rsidRDefault="000F1DE0" w:rsidP="000F1DE0">
            <w:r w:rsidRPr="0068682C">
              <w:t>1.11</w:t>
            </w:r>
          </w:p>
        </w:tc>
        <w:tc>
          <w:tcPr>
            <w:tcW w:w="5288" w:type="dxa"/>
          </w:tcPr>
          <w:p w14:paraId="5E6AA22E" w14:textId="77777777" w:rsidR="000F1DE0" w:rsidRPr="003D7EC3" w:rsidRDefault="000F1DE0" w:rsidP="000F1DE0">
            <w:r w:rsidRPr="0068682C">
              <w:t>Exposition amendment procedures including, if applicable, delegated procedures</w:t>
            </w:r>
          </w:p>
        </w:tc>
      </w:tr>
      <w:tr w:rsidR="000F1DE0" w:rsidRPr="003D7EC3" w14:paraId="1D79D2B9" w14:textId="77777777" w:rsidTr="0014173C">
        <w:tc>
          <w:tcPr>
            <w:tcW w:w="640" w:type="dxa"/>
          </w:tcPr>
          <w:p w14:paraId="1B3C4F39" w14:textId="77777777" w:rsidR="000F1DE0" w:rsidRPr="003D7EC3" w:rsidRDefault="000F1DE0" w:rsidP="000F1DE0">
            <w:r w:rsidRPr="003D7EC3">
              <w:t>A.6</w:t>
            </w:r>
          </w:p>
        </w:tc>
        <w:tc>
          <w:tcPr>
            <w:tcW w:w="4605" w:type="dxa"/>
          </w:tcPr>
          <w:p w14:paraId="73B7F12E" w14:textId="77777777" w:rsidR="000F1DE0" w:rsidRPr="003D7EC3" w:rsidRDefault="000F1DE0" w:rsidP="000F1DE0">
            <w:r>
              <w:t>Procedure for a</w:t>
            </w:r>
            <w:r w:rsidRPr="003D7EC3">
              <w:t>lternative means of compliance</w:t>
            </w:r>
          </w:p>
        </w:tc>
        <w:tc>
          <w:tcPr>
            <w:tcW w:w="2387" w:type="dxa"/>
          </w:tcPr>
          <w:p w14:paraId="72AC69BE" w14:textId="77777777" w:rsidR="000F1DE0" w:rsidRPr="003D7EC3" w:rsidRDefault="000F1DE0" w:rsidP="000F1DE0">
            <w:r w:rsidRPr="003D7EC3">
              <w:t>CAO.A.017</w:t>
            </w:r>
          </w:p>
        </w:tc>
        <w:tc>
          <w:tcPr>
            <w:tcW w:w="992" w:type="dxa"/>
          </w:tcPr>
          <w:p w14:paraId="5B619DED" w14:textId="77777777" w:rsidR="000F1DE0" w:rsidRPr="003D7EC3" w:rsidRDefault="000F1DE0" w:rsidP="000F1DE0"/>
        </w:tc>
        <w:tc>
          <w:tcPr>
            <w:tcW w:w="5288" w:type="dxa"/>
          </w:tcPr>
          <w:p w14:paraId="4AF46956" w14:textId="77777777" w:rsidR="000F1DE0" w:rsidRPr="003D7EC3" w:rsidRDefault="000F1DE0" w:rsidP="000F1DE0"/>
        </w:tc>
      </w:tr>
      <w:tr w:rsidR="000F1DE0" w:rsidRPr="003D7EC3" w14:paraId="35B64CA2" w14:textId="77777777" w:rsidTr="0014173C">
        <w:tc>
          <w:tcPr>
            <w:tcW w:w="640" w:type="dxa"/>
            <w:vMerge w:val="restart"/>
          </w:tcPr>
          <w:p w14:paraId="6595CBD0" w14:textId="77777777" w:rsidR="000F1DE0" w:rsidRPr="003D7EC3" w:rsidRDefault="000F1DE0" w:rsidP="000F1DE0">
            <w:r w:rsidRPr="003D7EC3">
              <w:t>A.7</w:t>
            </w:r>
          </w:p>
        </w:tc>
        <w:tc>
          <w:tcPr>
            <w:tcW w:w="4605" w:type="dxa"/>
            <w:vMerge w:val="restart"/>
          </w:tcPr>
          <w:p w14:paraId="3EB8C4C7" w14:textId="77777777" w:rsidR="000F1DE0" w:rsidRPr="003D7EC3" w:rsidRDefault="000F1DE0" w:rsidP="000F1DE0">
            <w:r w:rsidRPr="003D7EC3">
              <w:t>Management personnel</w:t>
            </w:r>
          </w:p>
        </w:tc>
        <w:tc>
          <w:tcPr>
            <w:tcW w:w="2387" w:type="dxa"/>
            <w:vMerge w:val="restart"/>
          </w:tcPr>
          <w:p w14:paraId="5161D471" w14:textId="77777777" w:rsidR="000F1DE0" w:rsidRPr="003D7EC3" w:rsidRDefault="000F1DE0" w:rsidP="000F1DE0">
            <w:r w:rsidRPr="003D7EC3">
              <w:t xml:space="preserve">CAO.A.025(a)(3); </w:t>
            </w:r>
            <w:r>
              <w:t xml:space="preserve">CAO.A.035(b); </w:t>
            </w:r>
            <w:r w:rsidRPr="003D7EC3">
              <w:t>CAO.A.100(a)</w:t>
            </w:r>
          </w:p>
        </w:tc>
        <w:tc>
          <w:tcPr>
            <w:tcW w:w="992" w:type="dxa"/>
          </w:tcPr>
          <w:p w14:paraId="311FDE33" w14:textId="77777777" w:rsidR="000F1DE0" w:rsidRPr="003D7EC3" w:rsidRDefault="000F1DE0" w:rsidP="000F1DE0">
            <w:r w:rsidRPr="0068682C">
              <w:t>1.3</w:t>
            </w:r>
          </w:p>
        </w:tc>
        <w:tc>
          <w:tcPr>
            <w:tcW w:w="5288" w:type="dxa"/>
          </w:tcPr>
          <w:p w14:paraId="2E9C1AA1" w14:textId="77777777" w:rsidR="000F1DE0" w:rsidRPr="003D7EC3" w:rsidRDefault="000F1DE0" w:rsidP="000F1DE0">
            <w:r w:rsidRPr="0068682C">
              <w:t>Management personnel</w:t>
            </w:r>
          </w:p>
        </w:tc>
      </w:tr>
      <w:tr w:rsidR="000F1DE0" w:rsidRPr="003D7EC3" w14:paraId="6948C501" w14:textId="77777777" w:rsidTr="0014173C">
        <w:tc>
          <w:tcPr>
            <w:tcW w:w="640" w:type="dxa"/>
            <w:vMerge/>
          </w:tcPr>
          <w:p w14:paraId="2DA6BAE5" w14:textId="77777777" w:rsidR="000F1DE0" w:rsidRPr="003D7EC3" w:rsidRDefault="000F1DE0" w:rsidP="000F1DE0"/>
        </w:tc>
        <w:tc>
          <w:tcPr>
            <w:tcW w:w="4605" w:type="dxa"/>
            <w:vMerge/>
          </w:tcPr>
          <w:p w14:paraId="705CA713" w14:textId="77777777" w:rsidR="000F1DE0" w:rsidRPr="003D7EC3" w:rsidRDefault="000F1DE0" w:rsidP="000F1DE0"/>
        </w:tc>
        <w:tc>
          <w:tcPr>
            <w:tcW w:w="2387" w:type="dxa"/>
            <w:vMerge/>
          </w:tcPr>
          <w:p w14:paraId="2D827379" w14:textId="77777777" w:rsidR="000F1DE0" w:rsidRPr="003D7EC3" w:rsidRDefault="000F1DE0" w:rsidP="000F1DE0"/>
        </w:tc>
        <w:tc>
          <w:tcPr>
            <w:tcW w:w="992" w:type="dxa"/>
          </w:tcPr>
          <w:p w14:paraId="0094AE45" w14:textId="77777777" w:rsidR="000F1DE0" w:rsidRPr="003D7EC3" w:rsidRDefault="000F1DE0" w:rsidP="000F1DE0">
            <w:r w:rsidRPr="0068682C">
              <w:t>1.4</w:t>
            </w:r>
          </w:p>
        </w:tc>
        <w:tc>
          <w:tcPr>
            <w:tcW w:w="5288" w:type="dxa"/>
          </w:tcPr>
          <w:p w14:paraId="62EE4137" w14:textId="77777777" w:rsidR="000F1DE0" w:rsidRPr="003D7EC3" w:rsidRDefault="000F1DE0" w:rsidP="000F1DE0">
            <w:r w:rsidRPr="0068682C">
              <w:t>Duties and responsibilities of the management personnel</w:t>
            </w:r>
          </w:p>
        </w:tc>
      </w:tr>
      <w:tr w:rsidR="000F1DE0" w:rsidRPr="003D7EC3" w14:paraId="6E916ECD" w14:textId="77777777" w:rsidTr="0014173C">
        <w:tc>
          <w:tcPr>
            <w:tcW w:w="640" w:type="dxa"/>
          </w:tcPr>
          <w:p w14:paraId="27BA9D7E" w14:textId="77777777" w:rsidR="000F1DE0" w:rsidRPr="003D7EC3" w:rsidRDefault="000F1DE0" w:rsidP="000F1DE0">
            <w:r w:rsidRPr="003D7EC3">
              <w:t>A.8</w:t>
            </w:r>
          </w:p>
        </w:tc>
        <w:tc>
          <w:tcPr>
            <w:tcW w:w="4605" w:type="dxa"/>
          </w:tcPr>
          <w:p w14:paraId="3D38B45B" w14:textId="77777777" w:rsidR="000F1DE0" w:rsidRPr="003D7EC3" w:rsidRDefault="000F1DE0" w:rsidP="000F1DE0">
            <w:r w:rsidRPr="003D7EC3">
              <w:t>Organisation chart</w:t>
            </w:r>
          </w:p>
        </w:tc>
        <w:tc>
          <w:tcPr>
            <w:tcW w:w="2387" w:type="dxa"/>
          </w:tcPr>
          <w:p w14:paraId="436BC8C5" w14:textId="77777777" w:rsidR="000F1DE0" w:rsidRPr="003D7EC3" w:rsidRDefault="000F1DE0" w:rsidP="000F1DE0">
            <w:r w:rsidRPr="003D7EC3">
              <w:t>CAO.A.025(a)(4)</w:t>
            </w:r>
          </w:p>
        </w:tc>
        <w:tc>
          <w:tcPr>
            <w:tcW w:w="992" w:type="dxa"/>
          </w:tcPr>
          <w:p w14:paraId="190212DF" w14:textId="77777777" w:rsidR="000F1DE0" w:rsidRPr="003D7EC3" w:rsidRDefault="000F1DE0" w:rsidP="000F1DE0">
            <w:r w:rsidRPr="0068682C">
              <w:t>1.5</w:t>
            </w:r>
          </w:p>
        </w:tc>
        <w:tc>
          <w:tcPr>
            <w:tcW w:w="5288" w:type="dxa"/>
          </w:tcPr>
          <w:p w14:paraId="7F9ABEAA" w14:textId="77777777" w:rsidR="000F1DE0" w:rsidRPr="003D7EC3" w:rsidRDefault="000F1DE0" w:rsidP="000F1DE0">
            <w:r w:rsidRPr="0068682C">
              <w:t>Management organisation chart</w:t>
            </w:r>
          </w:p>
        </w:tc>
      </w:tr>
      <w:tr w:rsidR="000F1DE0" w:rsidRPr="003D7EC3" w14:paraId="30ABE115" w14:textId="77777777" w:rsidTr="0014173C">
        <w:tc>
          <w:tcPr>
            <w:tcW w:w="640" w:type="dxa"/>
            <w:vMerge w:val="restart"/>
          </w:tcPr>
          <w:p w14:paraId="5C548FCE" w14:textId="77777777" w:rsidR="000F1DE0" w:rsidRPr="003D7EC3" w:rsidRDefault="000F1DE0" w:rsidP="000F1DE0">
            <w:r w:rsidRPr="003D7EC3">
              <w:t>A.9</w:t>
            </w:r>
          </w:p>
        </w:tc>
        <w:tc>
          <w:tcPr>
            <w:tcW w:w="4605" w:type="dxa"/>
            <w:vMerge w:val="restart"/>
          </w:tcPr>
          <w:p w14:paraId="331DA9E1" w14:textId="77777777" w:rsidR="000F1DE0" w:rsidRPr="003D7EC3" w:rsidRDefault="000F1DE0" w:rsidP="000F1DE0">
            <w:r w:rsidRPr="003D7EC3">
              <w:t>Manpower resources</w:t>
            </w:r>
          </w:p>
        </w:tc>
        <w:tc>
          <w:tcPr>
            <w:tcW w:w="2387" w:type="dxa"/>
            <w:vMerge w:val="restart"/>
          </w:tcPr>
          <w:p w14:paraId="140AE0A0" w14:textId="77777777" w:rsidR="000F1DE0" w:rsidRPr="003D7EC3" w:rsidRDefault="000F1DE0" w:rsidP="000F1DE0">
            <w:r w:rsidRPr="003D7EC3">
              <w:t>CAO.A.035(d)</w:t>
            </w:r>
          </w:p>
        </w:tc>
        <w:tc>
          <w:tcPr>
            <w:tcW w:w="992" w:type="dxa"/>
          </w:tcPr>
          <w:p w14:paraId="00582356" w14:textId="77777777" w:rsidR="000F1DE0" w:rsidRPr="003D7EC3" w:rsidRDefault="000F1DE0" w:rsidP="000F1DE0">
            <w:r w:rsidRPr="0068682C">
              <w:t>1.7</w:t>
            </w:r>
          </w:p>
        </w:tc>
        <w:tc>
          <w:tcPr>
            <w:tcW w:w="5288" w:type="dxa"/>
          </w:tcPr>
          <w:p w14:paraId="5050391D" w14:textId="77777777" w:rsidR="000F1DE0" w:rsidRPr="003D7EC3" w:rsidRDefault="000F1DE0" w:rsidP="000F1DE0">
            <w:r w:rsidRPr="0068682C">
              <w:t>Manpower resources</w:t>
            </w:r>
          </w:p>
        </w:tc>
      </w:tr>
      <w:tr w:rsidR="000F1DE0" w:rsidRPr="003D7EC3" w14:paraId="375DC1D5" w14:textId="77777777" w:rsidTr="0014173C">
        <w:tc>
          <w:tcPr>
            <w:tcW w:w="640" w:type="dxa"/>
            <w:vMerge/>
          </w:tcPr>
          <w:p w14:paraId="4CE6B8CC" w14:textId="77777777" w:rsidR="000F1DE0" w:rsidRPr="003D7EC3" w:rsidRDefault="000F1DE0" w:rsidP="000F1DE0"/>
        </w:tc>
        <w:tc>
          <w:tcPr>
            <w:tcW w:w="4605" w:type="dxa"/>
            <w:vMerge/>
          </w:tcPr>
          <w:p w14:paraId="4A4C3F9A" w14:textId="77777777" w:rsidR="000F1DE0" w:rsidRPr="003D7EC3" w:rsidRDefault="000F1DE0" w:rsidP="000F1DE0"/>
        </w:tc>
        <w:tc>
          <w:tcPr>
            <w:tcW w:w="2387" w:type="dxa"/>
            <w:vMerge/>
          </w:tcPr>
          <w:p w14:paraId="6A30DA73" w14:textId="77777777" w:rsidR="000F1DE0" w:rsidRPr="003D7EC3" w:rsidRDefault="000F1DE0" w:rsidP="000F1DE0"/>
        </w:tc>
        <w:tc>
          <w:tcPr>
            <w:tcW w:w="992" w:type="dxa"/>
          </w:tcPr>
          <w:p w14:paraId="6F395001" w14:textId="77777777" w:rsidR="000F1DE0" w:rsidRPr="00A80A2D" w:rsidRDefault="000F1DE0" w:rsidP="000F1DE0">
            <w:r w:rsidRPr="00A80A2D">
              <w:t>2.22*</w:t>
            </w:r>
          </w:p>
        </w:tc>
        <w:tc>
          <w:tcPr>
            <w:tcW w:w="5288" w:type="dxa"/>
          </w:tcPr>
          <w:p w14:paraId="04BF3B97" w14:textId="0AC75994" w:rsidR="000F1DE0" w:rsidRPr="00A80A2D" w:rsidRDefault="000F1DE0" w:rsidP="000F1DE0">
            <w:r w:rsidRPr="00A80A2D">
              <w:t>Control of manhour planning versus scheduled maintenance work</w:t>
            </w:r>
          </w:p>
        </w:tc>
      </w:tr>
      <w:tr w:rsidR="000F1DE0" w:rsidRPr="003D7EC3" w14:paraId="5C3A2875" w14:textId="77777777" w:rsidTr="0014173C">
        <w:tc>
          <w:tcPr>
            <w:tcW w:w="640" w:type="dxa"/>
            <w:vMerge/>
          </w:tcPr>
          <w:p w14:paraId="22E1E824" w14:textId="77777777" w:rsidR="000F1DE0" w:rsidRPr="003D7EC3" w:rsidRDefault="000F1DE0" w:rsidP="000F1DE0"/>
        </w:tc>
        <w:tc>
          <w:tcPr>
            <w:tcW w:w="4605" w:type="dxa"/>
            <w:vMerge/>
          </w:tcPr>
          <w:p w14:paraId="4F9365CC" w14:textId="77777777" w:rsidR="000F1DE0" w:rsidRPr="003D7EC3" w:rsidRDefault="000F1DE0" w:rsidP="000F1DE0"/>
        </w:tc>
        <w:tc>
          <w:tcPr>
            <w:tcW w:w="2387" w:type="dxa"/>
            <w:vMerge/>
          </w:tcPr>
          <w:p w14:paraId="64B53034" w14:textId="77777777" w:rsidR="000F1DE0" w:rsidRPr="003D7EC3" w:rsidRDefault="000F1DE0" w:rsidP="000F1DE0"/>
        </w:tc>
        <w:tc>
          <w:tcPr>
            <w:tcW w:w="992" w:type="dxa"/>
          </w:tcPr>
          <w:p w14:paraId="160726B7" w14:textId="77777777" w:rsidR="000F1DE0" w:rsidRPr="00A80A2D" w:rsidRDefault="000F1DE0" w:rsidP="000F1DE0">
            <w:r w:rsidRPr="00A80A2D">
              <w:t>2.28*</w:t>
            </w:r>
          </w:p>
        </w:tc>
        <w:tc>
          <w:tcPr>
            <w:tcW w:w="5288" w:type="dxa"/>
          </w:tcPr>
          <w:p w14:paraId="2B64FC92" w14:textId="77777777" w:rsidR="000F1DE0" w:rsidRPr="00A80A2D" w:rsidRDefault="000F1DE0" w:rsidP="000F1DE0">
            <w:r w:rsidRPr="00A80A2D">
              <w:t>Production planning procedures</w:t>
            </w:r>
          </w:p>
        </w:tc>
      </w:tr>
      <w:tr w:rsidR="000F1DE0" w:rsidRPr="003D7EC3" w14:paraId="73170581" w14:textId="77777777" w:rsidTr="0014173C">
        <w:tc>
          <w:tcPr>
            <w:tcW w:w="640" w:type="dxa"/>
          </w:tcPr>
          <w:p w14:paraId="3E2EEBEB" w14:textId="77777777" w:rsidR="000F1DE0" w:rsidRPr="003D7EC3" w:rsidRDefault="000F1DE0" w:rsidP="000F1DE0">
            <w:r w:rsidRPr="003D7EC3">
              <w:t>A.10</w:t>
            </w:r>
          </w:p>
        </w:tc>
        <w:tc>
          <w:tcPr>
            <w:tcW w:w="4605" w:type="dxa"/>
          </w:tcPr>
          <w:p w14:paraId="291D60ED" w14:textId="77777777" w:rsidR="000F1DE0" w:rsidRPr="003D7EC3" w:rsidRDefault="000F1DE0" w:rsidP="000F1DE0">
            <w:r w:rsidRPr="003D7EC3">
              <w:t>List of certifying staff</w:t>
            </w:r>
          </w:p>
        </w:tc>
        <w:tc>
          <w:tcPr>
            <w:tcW w:w="2387" w:type="dxa"/>
          </w:tcPr>
          <w:p w14:paraId="671C33AB" w14:textId="77777777" w:rsidR="000F1DE0" w:rsidRPr="003D7EC3" w:rsidRDefault="000F1DE0" w:rsidP="000F1DE0">
            <w:r w:rsidRPr="003D7EC3">
              <w:t>CAO.A.025(a)(5)</w:t>
            </w:r>
          </w:p>
        </w:tc>
        <w:tc>
          <w:tcPr>
            <w:tcW w:w="992" w:type="dxa"/>
          </w:tcPr>
          <w:p w14:paraId="3FF72394" w14:textId="77777777" w:rsidR="000F1DE0" w:rsidRPr="003D7EC3" w:rsidRDefault="000F1DE0" w:rsidP="000F1DE0">
            <w:r w:rsidRPr="0068682C">
              <w:t>1.6</w:t>
            </w:r>
          </w:p>
        </w:tc>
        <w:tc>
          <w:tcPr>
            <w:tcW w:w="5288" w:type="dxa"/>
          </w:tcPr>
          <w:p w14:paraId="071CB34B" w14:textId="77777777" w:rsidR="000F1DE0" w:rsidRPr="003D7EC3" w:rsidRDefault="000F1DE0" w:rsidP="000F1DE0">
            <w:r w:rsidRPr="0068682C">
              <w:t>List of certifying staff, support staff and airworthiness review staff</w:t>
            </w:r>
          </w:p>
        </w:tc>
      </w:tr>
      <w:tr w:rsidR="000F1DE0" w:rsidRPr="003D7EC3" w14:paraId="35A05479" w14:textId="77777777" w:rsidTr="0014173C">
        <w:tc>
          <w:tcPr>
            <w:tcW w:w="640" w:type="dxa"/>
          </w:tcPr>
          <w:p w14:paraId="553B2E15" w14:textId="77777777" w:rsidR="000F1DE0" w:rsidRPr="003D7EC3" w:rsidRDefault="000F1DE0" w:rsidP="000F1DE0">
            <w:r w:rsidRPr="003D7EC3">
              <w:t>A.11</w:t>
            </w:r>
          </w:p>
        </w:tc>
        <w:tc>
          <w:tcPr>
            <w:tcW w:w="4605" w:type="dxa"/>
          </w:tcPr>
          <w:p w14:paraId="5A63BE29" w14:textId="77777777" w:rsidR="000F1DE0" w:rsidRPr="003D7EC3" w:rsidRDefault="000F1DE0" w:rsidP="000F1DE0">
            <w:r w:rsidRPr="003D7EC3">
              <w:t>List of staff responsible for the development and approval of AMP</w:t>
            </w:r>
          </w:p>
        </w:tc>
        <w:tc>
          <w:tcPr>
            <w:tcW w:w="2387" w:type="dxa"/>
          </w:tcPr>
          <w:p w14:paraId="3F82FF44" w14:textId="77777777" w:rsidR="000F1DE0" w:rsidRPr="003D7EC3" w:rsidRDefault="000F1DE0" w:rsidP="000F1DE0">
            <w:r w:rsidRPr="003D7EC3">
              <w:t>CAO.A.025(a)(6)</w:t>
            </w:r>
          </w:p>
        </w:tc>
        <w:tc>
          <w:tcPr>
            <w:tcW w:w="992" w:type="dxa"/>
          </w:tcPr>
          <w:p w14:paraId="1F879B69" w14:textId="77777777" w:rsidR="000F1DE0" w:rsidRPr="003D7EC3" w:rsidRDefault="000F1DE0" w:rsidP="000F1DE0"/>
        </w:tc>
        <w:tc>
          <w:tcPr>
            <w:tcW w:w="5288" w:type="dxa"/>
          </w:tcPr>
          <w:p w14:paraId="3061DE77" w14:textId="77777777" w:rsidR="000F1DE0" w:rsidRPr="003D7EC3" w:rsidRDefault="000F1DE0" w:rsidP="000F1DE0"/>
        </w:tc>
      </w:tr>
      <w:tr w:rsidR="000F1DE0" w:rsidRPr="003D7EC3" w14:paraId="5F4E0422" w14:textId="77777777" w:rsidTr="0014173C">
        <w:tc>
          <w:tcPr>
            <w:tcW w:w="640" w:type="dxa"/>
          </w:tcPr>
          <w:p w14:paraId="62D5663E" w14:textId="77777777" w:rsidR="000F1DE0" w:rsidRPr="003D7EC3" w:rsidRDefault="000F1DE0" w:rsidP="000F1DE0">
            <w:r w:rsidRPr="003D7EC3">
              <w:lastRenderedPageBreak/>
              <w:t>A.12</w:t>
            </w:r>
          </w:p>
        </w:tc>
        <w:tc>
          <w:tcPr>
            <w:tcW w:w="4605" w:type="dxa"/>
          </w:tcPr>
          <w:p w14:paraId="2FC052E2" w14:textId="77777777" w:rsidR="000F1DE0" w:rsidRPr="003D7EC3" w:rsidRDefault="000F1DE0" w:rsidP="000F1DE0">
            <w:r w:rsidRPr="003D7EC3">
              <w:t>List of airworthiness review staff</w:t>
            </w:r>
          </w:p>
        </w:tc>
        <w:tc>
          <w:tcPr>
            <w:tcW w:w="2387" w:type="dxa"/>
          </w:tcPr>
          <w:p w14:paraId="00387355" w14:textId="77777777" w:rsidR="000F1DE0" w:rsidRPr="003D7EC3" w:rsidRDefault="000F1DE0" w:rsidP="000F1DE0">
            <w:r w:rsidRPr="003D7EC3">
              <w:t>CAO.A.025(a)(7)</w:t>
            </w:r>
            <w:r>
              <w:t>; CAO.A.045(d)</w:t>
            </w:r>
          </w:p>
        </w:tc>
        <w:tc>
          <w:tcPr>
            <w:tcW w:w="992" w:type="dxa"/>
          </w:tcPr>
          <w:p w14:paraId="10AD4572" w14:textId="77777777" w:rsidR="000F1DE0" w:rsidRPr="003D7EC3" w:rsidRDefault="000F1DE0" w:rsidP="000F1DE0">
            <w:r w:rsidRPr="0068682C">
              <w:t>1.6</w:t>
            </w:r>
          </w:p>
        </w:tc>
        <w:tc>
          <w:tcPr>
            <w:tcW w:w="5288" w:type="dxa"/>
          </w:tcPr>
          <w:p w14:paraId="624DD76B" w14:textId="77777777" w:rsidR="000F1DE0" w:rsidRPr="003D7EC3" w:rsidRDefault="000F1DE0" w:rsidP="000F1DE0">
            <w:r w:rsidRPr="0068682C">
              <w:t>List of certifying staff, support staff and airworthiness review staff</w:t>
            </w:r>
          </w:p>
        </w:tc>
      </w:tr>
      <w:tr w:rsidR="000F1DE0" w:rsidRPr="003D7EC3" w14:paraId="3C6F9CFE" w14:textId="77777777" w:rsidTr="0014173C">
        <w:tc>
          <w:tcPr>
            <w:tcW w:w="640" w:type="dxa"/>
          </w:tcPr>
          <w:p w14:paraId="4F017DB8" w14:textId="77777777" w:rsidR="000F1DE0" w:rsidRPr="003D7EC3" w:rsidRDefault="000F1DE0" w:rsidP="000F1DE0">
            <w:r w:rsidRPr="003D7EC3">
              <w:t>A.13</w:t>
            </w:r>
          </w:p>
        </w:tc>
        <w:tc>
          <w:tcPr>
            <w:tcW w:w="4605" w:type="dxa"/>
          </w:tcPr>
          <w:p w14:paraId="0740CEDE" w14:textId="77777777" w:rsidR="000F1DE0" w:rsidRPr="003D7EC3" w:rsidRDefault="000F1DE0" w:rsidP="000F1DE0">
            <w:r w:rsidRPr="003D7EC3">
              <w:t>List of staff responsible for the issuance of permits to fly</w:t>
            </w:r>
          </w:p>
        </w:tc>
        <w:tc>
          <w:tcPr>
            <w:tcW w:w="2387" w:type="dxa"/>
          </w:tcPr>
          <w:p w14:paraId="5C4CD803" w14:textId="77777777" w:rsidR="000F1DE0" w:rsidRPr="003D7EC3" w:rsidRDefault="000F1DE0" w:rsidP="000F1DE0">
            <w:r w:rsidRPr="003D7EC3">
              <w:t>CAO.A.025(a)(8)</w:t>
            </w:r>
          </w:p>
        </w:tc>
        <w:tc>
          <w:tcPr>
            <w:tcW w:w="992" w:type="dxa"/>
          </w:tcPr>
          <w:p w14:paraId="0B07E23B" w14:textId="77777777" w:rsidR="000F1DE0" w:rsidRPr="003D7EC3" w:rsidRDefault="000F1DE0" w:rsidP="000F1DE0"/>
        </w:tc>
        <w:tc>
          <w:tcPr>
            <w:tcW w:w="5288" w:type="dxa"/>
          </w:tcPr>
          <w:p w14:paraId="487E9D91" w14:textId="77777777" w:rsidR="000F1DE0" w:rsidRPr="003D7EC3" w:rsidRDefault="000F1DE0" w:rsidP="000F1DE0"/>
        </w:tc>
      </w:tr>
      <w:tr w:rsidR="000F1DE0" w:rsidRPr="003D7EC3" w14:paraId="03EE1FE2" w14:textId="77777777" w:rsidTr="0014173C">
        <w:tc>
          <w:tcPr>
            <w:tcW w:w="7632" w:type="dxa"/>
            <w:gridSpan w:val="3"/>
          </w:tcPr>
          <w:p w14:paraId="20E68388" w14:textId="77777777" w:rsidR="000F1DE0" w:rsidRPr="003D7EC3" w:rsidRDefault="000F1DE0" w:rsidP="000F1DE0">
            <w:pPr>
              <w:jc w:val="center"/>
              <w:rPr>
                <w:b/>
              </w:rPr>
            </w:pPr>
            <w:r w:rsidRPr="003D7EC3">
              <w:rPr>
                <w:b/>
              </w:rPr>
              <w:t>PART B – GENERAL PROCEDURES</w:t>
            </w:r>
          </w:p>
        </w:tc>
        <w:tc>
          <w:tcPr>
            <w:tcW w:w="992" w:type="dxa"/>
          </w:tcPr>
          <w:p w14:paraId="4650C848" w14:textId="77777777" w:rsidR="000F1DE0" w:rsidRPr="003D7EC3" w:rsidRDefault="000F1DE0" w:rsidP="000F1DE0">
            <w:pPr>
              <w:jc w:val="center"/>
              <w:rPr>
                <w:b/>
              </w:rPr>
            </w:pPr>
          </w:p>
        </w:tc>
        <w:tc>
          <w:tcPr>
            <w:tcW w:w="5288" w:type="dxa"/>
          </w:tcPr>
          <w:p w14:paraId="24203DC3" w14:textId="77777777" w:rsidR="000F1DE0" w:rsidRPr="003D7EC3" w:rsidRDefault="000F1DE0" w:rsidP="000F1DE0">
            <w:pPr>
              <w:jc w:val="center"/>
              <w:rPr>
                <w:b/>
              </w:rPr>
            </w:pPr>
          </w:p>
        </w:tc>
      </w:tr>
      <w:tr w:rsidR="000F1DE0" w:rsidRPr="003D7EC3" w14:paraId="68E7C2EF" w14:textId="77777777" w:rsidTr="0014173C">
        <w:tc>
          <w:tcPr>
            <w:tcW w:w="640" w:type="dxa"/>
            <w:vMerge w:val="restart"/>
          </w:tcPr>
          <w:p w14:paraId="6149E3DC" w14:textId="77777777" w:rsidR="000F1DE0" w:rsidRPr="003D7EC3" w:rsidRDefault="000F1DE0" w:rsidP="000F1DE0">
            <w:r w:rsidRPr="003D7EC3">
              <w:t>B.1</w:t>
            </w:r>
          </w:p>
        </w:tc>
        <w:tc>
          <w:tcPr>
            <w:tcW w:w="4605" w:type="dxa"/>
            <w:vMerge w:val="restart"/>
          </w:tcPr>
          <w:p w14:paraId="6AB7690D" w14:textId="77777777" w:rsidR="000F1DE0" w:rsidRPr="003D7EC3" w:rsidRDefault="000F1DE0" w:rsidP="000F1DE0">
            <w:r w:rsidRPr="003D7EC3">
              <w:t>Quality (or organisational review) system</w:t>
            </w:r>
          </w:p>
        </w:tc>
        <w:tc>
          <w:tcPr>
            <w:tcW w:w="2387" w:type="dxa"/>
            <w:vMerge w:val="restart"/>
          </w:tcPr>
          <w:p w14:paraId="19461AC6" w14:textId="77777777" w:rsidR="000F1DE0" w:rsidRPr="003D7EC3" w:rsidRDefault="000F1DE0" w:rsidP="000F1DE0">
            <w:r w:rsidRPr="003D7EC3">
              <w:t>CAO.A.100(a)</w:t>
            </w:r>
            <w:r>
              <w:t>/(b)/(d)/(e)/(f)</w:t>
            </w:r>
          </w:p>
        </w:tc>
        <w:tc>
          <w:tcPr>
            <w:tcW w:w="992" w:type="dxa"/>
          </w:tcPr>
          <w:p w14:paraId="317DEBDB" w14:textId="77777777" w:rsidR="000F1DE0" w:rsidRPr="003D7EC3" w:rsidRDefault="000F1DE0" w:rsidP="000F1DE0">
            <w:r w:rsidRPr="0068682C">
              <w:t>1.2</w:t>
            </w:r>
            <w:r>
              <w:t>*</w:t>
            </w:r>
          </w:p>
        </w:tc>
        <w:tc>
          <w:tcPr>
            <w:tcW w:w="5288" w:type="dxa"/>
          </w:tcPr>
          <w:p w14:paraId="46CE06CD" w14:textId="77777777" w:rsidR="000F1DE0" w:rsidRPr="003D7EC3" w:rsidRDefault="000F1DE0" w:rsidP="000F1DE0">
            <w:r w:rsidRPr="00A80A2D">
              <w:t>Safety and quality policy</w:t>
            </w:r>
          </w:p>
        </w:tc>
      </w:tr>
      <w:tr w:rsidR="000F1DE0" w:rsidRPr="003D7EC3" w14:paraId="22627F5B" w14:textId="77777777" w:rsidTr="0014173C">
        <w:tc>
          <w:tcPr>
            <w:tcW w:w="640" w:type="dxa"/>
            <w:vMerge/>
          </w:tcPr>
          <w:p w14:paraId="1E2E2A36" w14:textId="77777777" w:rsidR="000F1DE0" w:rsidRPr="003D7EC3" w:rsidRDefault="000F1DE0" w:rsidP="000F1DE0"/>
        </w:tc>
        <w:tc>
          <w:tcPr>
            <w:tcW w:w="4605" w:type="dxa"/>
            <w:vMerge/>
          </w:tcPr>
          <w:p w14:paraId="6C1615DB" w14:textId="77777777" w:rsidR="000F1DE0" w:rsidRPr="003D7EC3" w:rsidRDefault="000F1DE0" w:rsidP="000F1DE0"/>
        </w:tc>
        <w:tc>
          <w:tcPr>
            <w:tcW w:w="2387" w:type="dxa"/>
            <w:vMerge/>
          </w:tcPr>
          <w:p w14:paraId="26517443" w14:textId="77777777" w:rsidR="000F1DE0" w:rsidRPr="003D7EC3" w:rsidRDefault="000F1DE0" w:rsidP="000F1DE0"/>
        </w:tc>
        <w:tc>
          <w:tcPr>
            <w:tcW w:w="992" w:type="dxa"/>
          </w:tcPr>
          <w:p w14:paraId="1DE5F201" w14:textId="77777777" w:rsidR="000F1DE0" w:rsidRPr="003D7EC3" w:rsidRDefault="000F1DE0" w:rsidP="000F1DE0">
            <w:r>
              <w:t>3.3</w:t>
            </w:r>
          </w:p>
        </w:tc>
        <w:tc>
          <w:tcPr>
            <w:tcW w:w="5288" w:type="dxa"/>
          </w:tcPr>
          <w:p w14:paraId="1981C4AA" w14:textId="77777777" w:rsidR="000F1DE0" w:rsidRPr="003D7EC3" w:rsidRDefault="000F1DE0" w:rsidP="000F1DE0">
            <w:r w:rsidRPr="00C87414">
              <w:t>Quality audit remedial action procedure</w:t>
            </w:r>
          </w:p>
        </w:tc>
      </w:tr>
      <w:tr w:rsidR="000F1DE0" w:rsidRPr="003D7EC3" w14:paraId="11311391" w14:textId="77777777" w:rsidTr="0014173C">
        <w:tc>
          <w:tcPr>
            <w:tcW w:w="640" w:type="dxa"/>
            <w:vMerge/>
          </w:tcPr>
          <w:p w14:paraId="37BC987B" w14:textId="77777777" w:rsidR="000F1DE0" w:rsidRPr="003D7EC3" w:rsidRDefault="000F1DE0" w:rsidP="000F1DE0"/>
        </w:tc>
        <w:tc>
          <w:tcPr>
            <w:tcW w:w="4605" w:type="dxa"/>
            <w:vMerge/>
          </w:tcPr>
          <w:p w14:paraId="59327907" w14:textId="77777777" w:rsidR="000F1DE0" w:rsidRPr="003D7EC3" w:rsidRDefault="000F1DE0" w:rsidP="000F1DE0"/>
        </w:tc>
        <w:tc>
          <w:tcPr>
            <w:tcW w:w="2387" w:type="dxa"/>
            <w:vMerge/>
          </w:tcPr>
          <w:p w14:paraId="0059F34A" w14:textId="77777777" w:rsidR="000F1DE0" w:rsidRPr="003D7EC3" w:rsidRDefault="000F1DE0" w:rsidP="000F1DE0"/>
        </w:tc>
        <w:tc>
          <w:tcPr>
            <w:tcW w:w="992" w:type="dxa"/>
          </w:tcPr>
          <w:p w14:paraId="15D70705" w14:textId="77777777" w:rsidR="000F1DE0" w:rsidRPr="003D7EC3" w:rsidRDefault="000F1DE0" w:rsidP="000F1DE0"/>
        </w:tc>
        <w:tc>
          <w:tcPr>
            <w:tcW w:w="5288" w:type="dxa"/>
          </w:tcPr>
          <w:p w14:paraId="753519F0" w14:textId="77777777" w:rsidR="000F1DE0" w:rsidRPr="003D7EC3" w:rsidRDefault="000F1DE0" w:rsidP="000F1DE0"/>
        </w:tc>
      </w:tr>
      <w:tr w:rsidR="000F1DE0" w:rsidRPr="003D7EC3" w14:paraId="1D05576C" w14:textId="77777777" w:rsidTr="0014173C">
        <w:tc>
          <w:tcPr>
            <w:tcW w:w="640" w:type="dxa"/>
            <w:vMerge/>
          </w:tcPr>
          <w:p w14:paraId="22C865A3" w14:textId="77777777" w:rsidR="000F1DE0" w:rsidRPr="003D7EC3" w:rsidRDefault="000F1DE0" w:rsidP="000F1DE0"/>
        </w:tc>
        <w:tc>
          <w:tcPr>
            <w:tcW w:w="4605" w:type="dxa"/>
            <w:vMerge/>
          </w:tcPr>
          <w:p w14:paraId="7CEFEE62" w14:textId="77777777" w:rsidR="000F1DE0" w:rsidRPr="003D7EC3" w:rsidRDefault="000F1DE0" w:rsidP="000F1DE0"/>
        </w:tc>
        <w:tc>
          <w:tcPr>
            <w:tcW w:w="2387" w:type="dxa"/>
            <w:vMerge/>
          </w:tcPr>
          <w:p w14:paraId="1B993372" w14:textId="77777777" w:rsidR="000F1DE0" w:rsidRPr="003D7EC3" w:rsidRDefault="000F1DE0" w:rsidP="000F1DE0"/>
        </w:tc>
        <w:tc>
          <w:tcPr>
            <w:tcW w:w="992" w:type="dxa"/>
          </w:tcPr>
          <w:p w14:paraId="5F574A0B" w14:textId="77777777" w:rsidR="000F1DE0" w:rsidRPr="003D7EC3" w:rsidRDefault="000F1DE0" w:rsidP="000F1DE0">
            <w:r>
              <w:t>3.10</w:t>
            </w:r>
          </w:p>
        </w:tc>
        <w:tc>
          <w:tcPr>
            <w:tcW w:w="5288" w:type="dxa"/>
          </w:tcPr>
          <w:p w14:paraId="32C07997" w14:textId="77777777" w:rsidR="000F1DE0" w:rsidRPr="003D7EC3" w:rsidRDefault="000F1DE0" w:rsidP="000F1DE0">
            <w:r w:rsidRPr="00322410">
              <w:t>Concession control for deviation from organisations’ procedures</w:t>
            </w:r>
          </w:p>
        </w:tc>
      </w:tr>
      <w:tr w:rsidR="000F1DE0" w:rsidRPr="003D7EC3" w14:paraId="089EAECA" w14:textId="77777777" w:rsidTr="0014173C">
        <w:tc>
          <w:tcPr>
            <w:tcW w:w="640" w:type="dxa"/>
            <w:vMerge/>
          </w:tcPr>
          <w:p w14:paraId="70F77B3C" w14:textId="77777777" w:rsidR="000F1DE0" w:rsidRPr="003D7EC3" w:rsidRDefault="000F1DE0" w:rsidP="000F1DE0"/>
        </w:tc>
        <w:tc>
          <w:tcPr>
            <w:tcW w:w="4605" w:type="dxa"/>
            <w:vMerge/>
          </w:tcPr>
          <w:p w14:paraId="613FA50E" w14:textId="77777777" w:rsidR="000F1DE0" w:rsidRPr="003D7EC3" w:rsidRDefault="000F1DE0" w:rsidP="000F1DE0"/>
        </w:tc>
        <w:tc>
          <w:tcPr>
            <w:tcW w:w="2387" w:type="dxa"/>
            <w:vMerge/>
          </w:tcPr>
          <w:p w14:paraId="61ABF874" w14:textId="77777777" w:rsidR="000F1DE0" w:rsidRPr="003D7EC3" w:rsidRDefault="000F1DE0" w:rsidP="000F1DE0"/>
        </w:tc>
        <w:tc>
          <w:tcPr>
            <w:tcW w:w="992" w:type="dxa"/>
          </w:tcPr>
          <w:p w14:paraId="1D676956" w14:textId="77777777" w:rsidR="000F1DE0" w:rsidRDefault="000F1DE0" w:rsidP="000F1DE0">
            <w:r>
              <w:t>3.12</w:t>
            </w:r>
          </w:p>
        </w:tc>
        <w:tc>
          <w:tcPr>
            <w:tcW w:w="5288" w:type="dxa"/>
          </w:tcPr>
          <w:p w14:paraId="2340D100" w14:textId="77777777" w:rsidR="000F1DE0" w:rsidRPr="00322410" w:rsidRDefault="000F1DE0" w:rsidP="000F1DE0">
            <w:r w:rsidRPr="00322410">
              <w:t>Control of manufacturers’ and other maintenance working teams</w:t>
            </w:r>
          </w:p>
        </w:tc>
      </w:tr>
      <w:tr w:rsidR="000F1DE0" w:rsidRPr="003D7EC3" w14:paraId="519131A9" w14:textId="77777777" w:rsidTr="0014173C">
        <w:tc>
          <w:tcPr>
            <w:tcW w:w="640" w:type="dxa"/>
            <w:vMerge w:val="restart"/>
          </w:tcPr>
          <w:p w14:paraId="4AA4414A" w14:textId="77777777" w:rsidR="000F1DE0" w:rsidRPr="003D7EC3" w:rsidRDefault="000F1DE0" w:rsidP="000F1DE0">
            <w:r w:rsidRPr="003D7EC3">
              <w:t>B.2</w:t>
            </w:r>
          </w:p>
        </w:tc>
        <w:tc>
          <w:tcPr>
            <w:tcW w:w="4605" w:type="dxa"/>
            <w:vMerge w:val="restart"/>
          </w:tcPr>
          <w:p w14:paraId="1A699FC8" w14:textId="77777777" w:rsidR="000F1DE0" w:rsidRPr="003D7EC3" w:rsidRDefault="000F1DE0" w:rsidP="000F1DE0">
            <w:r w:rsidRPr="003D7EC3">
              <w:t>Audit plan (or frequency and content of organisational review)</w:t>
            </w:r>
          </w:p>
        </w:tc>
        <w:tc>
          <w:tcPr>
            <w:tcW w:w="2387" w:type="dxa"/>
            <w:vMerge w:val="restart"/>
          </w:tcPr>
          <w:p w14:paraId="612384B6" w14:textId="77777777" w:rsidR="000F1DE0" w:rsidRPr="003D7EC3" w:rsidRDefault="000F1DE0" w:rsidP="000F1DE0">
            <w:r w:rsidRPr="003D7EC3">
              <w:t>CAO.A.100(b)/(f)</w:t>
            </w:r>
          </w:p>
        </w:tc>
        <w:tc>
          <w:tcPr>
            <w:tcW w:w="992" w:type="dxa"/>
          </w:tcPr>
          <w:p w14:paraId="2AA717C7" w14:textId="77777777" w:rsidR="000F1DE0" w:rsidRPr="003D7EC3" w:rsidRDefault="000F1DE0" w:rsidP="000F1DE0">
            <w:r>
              <w:t>3.1</w:t>
            </w:r>
          </w:p>
        </w:tc>
        <w:tc>
          <w:tcPr>
            <w:tcW w:w="5288" w:type="dxa"/>
          </w:tcPr>
          <w:p w14:paraId="67480914" w14:textId="77777777" w:rsidR="000F1DE0" w:rsidRPr="003D7EC3" w:rsidRDefault="000F1DE0" w:rsidP="000F1DE0">
            <w:r w:rsidRPr="00C87414">
              <w:t>Quality audit of organisation procedures</w:t>
            </w:r>
          </w:p>
        </w:tc>
      </w:tr>
      <w:tr w:rsidR="000F1DE0" w:rsidRPr="003D7EC3" w14:paraId="1DEA3B17" w14:textId="77777777" w:rsidTr="0014173C">
        <w:tc>
          <w:tcPr>
            <w:tcW w:w="640" w:type="dxa"/>
            <w:vMerge/>
          </w:tcPr>
          <w:p w14:paraId="4A2B01BA" w14:textId="77777777" w:rsidR="000F1DE0" w:rsidRPr="003D7EC3" w:rsidRDefault="000F1DE0" w:rsidP="000F1DE0"/>
        </w:tc>
        <w:tc>
          <w:tcPr>
            <w:tcW w:w="4605" w:type="dxa"/>
            <w:vMerge/>
          </w:tcPr>
          <w:p w14:paraId="6EEE1489" w14:textId="77777777" w:rsidR="000F1DE0" w:rsidRPr="003D7EC3" w:rsidRDefault="000F1DE0" w:rsidP="000F1DE0"/>
        </w:tc>
        <w:tc>
          <w:tcPr>
            <w:tcW w:w="2387" w:type="dxa"/>
            <w:vMerge/>
          </w:tcPr>
          <w:p w14:paraId="3E96AF0D" w14:textId="77777777" w:rsidR="000F1DE0" w:rsidRPr="003D7EC3" w:rsidRDefault="000F1DE0" w:rsidP="000F1DE0"/>
        </w:tc>
        <w:tc>
          <w:tcPr>
            <w:tcW w:w="992" w:type="dxa"/>
          </w:tcPr>
          <w:p w14:paraId="35C65320" w14:textId="77777777" w:rsidR="000F1DE0" w:rsidRPr="003D7EC3" w:rsidRDefault="000F1DE0" w:rsidP="000F1DE0">
            <w:r>
              <w:t>3.2</w:t>
            </w:r>
          </w:p>
        </w:tc>
        <w:tc>
          <w:tcPr>
            <w:tcW w:w="5288" w:type="dxa"/>
          </w:tcPr>
          <w:p w14:paraId="146FBE75" w14:textId="77777777" w:rsidR="000F1DE0" w:rsidRPr="003D7EC3" w:rsidRDefault="000F1DE0" w:rsidP="000F1DE0">
            <w:r w:rsidRPr="00C87414">
              <w:t>Quality audit of aircraft</w:t>
            </w:r>
          </w:p>
        </w:tc>
      </w:tr>
      <w:tr w:rsidR="000F1DE0" w:rsidRPr="003D7EC3" w14:paraId="7D415B8B" w14:textId="77777777" w:rsidTr="0014173C">
        <w:tc>
          <w:tcPr>
            <w:tcW w:w="640" w:type="dxa"/>
            <w:vMerge w:val="restart"/>
          </w:tcPr>
          <w:p w14:paraId="3DE997C1" w14:textId="77777777" w:rsidR="000F1DE0" w:rsidRPr="003D7EC3" w:rsidRDefault="000F1DE0" w:rsidP="000F1DE0">
            <w:r w:rsidRPr="003D7EC3">
              <w:t>B.3</w:t>
            </w:r>
          </w:p>
        </w:tc>
        <w:tc>
          <w:tcPr>
            <w:tcW w:w="4605" w:type="dxa"/>
            <w:vMerge w:val="restart"/>
          </w:tcPr>
          <w:p w14:paraId="456F9C02" w14:textId="77777777" w:rsidR="000F1DE0" w:rsidRPr="003D7EC3" w:rsidRDefault="000F1DE0" w:rsidP="000F1DE0">
            <w:r>
              <w:t xml:space="preserve">Monitoring of </w:t>
            </w:r>
            <w:r w:rsidRPr="0094562E">
              <w:t>maintenance</w:t>
            </w:r>
            <w:r>
              <w:t xml:space="preserve"> contracts</w:t>
            </w:r>
          </w:p>
        </w:tc>
        <w:tc>
          <w:tcPr>
            <w:tcW w:w="2387" w:type="dxa"/>
            <w:vMerge w:val="restart"/>
          </w:tcPr>
          <w:p w14:paraId="65C0CAD9" w14:textId="77777777" w:rsidR="000F1DE0" w:rsidRPr="003D7EC3" w:rsidRDefault="000F1DE0" w:rsidP="000F1DE0">
            <w:r>
              <w:t>CAO.A.100(b)(2)</w:t>
            </w:r>
          </w:p>
        </w:tc>
        <w:tc>
          <w:tcPr>
            <w:tcW w:w="992" w:type="dxa"/>
          </w:tcPr>
          <w:p w14:paraId="3032C3AB" w14:textId="77777777" w:rsidR="000F1DE0" w:rsidRDefault="000F1DE0" w:rsidP="000F1DE0">
            <w:r>
              <w:t>2.10</w:t>
            </w:r>
          </w:p>
        </w:tc>
        <w:tc>
          <w:tcPr>
            <w:tcW w:w="5288" w:type="dxa"/>
          </w:tcPr>
          <w:p w14:paraId="268952FC" w14:textId="77777777" w:rsidR="000F1DE0" w:rsidRDefault="000F1DE0" w:rsidP="000F1DE0">
            <w:r w:rsidRPr="0047323A">
              <w:t>Aircraft maintenance programme compliance</w:t>
            </w:r>
          </w:p>
        </w:tc>
      </w:tr>
      <w:tr w:rsidR="000F1DE0" w:rsidRPr="003D7EC3" w14:paraId="0B63CC4C" w14:textId="77777777" w:rsidTr="0014173C">
        <w:tc>
          <w:tcPr>
            <w:tcW w:w="640" w:type="dxa"/>
            <w:vMerge/>
          </w:tcPr>
          <w:p w14:paraId="4F61E712" w14:textId="77777777" w:rsidR="000F1DE0" w:rsidRPr="003D7EC3" w:rsidRDefault="000F1DE0" w:rsidP="000F1DE0"/>
        </w:tc>
        <w:tc>
          <w:tcPr>
            <w:tcW w:w="4605" w:type="dxa"/>
            <w:vMerge/>
          </w:tcPr>
          <w:p w14:paraId="79EA75E0" w14:textId="77777777" w:rsidR="000F1DE0" w:rsidRDefault="000F1DE0" w:rsidP="000F1DE0"/>
        </w:tc>
        <w:tc>
          <w:tcPr>
            <w:tcW w:w="2387" w:type="dxa"/>
            <w:vMerge/>
          </w:tcPr>
          <w:p w14:paraId="32B9187F" w14:textId="77777777" w:rsidR="000F1DE0" w:rsidRDefault="000F1DE0" w:rsidP="000F1DE0"/>
        </w:tc>
        <w:tc>
          <w:tcPr>
            <w:tcW w:w="992" w:type="dxa"/>
          </w:tcPr>
          <w:p w14:paraId="01ED9F60" w14:textId="77777777" w:rsidR="000F1DE0" w:rsidRDefault="000F1DE0" w:rsidP="000F1DE0">
            <w:r>
              <w:t>2.11</w:t>
            </w:r>
          </w:p>
        </w:tc>
        <w:tc>
          <w:tcPr>
            <w:tcW w:w="5288" w:type="dxa"/>
          </w:tcPr>
          <w:p w14:paraId="1407D42F" w14:textId="77777777" w:rsidR="000F1DE0" w:rsidRPr="0047323A" w:rsidRDefault="000F1DE0" w:rsidP="000F1DE0">
            <w:r w:rsidRPr="0047323A">
              <w:t>Airworthiness directives procedure</w:t>
            </w:r>
          </w:p>
        </w:tc>
      </w:tr>
      <w:tr w:rsidR="000F1DE0" w:rsidRPr="003D7EC3" w14:paraId="19106860" w14:textId="77777777" w:rsidTr="0014173C">
        <w:tc>
          <w:tcPr>
            <w:tcW w:w="640" w:type="dxa"/>
            <w:vMerge/>
          </w:tcPr>
          <w:p w14:paraId="0EA13317" w14:textId="77777777" w:rsidR="000F1DE0" w:rsidRPr="003D7EC3" w:rsidRDefault="000F1DE0" w:rsidP="000F1DE0"/>
        </w:tc>
        <w:tc>
          <w:tcPr>
            <w:tcW w:w="4605" w:type="dxa"/>
            <w:vMerge/>
          </w:tcPr>
          <w:p w14:paraId="5931A4AA" w14:textId="77777777" w:rsidR="000F1DE0" w:rsidRDefault="000F1DE0" w:rsidP="000F1DE0"/>
        </w:tc>
        <w:tc>
          <w:tcPr>
            <w:tcW w:w="2387" w:type="dxa"/>
            <w:vMerge/>
          </w:tcPr>
          <w:p w14:paraId="6086E725" w14:textId="77777777" w:rsidR="000F1DE0" w:rsidRDefault="000F1DE0" w:rsidP="000F1DE0"/>
        </w:tc>
        <w:tc>
          <w:tcPr>
            <w:tcW w:w="992" w:type="dxa"/>
          </w:tcPr>
          <w:p w14:paraId="325E6B08" w14:textId="77777777" w:rsidR="000F1DE0" w:rsidRDefault="000F1DE0" w:rsidP="000F1DE0">
            <w:r>
              <w:t>3.9</w:t>
            </w:r>
          </w:p>
        </w:tc>
        <w:tc>
          <w:tcPr>
            <w:tcW w:w="5288" w:type="dxa"/>
          </w:tcPr>
          <w:p w14:paraId="6B3CDDA8" w14:textId="77777777" w:rsidR="000F1DE0" w:rsidRPr="0047323A" w:rsidRDefault="000F1DE0" w:rsidP="000F1DE0">
            <w:r w:rsidRPr="00322410">
              <w:t>Aircraft or aircraft component maintenance tasks exemption process control</w:t>
            </w:r>
          </w:p>
        </w:tc>
      </w:tr>
      <w:tr w:rsidR="000F1DE0" w:rsidRPr="003D7EC3" w14:paraId="5A78FD6B" w14:textId="77777777" w:rsidTr="0014173C">
        <w:tc>
          <w:tcPr>
            <w:tcW w:w="640" w:type="dxa"/>
            <w:vMerge w:val="restart"/>
          </w:tcPr>
          <w:p w14:paraId="2580E58C" w14:textId="77777777" w:rsidR="000F1DE0" w:rsidRPr="003D7EC3" w:rsidRDefault="000F1DE0" w:rsidP="000F1DE0">
            <w:r w:rsidRPr="003D7EC3">
              <w:t>B.4</w:t>
            </w:r>
          </w:p>
        </w:tc>
        <w:tc>
          <w:tcPr>
            <w:tcW w:w="4605" w:type="dxa"/>
            <w:vMerge w:val="restart"/>
          </w:tcPr>
          <w:p w14:paraId="5CF2E7F3" w14:textId="77777777" w:rsidR="000F1DE0" w:rsidRPr="003D7EC3" w:rsidRDefault="000F1DE0" w:rsidP="000F1DE0">
            <w:r w:rsidRPr="003D7EC3">
              <w:t>Qualification</w:t>
            </w:r>
            <w:r>
              <w:t>, assessment</w:t>
            </w:r>
            <w:r w:rsidRPr="003D7EC3">
              <w:t xml:space="preserve"> and training of staff</w:t>
            </w:r>
          </w:p>
        </w:tc>
        <w:tc>
          <w:tcPr>
            <w:tcW w:w="2387" w:type="dxa"/>
            <w:vMerge w:val="restart"/>
          </w:tcPr>
          <w:p w14:paraId="6DB9490A" w14:textId="77777777" w:rsidR="000F1DE0" w:rsidRPr="003D7EC3" w:rsidRDefault="000F1DE0" w:rsidP="000F1DE0">
            <w:r w:rsidRPr="003D7EC3">
              <w:t>CAO.A.035(c)/(d)/(e)/(f); CAO.A.040(a); CAO.A.045(a)/(b)/(c); CAO.A.060(a)</w:t>
            </w:r>
          </w:p>
        </w:tc>
        <w:tc>
          <w:tcPr>
            <w:tcW w:w="992" w:type="dxa"/>
          </w:tcPr>
          <w:p w14:paraId="7833F6D2" w14:textId="77777777" w:rsidR="000F1DE0" w:rsidRPr="003D7EC3" w:rsidRDefault="000F1DE0" w:rsidP="000F1DE0">
            <w:r>
              <w:t>3.4</w:t>
            </w:r>
          </w:p>
        </w:tc>
        <w:tc>
          <w:tcPr>
            <w:tcW w:w="5288" w:type="dxa"/>
          </w:tcPr>
          <w:p w14:paraId="7C90CF98" w14:textId="77777777" w:rsidR="000F1DE0" w:rsidRPr="003D7EC3" w:rsidRDefault="000F1DE0" w:rsidP="000F1DE0">
            <w:r w:rsidRPr="00322410">
              <w:t>Certifying staff and support staff qualification and training procedures</w:t>
            </w:r>
          </w:p>
        </w:tc>
      </w:tr>
      <w:tr w:rsidR="000F1DE0" w:rsidRPr="003D7EC3" w14:paraId="01742649" w14:textId="77777777" w:rsidTr="0014173C">
        <w:tc>
          <w:tcPr>
            <w:tcW w:w="640" w:type="dxa"/>
            <w:vMerge/>
          </w:tcPr>
          <w:p w14:paraId="6E9ECDCE" w14:textId="77777777" w:rsidR="000F1DE0" w:rsidRPr="003D7EC3" w:rsidRDefault="000F1DE0" w:rsidP="000F1DE0"/>
        </w:tc>
        <w:tc>
          <w:tcPr>
            <w:tcW w:w="4605" w:type="dxa"/>
            <w:vMerge/>
          </w:tcPr>
          <w:p w14:paraId="5D4A532B" w14:textId="77777777" w:rsidR="000F1DE0" w:rsidRPr="003D7EC3" w:rsidRDefault="000F1DE0" w:rsidP="000F1DE0"/>
        </w:tc>
        <w:tc>
          <w:tcPr>
            <w:tcW w:w="2387" w:type="dxa"/>
            <w:vMerge/>
          </w:tcPr>
          <w:p w14:paraId="076571DD" w14:textId="77777777" w:rsidR="000F1DE0" w:rsidRPr="003D7EC3" w:rsidRDefault="000F1DE0" w:rsidP="000F1DE0"/>
        </w:tc>
        <w:tc>
          <w:tcPr>
            <w:tcW w:w="992" w:type="dxa"/>
          </w:tcPr>
          <w:p w14:paraId="59CDEB93" w14:textId="77777777" w:rsidR="000F1DE0" w:rsidRPr="003D7EC3" w:rsidRDefault="000F1DE0" w:rsidP="000F1DE0">
            <w:r>
              <w:t>3.6</w:t>
            </w:r>
          </w:p>
        </w:tc>
        <w:tc>
          <w:tcPr>
            <w:tcW w:w="5288" w:type="dxa"/>
          </w:tcPr>
          <w:p w14:paraId="4BD33A66" w14:textId="77777777" w:rsidR="000F1DE0" w:rsidRPr="003D7EC3" w:rsidRDefault="000F1DE0" w:rsidP="000F1DE0">
            <w:r w:rsidRPr="00322410">
              <w:t>Quality audit personnel</w:t>
            </w:r>
          </w:p>
        </w:tc>
      </w:tr>
      <w:tr w:rsidR="000F1DE0" w:rsidRPr="003D7EC3" w14:paraId="69EFB362" w14:textId="77777777" w:rsidTr="0014173C">
        <w:tc>
          <w:tcPr>
            <w:tcW w:w="640" w:type="dxa"/>
            <w:vMerge/>
          </w:tcPr>
          <w:p w14:paraId="5FED8015" w14:textId="77777777" w:rsidR="000F1DE0" w:rsidRPr="003D7EC3" w:rsidRDefault="000F1DE0" w:rsidP="000F1DE0"/>
        </w:tc>
        <w:tc>
          <w:tcPr>
            <w:tcW w:w="4605" w:type="dxa"/>
            <w:vMerge/>
          </w:tcPr>
          <w:p w14:paraId="35577CFF" w14:textId="77777777" w:rsidR="000F1DE0" w:rsidRPr="003D7EC3" w:rsidRDefault="000F1DE0" w:rsidP="000F1DE0"/>
        </w:tc>
        <w:tc>
          <w:tcPr>
            <w:tcW w:w="2387" w:type="dxa"/>
            <w:vMerge/>
          </w:tcPr>
          <w:p w14:paraId="78631FFF" w14:textId="77777777" w:rsidR="000F1DE0" w:rsidRPr="003D7EC3" w:rsidRDefault="000F1DE0" w:rsidP="000F1DE0"/>
        </w:tc>
        <w:tc>
          <w:tcPr>
            <w:tcW w:w="992" w:type="dxa"/>
          </w:tcPr>
          <w:p w14:paraId="0DCF5FEB" w14:textId="77777777" w:rsidR="000F1DE0" w:rsidRPr="003D7EC3" w:rsidRDefault="000F1DE0" w:rsidP="000F1DE0">
            <w:r>
              <w:t>3.7</w:t>
            </w:r>
          </w:p>
        </w:tc>
        <w:tc>
          <w:tcPr>
            <w:tcW w:w="5288" w:type="dxa"/>
          </w:tcPr>
          <w:p w14:paraId="679F6B99" w14:textId="77777777" w:rsidR="000F1DE0" w:rsidRPr="003D7EC3" w:rsidRDefault="000F1DE0" w:rsidP="000F1DE0">
            <w:r w:rsidRPr="00322410">
              <w:t>Qualifying inspectors</w:t>
            </w:r>
          </w:p>
        </w:tc>
      </w:tr>
      <w:tr w:rsidR="000F1DE0" w:rsidRPr="003D7EC3" w14:paraId="6E93E383" w14:textId="77777777" w:rsidTr="0014173C">
        <w:tc>
          <w:tcPr>
            <w:tcW w:w="640" w:type="dxa"/>
            <w:vMerge/>
          </w:tcPr>
          <w:p w14:paraId="2BC19889" w14:textId="77777777" w:rsidR="000F1DE0" w:rsidRPr="003D7EC3" w:rsidRDefault="000F1DE0" w:rsidP="000F1DE0"/>
        </w:tc>
        <w:tc>
          <w:tcPr>
            <w:tcW w:w="4605" w:type="dxa"/>
            <w:vMerge/>
          </w:tcPr>
          <w:p w14:paraId="3D0582C2" w14:textId="77777777" w:rsidR="000F1DE0" w:rsidRPr="003D7EC3" w:rsidRDefault="000F1DE0" w:rsidP="000F1DE0"/>
        </w:tc>
        <w:tc>
          <w:tcPr>
            <w:tcW w:w="2387" w:type="dxa"/>
            <w:vMerge/>
          </w:tcPr>
          <w:p w14:paraId="17760ECA" w14:textId="77777777" w:rsidR="000F1DE0" w:rsidRPr="003D7EC3" w:rsidRDefault="000F1DE0" w:rsidP="000F1DE0"/>
        </w:tc>
        <w:tc>
          <w:tcPr>
            <w:tcW w:w="992" w:type="dxa"/>
          </w:tcPr>
          <w:p w14:paraId="27222BB5" w14:textId="77777777" w:rsidR="000F1DE0" w:rsidRPr="003D7EC3" w:rsidRDefault="000F1DE0" w:rsidP="000F1DE0">
            <w:r>
              <w:t>3.8</w:t>
            </w:r>
          </w:p>
        </w:tc>
        <w:tc>
          <w:tcPr>
            <w:tcW w:w="5288" w:type="dxa"/>
          </w:tcPr>
          <w:p w14:paraId="64F38DCD" w14:textId="77777777" w:rsidR="000F1DE0" w:rsidRPr="003D7EC3" w:rsidRDefault="000F1DE0" w:rsidP="000F1DE0">
            <w:r w:rsidRPr="00322410">
              <w:t>Qualifying mechanics</w:t>
            </w:r>
          </w:p>
        </w:tc>
      </w:tr>
      <w:tr w:rsidR="000F1DE0" w:rsidRPr="003D7EC3" w14:paraId="3FD50C30" w14:textId="77777777" w:rsidTr="0014173C">
        <w:tc>
          <w:tcPr>
            <w:tcW w:w="640" w:type="dxa"/>
            <w:vMerge/>
          </w:tcPr>
          <w:p w14:paraId="3A8C03F6" w14:textId="77777777" w:rsidR="000F1DE0" w:rsidRPr="003D7EC3" w:rsidRDefault="000F1DE0" w:rsidP="000F1DE0"/>
        </w:tc>
        <w:tc>
          <w:tcPr>
            <w:tcW w:w="4605" w:type="dxa"/>
            <w:vMerge/>
          </w:tcPr>
          <w:p w14:paraId="2880D972" w14:textId="77777777" w:rsidR="000F1DE0" w:rsidRPr="003D7EC3" w:rsidRDefault="000F1DE0" w:rsidP="000F1DE0"/>
        </w:tc>
        <w:tc>
          <w:tcPr>
            <w:tcW w:w="2387" w:type="dxa"/>
            <w:vMerge/>
          </w:tcPr>
          <w:p w14:paraId="7222C586" w14:textId="77777777" w:rsidR="000F1DE0" w:rsidRPr="003D7EC3" w:rsidRDefault="000F1DE0" w:rsidP="000F1DE0"/>
        </w:tc>
        <w:tc>
          <w:tcPr>
            <w:tcW w:w="992" w:type="dxa"/>
          </w:tcPr>
          <w:p w14:paraId="3B00A116" w14:textId="77777777" w:rsidR="000F1DE0" w:rsidRPr="003D7EC3" w:rsidRDefault="000F1DE0" w:rsidP="000F1DE0">
            <w:r>
              <w:t>3.11</w:t>
            </w:r>
          </w:p>
        </w:tc>
        <w:tc>
          <w:tcPr>
            <w:tcW w:w="5288" w:type="dxa"/>
          </w:tcPr>
          <w:p w14:paraId="2230A921" w14:textId="77777777" w:rsidR="000F1DE0" w:rsidRPr="003D7EC3" w:rsidRDefault="000F1DE0" w:rsidP="000F1DE0">
            <w:r w:rsidRPr="00322410">
              <w:t>Qualification procedure for specialised activities such as NDT welding, etc.</w:t>
            </w:r>
          </w:p>
        </w:tc>
      </w:tr>
      <w:tr w:rsidR="000F1DE0" w:rsidRPr="003D7EC3" w14:paraId="52D2016B" w14:textId="77777777" w:rsidTr="0014173C">
        <w:tc>
          <w:tcPr>
            <w:tcW w:w="640" w:type="dxa"/>
            <w:vMerge/>
          </w:tcPr>
          <w:p w14:paraId="6B4165ED" w14:textId="77777777" w:rsidR="000F1DE0" w:rsidRPr="003D7EC3" w:rsidRDefault="000F1DE0" w:rsidP="000F1DE0"/>
        </w:tc>
        <w:tc>
          <w:tcPr>
            <w:tcW w:w="4605" w:type="dxa"/>
            <w:vMerge/>
          </w:tcPr>
          <w:p w14:paraId="46F022CB" w14:textId="77777777" w:rsidR="000F1DE0" w:rsidRPr="003D7EC3" w:rsidRDefault="000F1DE0" w:rsidP="000F1DE0"/>
        </w:tc>
        <w:tc>
          <w:tcPr>
            <w:tcW w:w="2387" w:type="dxa"/>
            <w:vMerge/>
          </w:tcPr>
          <w:p w14:paraId="05739C98" w14:textId="77777777" w:rsidR="000F1DE0" w:rsidRPr="003D7EC3" w:rsidRDefault="000F1DE0" w:rsidP="000F1DE0"/>
        </w:tc>
        <w:tc>
          <w:tcPr>
            <w:tcW w:w="992" w:type="dxa"/>
          </w:tcPr>
          <w:p w14:paraId="3F4B1456" w14:textId="77777777" w:rsidR="000F1DE0" w:rsidRPr="00027AE3" w:rsidRDefault="000F1DE0" w:rsidP="000F1DE0">
            <w:r w:rsidRPr="00027AE3">
              <w:t>3.13*</w:t>
            </w:r>
          </w:p>
        </w:tc>
        <w:tc>
          <w:tcPr>
            <w:tcW w:w="5288" w:type="dxa"/>
          </w:tcPr>
          <w:p w14:paraId="3E580C05" w14:textId="77777777" w:rsidR="000F1DE0" w:rsidRPr="00027AE3" w:rsidRDefault="000F1DE0" w:rsidP="000F1DE0">
            <w:r w:rsidRPr="00027AE3">
              <w:t>Human factors training procedure</w:t>
            </w:r>
          </w:p>
        </w:tc>
      </w:tr>
      <w:tr w:rsidR="000F1DE0" w:rsidRPr="003D7EC3" w14:paraId="55EE5DE7" w14:textId="77777777" w:rsidTr="0014173C">
        <w:tc>
          <w:tcPr>
            <w:tcW w:w="640" w:type="dxa"/>
            <w:vMerge/>
          </w:tcPr>
          <w:p w14:paraId="5D8D4B66" w14:textId="77777777" w:rsidR="000F1DE0" w:rsidRPr="003D7EC3" w:rsidRDefault="000F1DE0" w:rsidP="000F1DE0"/>
        </w:tc>
        <w:tc>
          <w:tcPr>
            <w:tcW w:w="4605" w:type="dxa"/>
            <w:vMerge/>
          </w:tcPr>
          <w:p w14:paraId="1092669E" w14:textId="77777777" w:rsidR="000F1DE0" w:rsidRPr="003D7EC3" w:rsidRDefault="000F1DE0" w:rsidP="000F1DE0"/>
        </w:tc>
        <w:tc>
          <w:tcPr>
            <w:tcW w:w="2387" w:type="dxa"/>
            <w:vMerge/>
          </w:tcPr>
          <w:p w14:paraId="5B7777B7" w14:textId="77777777" w:rsidR="000F1DE0" w:rsidRPr="003D7EC3" w:rsidRDefault="000F1DE0" w:rsidP="000F1DE0"/>
        </w:tc>
        <w:tc>
          <w:tcPr>
            <w:tcW w:w="992" w:type="dxa"/>
          </w:tcPr>
          <w:p w14:paraId="113889CA" w14:textId="77777777" w:rsidR="000F1DE0" w:rsidRPr="00027AE3" w:rsidRDefault="000F1DE0" w:rsidP="000F1DE0">
            <w:r>
              <w:t>3.14</w:t>
            </w:r>
          </w:p>
        </w:tc>
        <w:tc>
          <w:tcPr>
            <w:tcW w:w="5288" w:type="dxa"/>
          </w:tcPr>
          <w:p w14:paraId="410AC9D9" w14:textId="77777777" w:rsidR="000F1DE0" w:rsidRPr="00027AE3" w:rsidRDefault="000F1DE0" w:rsidP="000F1DE0">
            <w:r w:rsidRPr="00322410">
              <w:t>Competence assessment of personnel</w:t>
            </w:r>
          </w:p>
        </w:tc>
      </w:tr>
      <w:tr w:rsidR="000F1DE0" w:rsidRPr="003D7EC3" w14:paraId="143A77E5" w14:textId="77777777" w:rsidTr="0014173C">
        <w:tc>
          <w:tcPr>
            <w:tcW w:w="640" w:type="dxa"/>
            <w:vMerge/>
          </w:tcPr>
          <w:p w14:paraId="3495391E" w14:textId="77777777" w:rsidR="000F1DE0" w:rsidRPr="003D7EC3" w:rsidRDefault="000F1DE0" w:rsidP="000F1DE0"/>
        </w:tc>
        <w:tc>
          <w:tcPr>
            <w:tcW w:w="4605" w:type="dxa"/>
            <w:vMerge/>
          </w:tcPr>
          <w:p w14:paraId="5BBCF157" w14:textId="77777777" w:rsidR="000F1DE0" w:rsidRPr="003D7EC3" w:rsidRDefault="000F1DE0" w:rsidP="000F1DE0"/>
        </w:tc>
        <w:tc>
          <w:tcPr>
            <w:tcW w:w="2387" w:type="dxa"/>
            <w:vMerge/>
          </w:tcPr>
          <w:p w14:paraId="7A836E58" w14:textId="77777777" w:rsidR="000F1DE0" w:rsidRPr="003D7EC3" w:rsidRDefault="000F1DE0" w:rsidP="000F1DE0"/>
        </w:tc>
        <w:tc>
          <w:tcPr>
            <w:tcW w:w="992" w:type="dxa"/>
          </w:tcPr>
          <w:p w14:paraId="1F2D1AB6" w14:textId="77777777" w:rsidR="000F1DE0" w:rsidRPr="00AE255A" w:rsidRDefault="000F1DE0" w:rsidP="000F1DE0">
            <w:r w:rsidRPr="00AE255A">
              <w:t>3.15</w:t>
            </w:r>
          </w:p>
        </w:tc>
        <w:tc>
          <w:tcPr>
            <w:tcW w:w="5288" w:type="dxa"/>
          </w:tcPr>
          <w:p w14:paraId="20666B98" w14:textId="77777777" w:rsidR="000F1DE0" w:rsidRPr="00AE255A" w:rsidRDefault="000F1DE0" w:rsidP="000F1DE0">
            <w:r w:rsidRPr="00AE255A">
              <w:t>Training procedures for on-the-job training as per Section 6 of Appendix III to Part-66 (limited to the case where the competent authority for the Part-145 approval and for the Part-66 licence is the same).</w:t>
            </w:r>
          </w:p>
        </w:tc>
      </w:tr>
      <w:tr w:rsidR="000F1DE0" w:rsidRPr="003D7EC3" w14:paraId="418AE8E0" w14:textId="77777777" w:rsidTr="0014173C">
        <w:tc>
          <w:tcPr>
            <w:tcW w:w="640" w:type="dxa"/>
            <w:vMerge/>
          </w:tcPr>
          <w:p w14:paraId="22163F38" w14:textId="77777777" w:rsidR="000F1DE0" w:rsidRPr="003D7EC3" w:rsidRDefault="000F1DE0" w:rsidP="000F1DE0"/>
        </w:tc>
        <w:tc>
          <w:tcPr>
            <w:tcW w:w="4605" w:type="dxa"/>
            <w:vMerge/>
          </w:tcPr>
          <w:p w14:paraId="4A841592" w14:textId="77777777" w:rsidR="000F1DE0" w:rsidRPr="003D7EC3" w:rsidRDefault="000F1DE0" w:rsidP="000F1DE0"/>
        </w:tc>
        <w:tc>
          <w:tcPr>
            <w:tcW w:w="2387" w:type="dxa"/>
            <w:vMerge/>
          </w:tcPr>
          <w:p w14:paraId="483C4DCB" w14:textId="77777777" w:rsidR="000F1DE0" w:rsidRPr="003D7EC3" w:rsidRDefault="000F1DE0" w:rsidP="000F1DE0"/>
        </w:tc>
        <w:tc>
          <w:tcPr>
            <w:tcW w:w="992" w:type="dxa"/>
          </w:tcPr>
          <w:p w14:paraId="4C8130B9" w14:textId="77777777" w:rsidR="000F1DE0" w:rsidRPr="00AE255A" w:rsidRDefault="000F1DE0" w:rsidP="000F1DE0">
            <w:r w:rsidRPr="00AE255A">
              <w:t>3.16</w:t>
            </w:r>
          </w:p>
        </w:tc>
        <w:tc>
          <w:tcPr>
            <w:tcW w:w="5288" w:type="dxa"/>
          </w:tcPr>
          <w:p w14:paraId="13370A18" w14:textId="77777777" w:rsidR="000F1DE0" w:rsidRPr="00AE255A" w:rsidRDefault="000F1DE0" w:rsidP="000F1DE0">
            <w:r w:rsidRPr="00AE255A">
              <w:t xml:space="preserve">Procedure for the issue of a recommendation to the competent authority for the issue of a Part-66 licence in </w:t>
            </w:r>
            <w:r w:rsidRPr="00AE255A">
              <w:lastRenderedPageBreak/>
              <w:t>accordance with 66.B.105 (limited to the case where the competent authority for the Part-145 approval and for the Part-66 licence is the same).</w:t>
            </w:r>
          </w:p>
        </w:tc>
      </w:tr>
      <w:tr w:rsidR="000F1DE0" w:rsidRPr="003D7EC3" w14:paraId="576C0A0D" w14:textId="77777777" w:rsidTr="0014173C">
        <w:tc>
          <w:tcPr>
            <w:tcW w:w="640" w:type="dxa"/>
          </w:tcPr>
          <w:p w14:paraId="0914AF06" w14:textId="77777777" w:rsidR="000F1DE0" w:rsidRPr="003D7EC3" w:rsidRDefault="000F1DE0" w:rsidP="000F1DE0">
            <w:r w:rsidRPr="003D7EC3">
              <w:lastRenderedPageBreak/>
              <w:t>B.5</w:t>
            </w:r>
          </w:p>
        </w:tc>
        <w:tc>
          <w:tcPr>
            <w:tcW w:w="4605" w:type="dxa"/>
          </w:tcPr>
          <w:p w14:paraId="798B1DE4" w14:textId="77777777" w:rsidR="000F1DE0" w:rsidRPr="003D7EC3" w:rsidRDefault="000F1DE0" w:rsidP="000F1DE0">
            <w:r w:rsidRPr="003D7EC3">
              <w:t>One-off certification authorisation</w:t>
            </w:r>
          </w:p>
        </w:tc>
        <w:tc>
          <w:tcPr>
            <w:tcW w:w="2387" w:type="dxa"/>
          </w:tcPr>
          <w:p w14:paraId="6906B42E" w14:textId="77777777" w:rsidR="000F1DE0" w:rsidRPr="003D7EC3" w:rsidRDefault="000F1DE0" w:rsidP="000F1DE0">
            <w:r w:rsidRPr="003D7EC3">
              <w:t>CAO.A.040(b)</w:t>
            </w:r>
          </w:p>
        </w:tc>
        <w:tc>
          <w:tcPr>
            <w:tcW w:w="992" w:type="dxa"/>
          </w:tcPr>
          <w:p w14:paraId="413B2865" w14:textId="77777777" w:rsidR="000F1DE0" w:rsidRPr="003D7EC3" w:rsidRDefault="000F1DE0" w:rsidP="000F1DE0"/>
        </w:tc>
        <w:tc>
          <w:tcPr>
            <w:tcW w:w="5288" w:type="dxa"/>
          </w:tcPr>
          <w:p w14:paraId="158982CF" w14:textId="77777777" w:rsidR="000F1DE0" w:rsidRPr="003D7EC3" w:rsidRDefault="000F1DE0" w:rsidP="000F1DE0"/>
        </w:tc>
      </w:tr>
      <w:tr w:rsidR="000F1DE0" w:rsidRPr="003D7EC3" w14:paraId="5D6E8982" w14:textId="77777777" w:rsidTr="0014173C">
        <w:tc>
          <w:tcPr>
            <w:tcW w:w="640" w:type="dxa"/>
          </w:tcPr>
          <w:p w14:paraId="66CA802B" w14:textId="77777777" w:rsidR="000F1DE0" w:rsidRPr="003D7EC3" w:rsidRDefault="000F1DE0" w:rsidP="000F1DE0">
            <w:r w:rsidRPr="003D7EC3">
              <w:t>B.6</w:t>
            </w:r>
          </w:p>
        </w:tc>
        <w:tc>
          <w:tcPr>
            <w:tcW w:w="4605" w:type="dxa"/>
          </w:tcPr>
          <w:p w14:paraId="01A3DD99" w14:textId="77777777" w:rsidR="000F1DE0" w:rsidRPr="003D7EC3" w:rsidRDefault="000F1DE0" w:rsidP="000F1DE0">
            <w:r w:rsidRPr="003D7EC3">
              <w:t>Limited certification authorisation</w:t>
            </w:r>
          </w:p>
        </w:tc>
        <w:tc>
          <w:tcPr>
            <w:tcW w:w="2387" w:type="dxa"/>
          </w:tcPr>
          <w:p w14:paraId="0678E03F" w14:textId="77777777" w:rsidR="000F1DE0" w:rsidRPr="003D7EC3" w:rsidRDefault="000F1DE0" w:rsidP="000F1DE0">
            <w:r w:rsidRPr="003D7EC3">
              <w:t>CAO.A.040(c)</w:t>
            </w:r>
          </w:p>
        </w:tc>
        <w:tc>
          <w:tcPr>
            <w:tcW w:w="992" w:type="dxa"/>
          </w:tcPr>
          <w:p w14:paraId="663F8410" w14:textId="77777777" w:rsidR="000F1DE0" w:rsidRPr="003D7EC3" w:rsidRDefault="000F1DE0" w:rsidP="000F1DE0"/>
        </w:tc>
        <w:tc>
          <w:tcPr>
            <w:tcW w:w="5288" w:type="dxa"/>
          </w:tcPr>
          <w:p w14:paraId="2DBA4179" w14:textId="77777777" w:rsidR="000F1DE0" w:rsidRPr="003D7EC3" w:rsidRDefault="000F1DE0" w:rsidP="000F1DE0"/>
        </w:tc>
      </w:tr>
      <w:tr w:rsidR="000F1DE0" w:rsidRPr="003D7EC3" w14:paraId="76CE2E9F" w14:textId="77777777" w:rsidTr="0014173C">
        <w:tc>
          <w:tcPr>
            <w:tcW w:w="640" w:type="dxa"/>
          </w:tcPr>
          <w:p w14:paraId="749E3629" w14:textId="77777777" w:rsidR="000F1DE0" w:rsidRPr="003D7EC3" w:rsidRDefault="000F1DE0" w:rsidP="000F1DE0">
            <w:r w:rsidRPr="003D7EC3">
              <w:t>B.7</w:t>
            </w:r>
          </w:p>
        </w:tc>
        <w:tc>
          <w:tcPr>
            <w:tcW w:w="4605" w:type="dxa"/>
          </w:tcPr>
          <w:p w14:paraId="7490BF59" w14:textId="77777777" w:rsidR="000F1DE0" w:rsidRPr="003D7EC3" w:rsidRDefault="000F1DE0" w:rsidP="000F1DE0">
            <w:r w:rsidRPr="003D7EC3">
              <w:t>Subcontracting</w:t>
            </w:r>
          </w:p>
        </w:tc>
        <w:tc>
          <w:tcPr>
            <w:tcW w:w="2387" w:type="dxa"/>
          </w:tcPr>
          <w:p w14:paraId="7009AE4B" w14:textId="77777777" w:rsidR="000F1DE0" w:rsidRPr="003D7EC3" w:rsidRDefault="000F1DE0" w:rsidP="000F1DE0">
            <w:r w:rsidRPr="003D7EC3">
              <w:t>CAO.A.095(a)(2)/(b)(3)</w:t>
            </w:r>
            <w:r>
              <w:t>; CAO.A.100(f)</w:t>
            </w:r>
          </w:p>
        </w:tc>
        <w:tc>
          <w:tcPr>
            <w:tcW w:w="992" w:type="dxa"/>
          </w:tcPr>
          <w:p w14:paraId="3E7061EA" w14:textId="77777777" w:rsidR="000F1DE0" w:rsidRPr="003D7EC3" w:rsidRDefault="000F1DE0" w:rsidP="000F1DE0">
            <w:r>
              <w:t>2.1</w:t>
            </w:r>
          </w:p>
        </w:tc>
        <w:tc>
          <w:tcPr>
            <w:tcW w:w="5288" w:type="dxa"/>
          </w:tcPr>
          <w:p w14:paraId="786932C9" w14:textId="77777777" w:rsidR="000F1DE0" w:rsidRPr="003D7EC3" w:rsidRDefault="000F1DE0" w:rsidP="000F1DE0">
            <w:r w:rsidRPr="00F24236">
              <w:t>Supplier evaluation and subcontract control procedure</w:t>
            </w:r>
          </w:p>
        </w:tc>
      </w:tr>
      <w:tr w:rsidR="000F1DE0" w:rsidRPr="003D7EC3" w14:paraId="30EDDF5A" w14:textId="77777777" w:rsidTr="0014173C">
        <w:tc>
          <w:tcPr>
            <w:tcW w:w="640" w:type="dxa"/>
            <w:vMerge w:val="restart"/>
          </w:tcPr>
          <w:p w14:paraId="5EDF6F4A" w14:textId="77777777" w:rsidR="000F1DE0" w:rsidRPr="003D7EC3" w:rsidRDefault="000F1DE0" w:rsidP="000F1DE0">
            <w:r w:rsidRPr="003D7EC3">
              <w:t>B.8</w:t>
            </w:r>
          </w:p>
        </w:tc>
        <w:tc>
          <w:tcPr>
            <w:tcW w:w="4605" w:type="dxa"/>
            <w:vMerge w:val="restart"/>
          </w:tcPr>
          <w:p w14:paraId="3CBD4885" w14:textId="77777777" w:rsidR="000F1DE0" w:rsidRPr="003D7EC3" w:rsidRDefault="000F1DE0" w:rsidP="000F1DE0">
            <w:r w:rsidRPr="003D7EC3">
              <w:t>Maintenance data and continuing airworthiness management data</w:t>
            </w:r>
          </w:p>
        </w:tc>
        <w:tc>
          <w:tcPr>
            <w:tcW w:w="2387" w:type="dxa"/>
            <w:vMerge w:val="restart"/>
          </w:tcPr>
          <w:p w14:paraId="4493D99A" w14:textId="77777777" w:rsidR="000F1DE0" w:rsidRPr="003D7EC3" w:rsidRDefault="000F1DE0" w:rsidP="000F1DE0">
            <w:r>
              <w:t>CAO.A.055(a); CAO.A.080</w:t>
            </w:r>
          </w:p>
        </w:tc>
        <w:tc>
          <w:tcPr>
            <w:tcW w:w="992" w:type="dxa"/>
          </w:tcPr>
          <w:p w14:paraId="770FC721" w14:textId="77777777" w:rsidR="000F1DE0" w:rsidRDefault="000F1DE0" w:rsidP="000F1DE0">
            <w:r>
              <w:t>2.8</w:t>
            </w:r>
          </w:p>
        </w:tc>
        <w:tc>
          <w:tcPr>
            <w:tcW w:w="5288" w:type="dxa"/>
          </w:tcPr>
          <w:p w14:paraId="33572331" w14:textId="77777777" w:rsidR="000F1DE0" w:rsidRDefault="000F1DE0" w:rsidP="000F1DE0">
            <w:r w:rsidRPr="0047323A">
              <w:t>Maintenance instructions and relationship to aircraft/aircraft component manufacturers’ instructions including updating and availability to staff</w:t>
            </w:r>
          </w:p>
        </w:tc>
      </w:tr>
      <w:tr w:rsidR="000F1DE0" w:rsidRPr="003D7EC3" w14:paraId="2F3DCCFB" w14:textId="77777777" w:rsidTr="0014173C">
        <w:tc>
          <w:tcPr>
            <w:tcW w:w="640" w:type="dxa"/>
            <w:vMerge/>
          </w:tcPr>
          <w:p w14:paraId="309E3D4A" w14:textId="77777777" w:rsidR="000F1DE0" w:rsidRPr="003D7EC3" w:rsidRDefault="000F1DE0" w:rsidP="000F1DE0"/>
        </w:tc>
        <w:tc>
          <w:tcPr>
            <w:tcW w:w="4605" w:type="dxa"/>
            <w:vMerge/>
          </w:tcPr>
          <w:p w14:paraId="41A1FF33" w14:textId="77777777" w:rsidR="000F1DE0" w:rsidRPr="003D7EC3" w:rsidRDefault="000F1DE0" w:rsidP="000F1DE0"/>
        </w:tc>
        <w:tc>
          <w:tcPr>
            <w:tcW w:w="2387" w:type="dxa"/>
            <w:vMerge/>
          </w:tcPr>
          <w:p w14:paraId="7EC80DA8" w14:textId="77777777" w:rsidR="000F1DE0" w:rsidRDefault="000F1DE0" w:rsidP="000F1DE0"/>
        </w:tc>
        <w:tc>
          <w:tcPr>
            <w:tcW w:w="992" w:type="dxa"/>
          </w:tcPr>
          <w:p w14:paraId="5BC0E6D5" w14:textId="77777777" w:rsidR="000F1DE0" w:rsidRDefault="000F1DE0" w:rsidP="000F1DE0">
            <w:r>
              <w:t>2.13</w:t>
            </w:r>
          </w:p>
        </w:tc>
        <w:tc>
          <w:tcPr>
            <w:tcW w:w="5288" w:type="dxa"/>
          </w:tcPr>
          <w:p w14:paraId="12645C83" w14:textId="77777777" w:rsidR="000F1DE0" w:rsidRDefault="000F1DE0" w:rsidP="000F1DE0">
            <w:r w:rsidRPr="0047323A">
              <w:t>Maintenance documentation in use and its completion</w:t>
            </w:r>
          </w:p>
        </w:tc>
      </w:tr>
      <w:tr w:rsidR="000F1DE0" w:rsidRPr="003D7EC3" w14:paraId="4176CB48" w14:textId="77777777" w:rsidTr="0014173C">
        <w:tc>
          <w:tcPr>
            <w:tcW w:w="640" w:type="dxa"/>
            <w:vMerge/>
          </w:tcPr>
          <w:p w14:paraId="70ED8648" w14:textId="77777777" w:rsidR="000F1DE0" w:rsidRPr="003D7EC3" w:rsidRDefault="000F1DE0" w:rsidP="000F1DE0"/>
        </w:tc>
        <w:tc>
          <w:tcPr>
            <w:tcW w:w="4605" w:type="dxa"/>
            <w:vMerge/>
          </w:tcPr>
          <w:p w14:paraId="634574D6" w14:textId="77777777" w:rsidR="000F1DE0" w:rsidRPr="003D7EC3" w:rsidRDefault="000F1DE0" w:rsidP="000F1DE0"/>
        </w:tc>
        <w:tc>
          <w:tcPr>
            <w:tcW w:w="2387" w:type="dxa"/>
            <w:vMerge/>
          </w:tcPr>
          <w:p w14:paraId="7AA0192B" w14:textId="77777777" w:rsidR="000F1DE0" w:rsidRDefault="000F1DE0" w:rsidP="000F1DE0"/>
        </w:tc>
        <w:tc>
          <w:tcPr>
            <w:tcW w:w="992" w:type="dxa"/>
          </w:tcPr>
          <w:p w14:paraId="6AF2883F" w14:textId="77777777" w:rsidR="000F1DE0" w:rsidRDefault="000F1DE0" w:rsidP="000F1DE0">
            <w:r>
              <w:t>2.27</w:t>
            </w:r>
          </w:p>
        </w:tc>
        <w:tc>
          <w:tcPr>
            <w:tcW w:w="5288" w:type="dxa"/>
          </w:tcPr>
          <w:p w14:paraId="7561BC04" w14:textId="77777777" w:rsidR="000F1DE0" w:rsidRDefault="000F1DE0" w:rsidP="000F1DE0">
            <w:r w:rsidRPr="00A517A7">
              <w:t>Procedures for notification of maintenance data inaccuracies and ambiguities, to the type certificate holder</w:t>
            </w:r>
          </w:p>
        </w:tc>
      </w:tr>
      <w:tr w:rsidR="000F1DE0" w:rsidRPr="003D7EC3" w14:paraId="6AA07A7C" w14:textId="77777777" w:rsidTr="0014173C">
        <w:tc>
          <w:tcPr>
            <w:tcW w:w="640" w:type="dxa"/>
            <w:vMerge w:val="restart"/>
          </w:tcPr>
          <w:p w14:paraId="05615D4E" w14:textId="77777777" w:rsidR="000F1DE0" w:rsidRPr="003D7EC3" w:rsidRDefault="000F1DE0" w:rsidP="000F1DE0">
            <w:r>
              <w:t>B.9</w:t>
            </w:r>
          </w:p>
        </w:tc>
        <w:tc>
          <w:tcPr>
            <w:tcW w:w="4605" w:type="dxa"/>
            <w:vMerge w:val="restart"/>
          </w:tcPr>
          <w:p w14:paraId="03452C24" w14:textId="77777777" w:rsidR="000F1DE0" w:rsidRPr="003D7EC3" w:rsidRDefault="000F1DE0" w:rsidP="000F1DE0">
            <w:r>
              <w:t>Records management and retention</w:t>
            </w:r>
          </w:p>
        </w:tc>
        <w:tc>
          <w:tcPr>
            <w:tcW w:w="2387" w:type="dxa"/>
            <w:vMerge w:val="restart"/>
          </w:tcPr>
          <w:p w14:paraId="0FBB1A67" w14:textId="77777777" w:rsidR="000F1DE0" w:rsidRPr="003D7EC3" w:rsidRDefault="000F1DE0" w:rsidP="000F1DE0">
            <w:r w:rsidRPr="003D7EC3">
              <w:t>CAO.A.035(e); CAO.A.040(d); CAO.A.045(e); CAO.A.050(b); CAO.A.060(j); CAO.A.075</w:t>
            </w:r>
            <w:r>
              <w:t>(a)/</w:t>
            </w:r>
            <w:r w:rsidRPr="003D7EC3">
              <w:t>(b)(9); CAO.A.090; CAO.A.100(c);</w:t>
            </w:r>
            <w:r>
              <w:t xml:space="preserve"> CAO.A.085</w:t>
            </w:r>
          </w:p>
        </w:tc>
        <w:tc>
          <w:tcPr>
            <w:tcW w:w="992" w:type="dxa"/>
          </w:tcPr>
          <w:p w14:paraId="17F0932D" w14:textId="77777777" w:rsidR="000F1DE0" w:rsidRPr="003D7EC3" w:rsidRDefault="000F1DE0" w:rsidP="000F1DE0">
            <w:r>
              <w:t>2.13</w:t>
            </w:r>
          </w:p>
        </w:tc>
        <w:tc>
          <w:tcPr>
            <w:tcW w:w="5288" w:type="dxa"/>
          </w:tcPr>
          <w:p w14:paraId="034AE0D8" w14:textId="77777777" w:rsidR="000F1DE0" w:rsidRPr="003D7EC3" w:rsidRDefault="000F1DE0" w:rsidP="000F1DE0">
            <w:r w:rsidRPr="0047323A">
              <w:t>Maintenance documentation in use and its completion</w:t>
            </w:r>
          </w:p>
        </w:tc>
      </w:tr>
      <w:tr w:rsidR="000F1DE0" w:rsidRPr="003D7EC3" w14:paraId="3EECB7C6" w14:textId="77777777" w:rsidTr="0014173C">
        <w:tc>
          <w:tcPr>
            <w:tcW w:w="640" w:type="dxa"/>
            <w:vMerge/>
          </w:tcPr>
          <w:p w14:paraId="2987D3D9" w14:textId="77777777" w:rsidR="000F1DE0" w:rsidRDefault="000F1DE0" w:rsidP="000F1DE0"/>
        </w:tc>
        <w:tc>
          <w:tcPr>
            <w:tcW w:w="4605" w:type="dxa"/>
            <w:vMerge/>
          </w:tcPr>
          <w:p w14:paraId="5AD6EC6B" w14:textId="77777777" w:rsidR="000F1DE0" w:rsidRDefault="000F1DE0" w:rsidP="000F1DE0"/>
        </w:tc>
        <w:tc>
          <w:tcPr>
            <w:tcW w:w="2387" w:type="dxa"/>
            <w:vMerge/>
          </w:tcPr>
          <w:p w14:paraId="0238B4BE" w14:textId="77777777" w:rsidR="000F1DE0" w:rsidRPr="003D7EC3" w:rsidRDefault="000F1DE0" w:rsidP="000F1DE0"/>
        </w:tc>
        <w:tc>
          <w:tcPr>
            <w:tcW w:w="992" w:type="dxa"/>
          </w:tcPr>
          <w:p w14:paraId="547A97C4" w14:textId="77777777" w:rsidR="000F1DE0" w:rsidRDefault="000F1DE0" w:rsidP="000F1DE0">
            <w:r>
              <w:t>2.14</w:t>
            </w:r>
          </w:p>
        </w:tc>
        <w:tc>
          <w:tcPr>
            <w:tcW w:w="5288" w:type="dxa"/>
          </w:tcPr>
          <w:p w14:paraId="7E1D23A0" w14:textId="77777777" w:rsidR="000F1DE0" w:rsidRPr="0047323A" w:rsidRDefault="000F1DE0" w:rsidP="000F1DE0">
            <w:r w:rsidRPr="0047323A">
              <w:t>Technical record control</w:t>
            </w:r>
          </w:p>
        </w:tc>
      </w:tr>
      <w:tr w:rsidR="000F1DE0" w:rsidRPr="003D7EC3" w14:paraId="414DD388" w14:textId="77777777" w:rsidTr="0014173C">
        <w:tc>
          <w:tcPr>
            <w:tcW w:w="640" w:type="dxa"/>
            <w:vMerge/>
          </w:tcPr>
          <w:p w14:paraId="1A52EA25" w14:textId="77777777" w:rsidR="000F1DE0" w:rsidRDefault="000F1DE0" w:rsidP="000F1DE0"/>
        </w:tc>
        <w:tc>
          <w:tcPr>
            <w:tcW w:w="4605" w:type="dxa"/>
            <w:vMerge/>
          </w:tcPr>
          <w:p w14:paraId="79ED3E4B" w14:textId="77777777" w:rsidR="000F1DE0" w:rsidRDefault="000F1DE0" w:rsidP="000F1DE0"/>
        </w:tc>
        <w:tc>
          <w:tcPr>
            <w:tcW w:w="2387" w:type="dxa"/>
            <w:vMerge/>
          </w:tcPr>
          <w:p w14:paraId="1D7BAD92" w14:textId="77777777" w:rsidR="000F1DE0" w:rsidRPr="003D7EC3" w:rsidRDefault="000F1DE0" w:rsidP="000F1DE0"/>
        </w:tc>
        <w:tc>
          <w:tcPr>
            <w:tcW w:w="992" w:type="dxa"/>
          </w:tcPr>
          <w:p w14:paraId="2CBE8A4A" w14:textId="77777777" w:rsidR="000F1DE0" w:rsidRDefault="000F1DE0" w:rsidP="000F1DE0">
            <w:r>
              <w:t>2.17</w:t>
            </w:r>
          </w:p>
        </w:tc>
        <w:tc>
          <w:tcPr>
            <w:tcW w:w="5288" w:type="dxa"/>
          </w:tcPr>
          <w:p w14:paraId="24CC00F7" w14:textId="77777777" w:rsidR="000F1DE0" w:rsidRPr="0047323A" w:rsidRDefault="000F1DE0" w:rsidP="000F1DE0">
            <w:r w:rsidRPr="0047323A">
              <w:t>Records for the operator</w:t>
            </w:r>
          </w:p>
        </w:tc>
      </w:tr>
      <w:tr w:rsidR="000F1DE0" w:rsidRPr="003D7EC3" w14:paraId="5871B6CE" w14:textId="77777777" w:rsidTr="0014173C">
        <w:tc>
          <w:tcPr>
            <w:tcW w:w="640" w:type="dxa"/>
            <w:vMerge/>
          </w:tcPr>
          <w:p w14:paraId="61B8CD0A" w14:textId="77777777" w:rsidR="000F1DE0" w:rsidRDefault="000F1DE0" w:rsidP="000F1DE0"/>
        </w:tc>
        <w:tc>
          <w:tcPr>
            <w:tcW w:w="4605" w:type="dxa"/>
            <w:vMerge/>
          </w:tcPr>
          <w:p w14:paraId="099EE129" w14:textId="77777777" w:rsidR="000F1DE0" w:rsidRDefault="000F1DE0" w:rsidP="000F1DE0"/>
        </w:tc>
        <w:tc>
          <w:tcPr>
            <w:tcW w:w="2387" w:type="dxa"/>
            <w:vMerge/>
          </w:tcPr>
          <w:p w14:paraId="2F30A448" w14:textId="77777777" w:rsidR="000F1DE0" w:rsidRPr="003D7EC3" w:rsidRDefault="000F1DE0" w:rsidP="000F1DE0"/>
        </w:tc>
        <w:tc>
          <w:tcPr>
            <w:tcW w:w="992" w:type="dxa"/>
          </w:tcPr>
          <w:p w14:paraId="781B3572" w14:textId="77777777" w:rsidR="000F1DE0" w:rsidRDefault="000F1DE0" w:rsidP="000F1DE0">
            <w:r>
              <w:t>2.21</w:t>
            </w:r>
          </w:p>
        </w:tc>
        <w:tc>
          <w:tcPr>
            <w:tcW w:w="5288" w:type="dxa"/>
          </w:tcPr>
          <w:p w14:paraId="46DE47B5" w14:textId="77777777" w:rsidR="000F1DE0" w:rsidRPr="0047323A" w:rsidRDefault="000F1DE0" w:rsidP="000F1DE0">
            <w:r w:rsidRPr="00A517A7">
              <w:t>Control of computer maintenance record systems</w:t>
            </w:r>
          </w:p>
        </w:tc>
      </w:tr>
      <w:tr w:rsidR="000F1DE0" w:rsidRPr="003D7EC3" w14:paraId="0AB89ED3" w14:textId="77777777" w:rsidTr="0014173C">
        <w:tc>
          <w:tcPr>
            <w:tcW w:w="640" w:type="dxa"/>
            <w:vMerge/>
          </w:tcPr>
          <w:p w14:paraId="1D7EE4B0" w14:textId="77777777" w:rsidR="000F1DE0" w:rsidRDefault="000F1DE0" w:rsidP="000F1DE0"/>
        </w:tc>
        <w:tc>
          <w:tcPr>
            <w:tcW w:w="4605" w:type="dxa"/>
            <w:vMerge/>
          </w:tcPr>
          <w:p w14:paraId="28180456" w14:textId="77777777" w:rsidR="000F1DE0" w:rsidRDefault="000F1DE0" w:rsidP="000F1DE0"/>
        </w:tc>
        <w:tc>
          <w:tcPr>
            <w:tcW w:w="2387" w:type="dxa"/>
            <w:vMerge/>
          </w:tcPr>
          <w:p w14:paraId="3C6B2D43" w14:textId="77777777" w:rsidR="000F1DE0" w:rsidRPr="003D7EC3" w:rsidRDefault="000F1DE0" w:rsidP="000F1DE0"/>
        </w:tc>
        <w:tc>
          <w:tcPr>
            <w:tcW w:w="992" w:type="dxa"/>
          </w:tcPr>
          <w:p w14:paraId="76B42AE5" w14:textId="77777777" w:rsidR="000F1DE0" w:rsidRDefault="000F1DE0" w:rsidP="000F1DE0">
            <w:r>
              <w:t>2.29</w:t>
            </w:r>
          </w:p>
        </w:tc>
        <w:tc>
          <w:tcPr>
            <w:tcW w:w="5288" w:type="dxa"/>
          </w:tcPr>
          <w:p w14:paraId="78DE7EEF" w14:textId="77777777" w:rsidR="000F1DE0" w:rsidRPr="00A517A7" w:rsidRDefault="000F1DE0" w:rsidP="000F1DE0">
            <w:r w:rsidRPr="00A517A7">
              <w:t>Airworthiness review procedures and records for ELA1 aircraft not involved in commercial operations</w:t>
            </w:r>
          </w:p>
        </w:tc>
      </w:tr>
      <w:tr w:rsidR="000F1DE0" w:rsidRPr="003D7EC3" w14:paraId="0606CAE7" w14:textId="77777777" w:rsidTr="0014173C">
        <w:tc>
          <w:tcPr>
            <w:tcW w:w="640" w:type="dxa"/>
            <w:vMerge/>
          </w:tcPr>
          <w:p w14:paraId="67B1ABD6" w14:textId="77777777" w:rsidR="000F1DE0" w:rsidRDefault="000F1DE0" w:rsidP="000F1DE0"/>
        </w:tc>
        <w:tc>
          <w:tcPr>
            <w:tcW w:w="4605" w:type="dxa"/>
            <w:vMerge/>
          </w:tcPr>
          <w:p w14:paraId="261A30DF" w14:textId="77777777" w:rsidR="000F1DE0" w:rsidRDefault="000F1DE0" w:rsidP="000F1DE0"/>
        </w:tc>
        <w:tc>
          <w:tcPr>
            <w:tcW w:w="2387" w:type="dxa"/>
            <w:vMerge/>
          </w:tcPr>
          <w:p w14:paraId="55D1A5B7" w14:textId="77777777" w:rsidR="000F1DE0" w:rsidRPr="003D7EC3" w:rsidRDefault="000F1DE0" w:rsidP="000F1DE0"/>
        </w:tc>
        <w:tc>
          <w:tcPr>
            <w:tcW w:w="992" w:type="dxa"/>
          </w:tcPr>
          <w:p w14:paraId="66CF3AFD" w14:textId="77777777" w:rsidR="000F1DE0" w:rsidRDefault="000F1DE0" w:rsidP="000F1DE0">
            <w:r>
              <w:t>L2.4</w:t>
            </w:r>
          </w:p>
        </w:tc>
        <w:tc>
          <w:tcPr>
            <w:tcW w:w="5288" w:type="dxa"/>
          </w:tcPr>
          <w:p w14:paraId="3716F020" w14:textId="77777777" w:rsidR="000F1DE0" w:rsidRPr="00A517A7" w:rsidRDefault="000F1DE0" w:rsidP="000F1DE0">
            <w:r w:rsidRPr="005528A9">
              <w:t>Line procedure for completion of technical log</w:t>
            </w:r>
          </w:p>
        </w:tc>
      </w:tr>
      <w:tr w:rsidR="000F1DE0" w:rsidRPr="003D7EC3" w14:paraId="2E9D04DA" w14:textId="77777777" w:rsidTr="0014173C">
        <w:tc>
          <w:tcPr>
            <w:tcW w:w="640" w:type="dxa"/>
            <w:vMerge/>
          </w:tcPr>
          <w:p w14:paraId="4DA2BA23" w14:textId="77777777" w:rsidR="000F1DE0" w:rsidRDefault="000F1DE0" w:rsidP="000F1DE0"/>
        </w:tc>
        <w:tc>
          <w:tcPr>
            <w:tcW w:w="4605" w:type="dxa"/>
            <w:vMerge/>
          </w:tcPr>
          <w:p w14:paraId="76CBAFB9" w14:textId="77777777" w:rsidR="000F1DE0" w:rsidRDefault="000F1DE0" w:rsidP="000F1DE0"/>
        </w:tc>
        <w:tc>
          <w:tcPr>
            <w:tcW w:w="2387" w:type="dxa"/>
            <w:vMerge/>
          </w:tcPr>
          <w:p w14:paraId="7F213255" w14:textId="77777777" w:rsidR="000F1DE0" w:rsidRPr="003D7EC3" w:rsidRDefault="000F1DE0" w:rsidP="000F1DE0"/>
        </w:tc>
        <w:tc>
          <w:tcPr>
            <w:tcW w:w="992" w:type="dxa"/>
          </w:tcPr>
          <w:p w14:paraId="3794D6E6" w14:textId="77777777" w:rsidR="000F1DE0" w:rsidRDefault="000F1DE0" w:rsidP="000F1DE0">
            <w:r>
              <w:t>3.5</w:t>
            </w:r>
          </w:p>
        </w:tc>
        <w:tc>
          <w:tcPr>
            <w:tcW w:w="5288" w:type="dxa"/>
          </w:tcPr>
          <w:p w14:paraId="6404FE4F" w14:textId="77777777" w:rsidR="000F1DE0" w:rsidRPr="005528A9" w:rsidRDefault="000F1DE0" w:rsidP="000F1DE0">
            <w:r w:rsidRPr="00322410">
              <w:t>Certifying staff and support staff records</w:t>
            </w:r>
          </w:p>
        </w:tc>
      </w:tr>
      <w:tr w:rsidR="000F1DE0" w:rsidRPr="003D7EC3" w14:paraId="23A4A4B1" w14:textId="77777777" w:rsidTr="0014173C">
        <w:tc>
          <w:tcPr>
            <w:tcW w:w="640" w:type="dxa"/>
            <w:vMerge/>
          </w:tcPr>
          <w:p w14:paraId="58CFE51A" w14:textId="77777777" w:rsidR="000F1DE0" w:rsidRDefault="000F1DE0" w:rsidP="000F1DE0"/>
        </w:tc>
        <w:tc>
          <w:tcPr>
            <w:tcW w:w="4605" w:type="dxa"/>
            <w:vMerge/>
          </w:tcPr>
          <w:p w14:paraId="3A950258" w14:textId="77777777" w:rsidR="000F1DE0" w:rsidRDefault="000F1DE0" w:rsidP="000F1DE0"/>
        </w:tc>
        <w:tc>
          <w:tcPr>
            <w:tcW w:w="2387" w:type="dxa"/>
            <w:vMerge/>
          </w:tcPr>
          <w:p w14:paraId="0187B307" w14:textId="77777777" w:rsidR="000F1DE0" w:rsidRPr="003D7EC3" w:rsidRDefault="000F1DE0" w:rsidP="000F1DE0"/>
        </w:tc>
        <w:tc>
          <w:tcPr>
            <w:tcW w:w="992" w:type="dxa"/>
          </w:tcPr>
          <w:p w14:paraId="4DEBCAD7" w14:textId="77777777" w:rsidR="000F1DE0" w:rsidRPr="00F40C39" w:rsidRDefault="000F1DE0" w:rsidP="000F1DE0">
            <w:r w:rsidRPr="00F40C39">
              <w:t>4.2</w:t>
            </w:r>
          </w:p>
        </w:tc>
        <w:tc>
          <w:tcPr>
            <w:tcW w:w="5288" w:type="dxa"/>
          </w:tcPr>
          <w:p w14:paraId="69D175E4" w14:textId="77777777" w:rsidR="000F1DE0" w:rsidRPr="00F40C39" w:rsidRDefault="000F1DE0" w:rsidP="000F1DE0">
            <w:r w:rsidRPr="00F40C39">
              <w:t>Operator procedures and paperwork</w:t>
            </w:r>
          </w:p>
        </w:tc>
      </w:tr>
      <w:tr w:rsidR="000F1DE0" w:rsidRPr="003D7EC3" w14:paraId="18311618" w14:textId="77777777" w:rsidTr="0014173C">
        <w:tc>
          <w:tcPr>
            <w:tcW w:w="640" w:type="dxa"/>
            <w:vMerge/>
          </w:tcPr>
          <w:p w14:paraId="7E4ECD40" w14:textId="77777777" w:rsidR="000F1DE0" w:rsidRDefault="000F1DE0" w:rsidP="000F1DE0"/>
        </w:tc>
        <w:tc>
          <w:tcPr>
            <w:tcW w:w="4605" w:type="dxa"/>
            <w:vMerge/>
          </w:tcPr>
          <w:p w14:paraId="3024FDDF" w14:textId="77777777" w:rsidR="000F1DE0" w:rsidRDefault="000F1DE0" w:rsidP="000F1DE0"/>
        </w:tc>
        <w:tc>
          <w:tcPr>
            <w:tcW w:w="2387" w:type="dxa"/>
            <w:vMerge/>
          </w:tcPr>
          <w:p w14:paraId="162C23F7" w14:textId="77777777" w:rsidR="000F1DE0" w:rsidRPr="003D7EC3" w:rsidRDefault="000F1DE0" w:rsidP="000F1DE0"/>
        </w:tc>
        <w:tc>
          <w:tcPr>
            <w:tcW w:w="992" w:type="dxa"/>
          </w:tcPr>
          <w:p w14:paraId="366C66F0" w14:textId="77777777" w:rsidR="000F1DE0" w:rsidRPr="00F40C39" w:rsidRDefault="000F1DE0" w:rsidP="000F1DE0">
            <w:r w:rsidRPr="00F40C39">
              <w:t>4.3</w:t>
            </w:r>
          </w:p>
        </w:tc>
        <w:tc>
          <w:tcPr>
            <w:tcW w:w="5288" w:type="dxa"/>
          </w:tcPr>
          <w:p w14:paraId="77B5E578" w14:textId="77777777" w:rsidR="000F1DE0" w:rsidRPr="00F40C39" w:rsidRDefault="000F1DE0" w:rsidP="000F1DE0">
            <w:r w:rsidRPr="00F40C39">
              <w:t>Operator record completion</w:t>
            </w:r>
          </w:p>
        </w:tc>
      </w:tr>
      <w:tr w:rsidR="000F1DE0" w:rsidRPr="003D7EC3" w14:paraId="2572B972" w14:textId="77777777" w:rsidTr="0014173C">
        <w:tc>
          <w:tcPr>
            <w:tcW w:w="640" w:type="dxa"/>
            <w:vMerge/>
          </w:tcPr>
          <w:p w14:paraId="2E2966F8" w14:textId="77777777" w:rsidR="000F1DE0" w:rsidRDefault="000F1DE0" w:rsidP="000F1DE0"/>
        </w:tc>
        <w:tc>
          <w:tcPr>
            <w:tcW w:w="4605" w:type="dxa"/>
            <w:vMerge/>
          </w:tcPr>
          <w:p w14:paraId="0560002E" w14:textId="77777777" w:rsidR="000F1DE0" w:rsidRDefault="000F1DE0" w:rsidP="000F1DE0"/>
        </w:tc>
        <w:tc>
          <w:tcPr>
            <w:tcW w:w="2387" w:type="dxa"/>
            <w:vMerge/>
          </w:tcPr>
          <w:p w14:paraId="4EF38E25" w14:textId="77777777" w:rsidR="000F1DE0" w:rsidRPr="003D7EC3" w:rsidRDefault="000F1DE0" w:rsidP="000F1DE0"/>
        </w:tc>
        <w:tc>
          <w:tcPr>
            <w:tcW w:w="992" w:type="dxa"/>
          </w:tcPr>
          <w:p w14:paraId="70A10C70" w14:textId="77777777" w:rsidR="000F1DE0" w:rsidRPr="00F40C39" w:rsidRDefault="000F1DE0" w:rsidP="000F1DE0">
            <w:r w:rsidRPr="00F40C39">
              <w:t>6</w:t>
            </w:r>
          </w:p>
        </w:tc>
        <w:tc>
          <w:tcPr>
            <w:tcW w:w="5288" w:type="dxa"/>
          </w:tcPr>
          <w:p w14:paraId="6D670D36" w14:textId="77777777" w:rsidR="000F1DE0" w:rsidRPr="00F40C39" w:rsidRDefault="000F1DE0" w:rsidP="000F1DE0">
            <w:r w:rsidRPr="00F40C39">
              <w:t>OPERATORS MAINTENANCE PROCEDURES</w:t>
            </w:r>
          </w:p>
        </w:tc>
      </w:tr>
      <w:tr w:rsidR="000F1DE0" w:rsidRPr="003D7EC3" w14:paraId="3D5C97C4" w14:textId="77777777" w:rsidTr="0014173C">
        <w:tc>
          <w:tcPr>
            <w:tcW w:w="640" w:type="dxa"/>
          </w:tcPr>
          <w:p w14:paraId="3D410263" w14:textId="77777777" w:rsidR="000F1DE0" w:rsidRDefault="000F1DE0" w:rsidP="000F1DE0">
            <w:r>
              <w:t>B.10</w:t>
            </w:r>
          </w:p>
        </w:tc>
        <w:tc>
          <w:tcPr>
            <w:tcW w:w="4605" w:type="dxa"/>
          </w:tcPr>
          <w:p w14:paraId="02055DBF" w14:textId="77777777" w:rsidR="000F1DE0" w:rsidRDefault="000F1DE0" w:rsidP="000F1DE0">
            <w:r>
              <w:t>Carrying out the airworthiness review</w:t>
            </w:r>
          </w:p>
        </w:tc>
        <w:tc>
          <w:tcPr>
            <w:tcW w:w="2387" w:type="dxa"/>
          </w:tcPr>
          <w:p w14:paraId="22EA0A55" w14:textId="77777777" w:rsidR="000F1DE0" w:rsidRPr="003D7EC3" w:rsidRDefault="000F1DE0" w:rsidP="000F1DE0">
            <w:r>
              <w:t>CAO.A.085; CAO.A.095(c)</w:t>
            </w:r>
          </w:p>
        </w:tc>
        <w:tc>
          <w:tcPr>
            <w:tcW w:w="992" w:type="dxa"/>
          </w:tcPr>
          <w:p w14:paraId="079B1D3A" w14:textId="77777777" w:rsidR="000F1DE0" w:rsidRDefault="000F1DE0" w:rsidP="000F1DE0">
            <w:r>
              <w:t>2.29</w:t>
            </w:r>
          </w:p>
        </w:tc>
        <w:tc>
          <w:tcPr>
            <w:tcW w:w="5288" w:type="dxa"/>
          </w:tcPr>
          <w:p w14:paraId="64BCE2FB" w14:textId="77777777" w:rsidR="000F1DE0" w:rsidRDefault="000F1DE0" w:rsidP="000F1DE0">
            <w:r w:rsidRPr="00A517A7">
              <w:t>Airworthiness review procedures and records for ELA1 aircraft not involved in commercial operations</w:t>
            </w:r>
          </w:p>
        </w:tc>
      </w:tr>
      <w:tr w:rsidR="000F1DE0" w:rsidRPr="003D7EC3" w14:paraId="21A873AA" w14:textId="77777777" w:rsidTr="0014173C">
        <w:tc>
          <w:tcPr>
            <w:tcW w:w="640" w:type="dxa"/>
          </w:tcPr>
          <w:p w14:paraId="24371937" w14:textId="77777777" w:rsidR="000F1DE0" w:rsidRDefault="000F1DE0" w:rsidP="000F1DE0">
            <w:r>
              <w:t>B.11</w:t>
            </w:r>
          </w:p>
        </w:tc>
        <w:tc>
          <w:tcPr>
            <w:tcW w:w="4605" w:type="dxa"/>
          </w:tcPr>
          <w:p w14:paraId="70CF12BE" w14:textId="77777777" w:rsidR="000F1DE0" w:rsidRDefault="000F1DE0" w:rsidP="000F1DE0">
            <w:r>
              <w:t>Conformity with approved flight conditions</w:t>
            </w:r>
          </w:p>
        </w:tc>
        <w:tc>
          <w:tcPr>
            <w:tcW w:w="2387" w:type="dxa"/>
          </w:tcPr>
          <w:p w14:paraId="530EF2F7" w14:textId="77777777" w:rsidR="000F1DE0" w:rsidRPr="003D7EC3" w:rsidRDefault="000F1DE0" w:rsidP="000F1DE0">
            <w:r>
              <w:t>CAO.A.095(d)</w:t>
            </w:r>
          </w:p>
        </w:tc>
        <w:tc>
          <w:tcPr>
            <w:tcW w:w="992" w:type="dxa"/>
          </w:tcPr>
          <w:p w14:paraId="7F8BD5F4" w14:textId="77777777" w:rsidR="000F1DE0" w:rsidRDefault="000F1DE0" w:rsidP="000F1DE0"/>
        </w:tc>
        <w:tc>
          <w:tcPr>
            <w:tcW w:w="5288" w:type="dxa"/>
          </w:tcPr>
          <w:p w14:paraId="329BE4E2" w14:textId="77777777" w:rsidR="000F1DE0" w:rsidRDefault="000F1DE0" w:rsidP="000F1DE0"/>
        </w:tc>
      </w:tr>
      <w:tr w:rsidR="000F1DE0" w:rsidRPr="003D7EC3" w14:paraId="60EE50BC" w14:textId="77777777" w:rsidTr="0014173C">
        <w:tc>
          <w:tcPr>
            <w:tcW w:w="640" w:type="dxa"/>
          </w:tcPr>
          <w:p w14:paraId="566A1820" w14:textId="77777777" w:rsidR="000F1DE0" w:rsidRDefault="000F1DE0" w:rsidP="000F1DE0">
            <w:r>
              <w:t>B.12</w:t>
            </w:r>
          </w:p>
        </w:tc>
        <w:tc>
          <w:tcPr>
            <w:tcW w:w="4605" w:type="dxa"/>
          </w:tcPr>
          <w:p w14:paraId="3F2C5586" w14:textId="77777777" w:rsidR="000F1DE0" w:rsidRDefault="000F1DE0" w:rsidP="000F1DE0">
            <w:r>
              <w:t>Issue of the permit to fly</w:t>
            </w:r>
          </w:p>
        </w:tc>
        <w:tc>
          <w:tcPr>
            <w:tcW w:w="2387" w:type="dxa"/>
          </w:tcPr>
          <w:p w14:paraId="22D9BD9D" w14:textId="77777777" w:rsidR="000F1DE0" w:rsidRPr="003D7EC3" w:rsidRDefault="000F1DE0" w:rsidP="000F1DE0">
            <w:r>
              <w:t>CAO.A.095(d); CAO.A.045(a)</w:t>
            </w:r>
          </w:p>
        </w:tc>
        <w:tc>
          <w:tcPr>
            <w:tcW w:w="992" w:type="dxa"/>
          </w:tcPr>
          <w:p w14:paraId="164BF1E6" w14:textId="77777777" w:rsidR="000F1DE0" w:rsidRDefault="000F1DE0" w:rsidP="000F1DE0"/>
        </w:tc>
        <w:tc>
          <w:tcPr>
            <w:tcW w:w="5288" w:type="dxa"/>
          </w:tcPr>
          <w:p w14:paraId="7A8BD16E" w14:textId="77777777" w:rsidR="000F1DE0" w:rsidRDefault="000F1DE0" w:rsidP="000F1DE0"/>
        </w:tc>
      </w:tr>
      <w:tr w:rsidR="000F1DE0" w:rsidRPr="003D7EC3" w14:paraId="6C021DE5" w14:textId="77777777" w:rsidTr="0014173C">
        <w:tc>
          <w:tcPr>
            <w:tcW w:w="7632" w:type="dxa"/>
            <w:gridSpan w:val="3"/>
          </w:tcPr>
          <w:p w14:paraId="319C2C2B" w14:textId="77777777" w:rsidR="000F1DE0" w:rsidRPr="003D7EC3" w:rsidRDefault="000F1DE0" w:rsidP="000F1DE0">
            <w:pPr>
              <w:jc w:val="center"/>
            </w:pPr>
            <w:r w:rsidRPr="003D7EC3">
              <w:rPr>
                <w:b/>
              </w:rPr>
              <w:t>PART C – MAINTENANCE PROCEDURES</w:t>
            </w:r>
          </w:p>
        </w:tc>
        <w:tc>
          <w:tcPr>
            <w:tcW w:w="992" w:type="dxa"/>
          </w:tcPr>
          <w:p w14:paraId="4F57285D" w14:textId="77777777" w:rsidR="000F1DE0" w:rsidRPr="003D7EC3" w:rsidRDefault="000F1DE0" w:rsidP="000F1DE0">
            <w:pPr>
              <w:jc w:val="center"/>
              <w:rPr>
                <w:b/>
              </w:rPr>
            </w:pPr>
          </w:p>
        </w:tc>
        <w:tc>
          <w:tcPr>
            <w:tcW w:w="5288" w:type="dxa"/>
          </w:tcPr>
          <w:p w14:paraId="5DB46135" w14:textId="77777777" w:rsidR="000F1DE0" w:rsidRPr="003D7EC3" w:rsidRDefault="000F1DE0" w:rsidP="000F1DE0">
            <w:pPr>
              <w:jc w:val="center"/>
              <w:rPr>
                <w:b/>
              </w:rPr>
            </w:pPr>
          </w:p>
        </w:tc>
      </w:tr>
      <w:tr w:rsidR="000F1DE0" w:rsidRPr="003D7EC3" w14:paraId="224896E8" w14:textId="77777777" w:rsidTr="0014173C">
        <w:tc>
          <w:tcPr>
            <w:tcW w:w="640" w:type="dxa"/>
            <w:vMerge w:val="restart"/>
          </w:tcPr>
          <w:p w14:paraId="2841CCC2" w14:textId="77777777" w:rsidR="000F1DE0" w:rsidRPr="003D7EC3" w:rsidRDefault="000F1DE0" w:rsidP="000F1DE0">
            <w:r w:rsidRPr="003D7EC3">
              <w:t>C.1</w:t>
            </w:r>
          </w:p>
        </w:tc>
        <w:tc>
          <w:tcPr>
            <w:tcW w:w="4605" w:type="dxa"/>
            <w:vMerge w:val="restart"/>
          </w:tcPr>
          <w:p w14:paraId="7F58FDF9" w14:textId="77777777" w:rsidR="000F1DE0" w:rsidRPr="003D7EC3" w:rsidRDefault="000F1DE0" w:rsidP="000F1DE0">
            <w:r>
              <w:t>Maintenance - general</w:t>
            </w:r>
          </w:p>
        </w:tc>
        <w:tc>
          <w:tcPr>
            <w:tcW w:w="2387" w:type="dxa"/>
            <w:vMerge w:val="restart"/>
          </w:tcPr>
          <w:p w14:paraId="14142EF3" w14:textId="77777777" w:rsidR="000F1DE0" w:rsidRPr="003D7EC3" w:rsidRDefault="000F1DE0" w:rsidP="000F1DE0">
            <w:r>
              <w:t>CAO.A.025(10)</w:t>
            </w:r>
          </w:p>
        </w:tc>
        <w:tc>
          <w:tcPr>
            <w:tcW w:w="992" w:type="dxa"/>
          </w:tcPr>
          <w:p w14:paraId="6559CC8F" w14:textId="77777777" w:rsidR="000F1DE0" w:rsidRPr="00666712" w:rsidRDefault="000F1DE0" w:rsidP="000F1DE0">
            <w:r w:rsidRPr="00666712">
              <w:t>2.26*</w:t>
            </w:r>
          </w:p>
        </w:tc>
        <w:tc>
          <w:tcPr>
            <w:tcW w:w="5288" w:type="dxa"/>
          </w:tcPr>
          <w:p w14:paraId="41097133" w14:textId="77777777" w:rsidR="000F1DE0" w:rsidRPr="00666712" w:rsidRDefault="000F1DE0" w:rsidP="000F1DE0">
            <w:r w:rsidRPr="00666712">
              <w:t>Shift/task handover procedures</w:t>
            </w:r>
          </w:p>
        </w:tc>
      </w:tr>
      <w:tr w:rsidR="000F1DE0" w:rsidRPr="003D7EC3" w14:paraId="2D064FDD" w14:textId="77777777" w:rsidTr="0014173C">
        <w:tc>
          <w:tcPr>
            <w:tcW w:w="640" w:type="dxa"/>
            <w:vMerge/>
          </w:tcPr>
          <w:p w14:paraId="55D212E7" w14:textId="77777777" w:rsidR="000F1DE0" w:rsidRPr="003D7EC3" w:rsidRDefault="000F1DE0" w:rsidP="000F1DE0"/>
        </w:tc>
        <w:tc>
          <w:tcPr>
            <w:tcW w:w="4605" w:type="dxa"/>
            <w:vMerge/>
          </w:tcPr>
          <w:p w14:paraId="772C12D6" w14:textId="77777777" w:rsidR="000F1DE0" w:rsidRDefault="000F1DE0" w:rsidP="000F1DE0"/>
        </w:tc>
        <w:tc>
          <w:tcPr>
            <w:tcW w:w="2387" w:type="dxa"/>
            <w:vMerge/>
          </w:tcPr>
          <w:p w14:paraId="70DBA3A9" w14:textId="77777777" w:rsidR="000F1DE0" w:rsidRDefault="000F1DE0" w:rsidP="000F1DE0"/>
        </w:tc>
        <w:tc>
          <w:tcPr>
            <w:tcW w:w="992" w:type="dxa"/>
          </w:tcPr>
          <w:p w14:paraId="3522776B" w14:textId="77777777" w:rsidR="000F1DE0" w:rsidRPr="00E74EBC" w:rsidRDefault="000F1DE0" w:rsidP="000F1DE0">
            <w:pPr>
              <w:rPr>
                <w:highlight w:val="yellow"/>
              </w:rPr>
            </w:pPr>
            <w:r>
              <w:t>3.12</w:t>
            </w:r>
          </w:p>
        </w:tc>
        <w:tc>
          <w:tcPr>
            <w:tcW w:w="5288" w:type="dxa"/>
          </w:tcPr>
          <w:p w14:paraId="064C0271" w14:textId="77777777" w:rsidR="000F1DE0" w:rsidRPr="00E74EBC" w:rsidRDefault="000F1DE0" w:rsidP="000F1DE0">
            <w:pPr>
              <w:rPr>
                <w:highlight w:val="yellow"/>
              </w:rPr>
            </w:pPr>
            <w:r w:rsidRPr="00322410">
              <w:t>Control of manufacturers’ and other maintenance working teams</w:t>
            </w:r>
          </w:p>
        </w:tc>
      </w:tr>
      <w:tr w:rsidR="000F1DE0" w:rsidRPr="003D7EC3" w14:paraId="220FE754" w14:textId="77777777" w:rsidTr="0014173C">
        <w:tc>
          <w:tcPr>
            <w:tcW w:w="640" w:type="dxa"/>
            <w:vMerge w:val="restart"/>
          </w:tcPr>
          <w:p w14:paraId="6632AE92" w14:textId="77777777" w:rsidR="000F1DE0" w:rsidRPr="003D7EC3" w:rsidRDefault="000F1DE0" w:rsidP="000F1DE0">
            <w:r w:rsidRPr="003D7EC3">
              <w:lastRenderedPageBreak/>
              <w:t>C.2</w:t>
            </w:r>
          </w:p>
        </w:tc>
        <w:tc>
          <w:tcPr>
            <w:tcW w:w="4605" w:type="dxa"/>
            <w:vMerge w:val="restart"/>
          </w:tcPr>
          <w:p w14:paraId="415FF659" w14:textId="77777777" w:rsidR="000F1DE0" w:rsidRDefault="000F1DE0" w:rsidP="000F1DE0">
            <w:r>
              <w:t>Work order acceptance</w:t>
            </w:r>
          </w:p>
        </w:tc>
        <w:tc>
          <w:tcPr>
            <w:tcW w:w="2387" w:type="dxa"/>
            <w:vMerge w:val="restart"/>
          </w:tcPr>
          <w:p w14:paraId="197A8FF9" w14:textId="77777777" w:rsidR="000F1DE0" w:rsidRPr="003D7EC3" w:rsidRDefault="000F1DE0" w:rsidP="000F1DE0">
            <w:r w:rsidRPr="003D7EC3">
              <w:t>CAO.A.055(</w:t>
            </w:r>
            <w:r>
              <w:t>b</w:t>
            </w:r>
            <w:r w:rsidRPr="003D7EC3">
              <w:t>)</w:t>
            </w:r>
          </w:p>
        </w:tc>
        <w:tc>
          <w:tcPr>
            <w:tcW w:w="992" w:type="dxa"/>
          </w:tcPr>
          <w:p w14:paraId="0DF1FC8E" w14:textId="77777777" w:rsidR="000F1DE0" w:rsidRPr="00000F8E" w:rsidRDefault="000F1DE0" w:rsidP="000F1DE0">
            <w:r w:rsidRPr="00000F8E">
              <w:t>4.1</w:t>
            </w:r>
          </w:p>
        </w:tc>
        <w:tc>
          <w:tcPr>
            <w:tcW w:w="5288" w:type="dxa"/>
          </w:tcPr>
          <w:p w14:paraId="177296CD" w14:textId="77777777" w:rsidR="000F1DE0" w:rsidRPr="00000F8E" w:rsidRDefault="000F1DE0" w:rsidP="000F1DE0">
            <w:r w:rsidRPr="00000F8E">
              <w:t>Contracting operators</w:t>
            </w:r>
          </w:p>
        </w:tc>
      </w:tr>
      <w:tr w:rsidR="000F1DE0" w:rsidRPr="003D7EC3" w14:paraId="48DF0BA5" w14:textId="77777777" w:rsidTr="0014173C">
        <w:tc>
          <w:tcPr>
            <w:tcW w:w="640" w:type="dxa"/>
            <w:vMerge/>
          </w:tcPr>
          <w:p w14:paraId="572A4579" w14:textId="77777777" w:rsidR="000F1DE0" w:rsidRPr="003D7EC3" w:rsidRDefault="000F1DE0" w:rsidP="000F1DE0"/>
        </w:tc>
        <w:tc>
          <w:tcPr>
            <w:tcW w:w="4605" w:type="dxa"/>
            <w:vMerge/>
          </w:tcPr>
          <w:p w14:paraId="0BB8297F" w14:textId="77777777" w:rsidR="000F1DE0" w:rsidRDefault="000F1DE0" w:rsidP="000F1DE0"/>
        </w:tc>
        <w:tc>
          <w:tcPr>
            <w:tcW w:w="2387" w:type="dxa"/>
            <w:vMerge/>
          </w:tcPr>
          <w:p w14:paraId="331CAE40" w14:textId="77777777" w:rsidR="000F1DE0" w:rsidRPr="003D7EC3" w:rsidRDefault="000F1DE0" w:rsidP="000F1DE0"/>
        </w:tc>
        <w:tc>
          <w:tcPr>
            <w:tcW w:w="992" w:type="dxa"/>
          </w:tcPr>
          <w:p w14:paraId="6E55A12B" w14:textId="77777777" w:rsidR="000F1DE0" w:rsidRPr="0046492C" w:rsidRDefault="000F1DE0" w:rsidP="000F1DE0">
            <w:pPr>
              <w:rPr>
                <w:highlight w:val="yellow"/>
              </w:rPr>
            </w:pPr>
            <w:r w:rsidRPr="00F40C39">
              <w:t>6</w:t>
            </w:r>
          </w:p>
        </w:tc>
        <w:tc>
          <w:tcPr>
            <w:tcW w:w="5288" w:type="dxa"/>
          </w:tcPr>
          <w:p w14:paraId="6614D93E" w14:textId="77777777" w:rsidR="000F1DE0" w:rsidRPr="0046492C" w:rsidRDefault="000F1DE0" w:rsidP="000F1DE0">
            <w:pPr>
              <w:rPr>
                <w:highlight w:val="yellow"/>
              </w:rPr>
            </w:pPr>
            <w:r w:rsidRPr="00F40C39">
              <w:t>OPERATORS MAINTENANCE PROCEDURES</w:t>
            </w:r>
          </w:p>
        </w:tc>
      </w:tr>
      <w:tr w:rsidR="000F1DE0" w:rsidRPr="003D7EC3" w14:paraId="6D4FF7E2" w14:textId="77777777" w:rsidTr="0014173C">
        <w:tc>
          <w:tcPr>
            <w:tcW w:w="640" w:type="dxa"/>
            <w:vMerge w:val="restart"/>
          </w:tcPr>
          <w:p w14:paraId="2FCE96E7" w14:textId="77777777" w:rsidR="000F1DE0" w:rsidRPr="003D7EC3" w:rsidRDefault="000F1DE0" w:rsidP="000F1DE0">
            <w:r>
              <w:t>C.3</w:t>
            </w:r>
          </w:p>
        </w:tc>
        <w:tc>
          <w:tcPr>
            <w:tcW w:w="4605" w:type="dxa"/>
            <w:vMerge w:val="restart"/>
          </w:tcPr>
          <w:p w14:paraId="237FED38" w14:textId="77777777" w:rsidR="000F1DE0" w:rsidRPr="003D7EC3" w:rsidRDefault="000F1DE0" w:rsidP="000F1DE0">
            <w:r w:rsidRPr="003D7EC3">
              <w:t>Components, equipment</w:t>
            </w:r>
            <w:r>
              <w:t>,</w:t>
            </w:r>
            <w:r w:rsidRPr="003D7EC3">
              <w:t xml:space="preserve"> tools</w:t>
            </w:r>
            <w:r>
              <w:t xml:space="preserve"> and material (supply, acceptance, segregation, storage, calibration…)</w:t>
            </w:r>
          </w:p>
        </w:tc>
        <w:tc>
          <w:tcPr>
            <w:tcW w:w="2387" w:type="dxa"/>
            <w:vMerge w:val="restart"/>
          </w:tcPr>
          <w:p w14:paraId="7DBC33E3" w14:textId="77777777" w:rsidR="000F1DE0" w:rsidRPr="003D7EC3" w:rsidRDefault="000F1DE0" w:rsidP="000F1DE0">
            <w:r w:rsidRPr="003D7EC3">
              <w:t>CAO.A.050; CAO.A.060(d)</w:t>
            </w:r>
            <w:r>
              <w:t>; CAO.A.030(b)</w:t>
            </w:r>
          </w:p>
        </w:tc>
        <w:tc>
          <w:tcPr>
            <w:tcW w:w="992" w:type="dxa"/>
          </w:tcPr>
          <w:p w14:paraId="381F94A9" w14:textId="77777777" w:rsidR="000F1DE0" w:rsidRPr="003D7EC3" w:rsidRDefault="000F1DE0" w:rsidP="000F1DE0">
            <w:r>
              <w:t>2.1</w:t>
            </w:r>
          </w:p>
        </w:tc>
        <w:tc>
          <w:tcPr>
            <w:tcW w:w="5288" w:type="dxa"/>
          </w:tcPr>
          <w:p w14:paraId="2E96E15A" w14:textId="77777777" w:rsidR="000F1DE0" w:rsidRPr="003D7EC3" w:rsidRDefault="000F1DE0" w:rsidP="000F1DE0">
            <w:r w:rsidRPr="00F24236">
              <w:t>Supplier evaluation and subcontract control procedure</w:t>
            </w:r>
          </w:p>
        </w:tc>
      </w:tr>
      <w:tr w:rsidR="000F1DE0" w:rsidRPr="003D7EC3" w14:paraId="58691EFF" w14:textId="77777777" w:rsidTr="0014173C">
        <w:tc>
          <w:tcPr>
            <w:tcW w:w="640" w:type="dxa"/>
            <w:vMerge/>
          </w:tcPr>
          <w:p w14:paraId="2FE5902A" w14:textId="77777777" w:rsidR="000F1DE0" w:rsidRDefault="000F1DE0" w:rsidP="000F1DE0"/>
        </w:tc>
        <w:tc>
          <w:tcPr>
            <w:tcW w:w="4605" w:type="dxa"/>
            <w:vMerge/>
          </w:tcPr>
          <w:p w14:paraId="14D866DD" w14:textId="77777777" w:rsidR="000F1DE0" w:rsidRPr="003D7EC3" w:rsidRDefault="000F1DE0" w:rsidP="000F1DE0"/>
        </w:tc>
        <w:tc>
          <w:tcPr>
            <w:tcW w:w="2387" w:type="dxa"/>
            <w:vMerge/>
          </w:tcPr>
          <w:p w14:paraId="4CEEEA53" w14:textId="77777777" w:rsidR="000F1DE0" w:rsidRPr="003D7EC3" w:rsidRDefault="000F1DE0" w:rsidP="000F1DE0"/>
        </w:tc>
        <w:tc>
          <w:tcPr>
            <w:tcW w:w="992" w:type="dxa"/>
          </w:tcPr>
          <w:p w14:paraId="04A05B48" w14:textId="77777777" w:rsidR="000F1DE0" w:rsidRPr="003D7EC3" w:rsidRDefault="000F1DE0" w:rsidP="000F1DE0">
            <w:r>
              <w:t>2.2</w:t>
            </w:r>
          </w:p>
        </w:tc>
        <w:tc>
          <w:tcPr>
            <w:tcW w:w="5288" w:type="dxa"/>
          </w:tcPr>
          <w:p w14:paraId="16DA8691" w14:textId="77777777" w:rsidR="000F1DE0" w:rsidRPr="003D7EC3" w:rsidRDefault="000F1DE0" w:rsidP="000F1DE0">
            <w:r w:rsidRPr="007D7C6D">
              <w:t>Acceptance/inspection of aircraft components and material from outside contractors</w:t>
            </w:r>
          </w:p>
        </w:tc>
      </w:tr>
      <w:tr w:rsidR="000F1DE0" w:rsidRPr="003D7EC3" w14:paraId="0ADAD1B5" w14:textId="77777777" w:rsidTr="0014173C">
        <w:tc>
          <w:tcPr>
            <w:tcW w:w="640" w:type="dxa"/>
            <w:vMerge/>
          </w:tcPr>
          <w:p w14:paraId="53D710ED" w14:textId="77777777" w:rsidR="000F1DE0" w:rsidRDefault="000F1DE0" w:rsidP="000F1DE0"/>
        </w:tc>
        <w:tc>
          <w:tcPr>
            <w:tcW w:w="4605" w:type="dxa"/>
            <w:vMerge/>
          </w:tcPr>
          <w:p w14:paraId="7CB12A56" w14:textId="77777777" w:rsidR="000F1DE0" w:rsidRPr="003D7EC3" w:rsidRDefault="000F1DE0" w:rsidP="000F1DE0"/>
        </w:tc>
        <w:tc>
          <w:tcPr>
            <w:tcW w:w="2387" w:type="dxa"/>
            <w:vMerge/>
          </w:tcPr>
          <w:p w14:paraId="33B22811" w14:textId="77777777" w:rsidR="000F1DE0" w:rsidRPr="003D7EC3" w:rsidRDefault="000F1DE0" w:rsidP="000F1DE0"/>
        </w:tc>
        <w:tc>
          <w:tcPr>
            <w:tcW w:w="992" w:type="dxa"/>
          </w:tcPr>
          <w:p w14:paraId="54B7F3B5" w14:textId="77777777" w:rsidR="000F1DE0" w:rsidRPr="003D7EC3" w:rsidRDefault="000F1DE0" w:rsidP="000F1DE0">
            <w:r>
              <w:t>2.3</w:t>
            </w:r>
          </w:p>
        </w:tc>
        <w:tc>
          <w:tcPr>
            <w:tcW w:w="5288" w:type="dxa"/>
          </w:tcPr>
          <w:p w14:paraId="300D574C" w14:textId="77777777" w:rsidR="000F1DE0" w:rsidRPr="003D7EC3" w:rsidRDefault="000F1DE0" w:rsidP="000F1DE0">
            <w:r w:rsidRPr="00534DC8">
              <w:t>Storage, tagging and release of aircraft components and material to aircraft maintenance</w:t>
            </w:r>
          </w:p>
        </w:tc>
      </w:tr>
      <w:tr w:rsidR="000F1DE0" w:rsidRPr="003D7EC3" w14:paraId="5D830D93" w14:textId="77777777" w:rsidTr="0014173C">
        <w:tc>
          <w:tcPr>
            <w:tcW w:w="640" w:type="dxa"/>
            <w:vMerge/>
          </w:tcPr>
          <w:p w14:paraId="07ABD118" w14:textId="77777777" w:rsidR="000F1DE0" w:rsidRDefault="000F1DE0" w:rsidP="000F1DE0"/>
        </w:tc>
        <w:tc>
          <w:tcPr>
            <w:tcW w:w="4605" w:type="dxa"/>
            <w:vMerge/>
          </w:tcPr>
          <w:p w14:paraId="65812C01" w14:textId="77777777" w:rsidR="000F1DE0" w:rsidRPr="003D7EC3" w:rsidRDefault="000F1DE0" w:rsidP="000F1DE0"/>
        </w:tc>
        <w:tc>
          <w:tcPr>
            <w:tcW w:w="2387" w:type="dxa"/>
            <w:vMerge/>
          </w:tcPr>
          <w:p w14:paraId="27821B99" w14:textId="77777777" w:rsidR="000F1DE0" w:rsidRPr="003D7EC3" w:rsidRDefault="000F1DE0" w:rsidP="000F1DE0"/>
        </w:tc>
        <w:tc>
          <w:tcPr>
            <w:tcW w:w="992" w:type="dxa"/>
          </w:tcPr>
          <w:p w14:paraId="45699260" w14:textId="77777777" w:rsidR="000F1DE0" w:rsidRPr="003D7EC3" w:rsidRDefault="000F1DE0" w:rsidP="000F1DE0">
            <w:r>
              <w:t>2.4</w:t>
            </w:r>
          </w:p>
        </w:tc>
        <w:tc>
          <w:tcPr>
            <w:tcW w:w="5288" w:type="dxa"/>
          </w:tcPr>
          <w:p w14:paraId="7E2145E3" w14:textId="77777777" w:rsidR="000F1DE0" w:rsidRPr="003D7EC3" w:rsidRDefault="000F1DE0" w:rsidP="000F1DE0">
            <w:r w:rsidRPr="007D7C6D">
              <w:t>Acceptance of tools and equipment</w:t>
            </w:r>
          </w:p>
        </w:tc>
      </w:tr>
      <w:tr w:rsidR="000F1DE0" w:rsidRPr="003D7EC3" w14:paraId="30B7482C" w14:textId="77777777" w:rsidTr="0014173C">
        <w:tc>
          <w:tcPr>
            <w:tcW w:w="640" w:type="dxa"/>
            <w:vMerge/>
          </w:tcPr>
          <w:p w14:paraId="07ACA0D7" w14:textId="77777777" w:rsidR="000F1DE0" w:rsidRDefault="000F1DE0" w:rsidP="000F1DE0"/>
        </w:tc>
        <w:tc>
          <w:tcPr>
            <w:tcW w:w="4605" w:type="dxa"/>
            <w:vMerge/>
          </w:tcPr>
          <w:p w14:paraId="04A302D2" w14:textId="77777777" w:rsidR="000F1DE0" w:rsidRPr="003D7EC3" w:rsidRDefault="000F1DE0" w:rsidP="000F1DE0"/>
        </w:tc>
        <w:tc>
          <w:tcPr>
            <w:tcW w:w="2387" w:type="dxa"/>
            <w:vMerge/>
          </w:tcPr>
          <w:p w14:paraId="7CAFD3EE" w14:textId="77777777" w:rsidR="000F1DE0" w:rsidRPr="003D7EC3" w:rsidRDefault="000F1DE0" w:rsidP="000F1DE0"/>
        </w:tc>
        <w:tc>
          <w:tcPr>
            <w:tcW w:w="992" w:type="dxa"/>
          </w:tcPr>
          <w:p w14:paraId="006240A9" w14:textId="77777777" w:rsidR="000F1DE0" w:rsidRPr="003D7EC3" w:rsidRDefault="000F1DE0" w:rsidP="000F1DE0">
            <w:r>
              <w:t>2.5</w:t>
            </w:r>
          </w:p>
        </w:tc>
        <w:tc>
          <w:tcPr>
            <w:tcW w:w="5288" w:type="dxa"/>
          </w:tcPr>
          <w:p w14:paraId="545735C9" w14:textId="77777777" w:rsidR="000F1DE0" w:rsidRPr="003D7EC3" w:rsidRDefault="000F1DE0" w:rsidP="000F1DE0">
            <w:r w:rsidRPr="007D7C6D">
              <w:t>Calibration of tools and equipment</w:t>
            </w:r>
          </w:p>
        </w:tc>
      </w:tr>
      <w:tr w:rsidR="000F1DE0" w:rsidRPr="003D7EC3" w14:paraId="0BA4F6B4" w14:textId="77777777" w:rsidTr="0014173C">
        <w:tc>
          <w:tcPr>
            <w:tcW w:w="640" w:type="dxa"/>
            <w:vMerge/>
          </w:tcPr>
          <w:p w14:paraId="02589448" w14:textId="77777777" w:rsidR="000F1DE0" w:rsidRDefault="000F1DE0" w:rsidP="000F1DE0"/>
        </w:tc>
        <w:tc>
          <w:tcPr>
            <w:tcW w:w="4605" w:type="dxa"/>
            <w:vMerge/>
          </w:tcPr>
          <w:p w14:paraId="1B3D4EE6" w14:textId="77777777" w:rsidR="000F1DE0" w:rsidRPr="003D7EC3" w:rsidRDefault="000F1DE0" w:rsidP="000F1DE0"/>
        </w:tc>
        <w:tc>
          <w:tcPr>
            <w:tcW w:w="2387" w:type="dxa"/>
            <w:vMerge/>
          </w:tcPr>
          <w:p w14:paraId="1A087EA3" w14:textId="77777777" w:rsidR="000F1DE0" w:rsidRPr="003D7EC3" w:rsidRDefault="000F1DE0" w:rsidP="000F1DE0"/>
        </w:tc>
        <w:tc>
          <w:tcPr>
            <w:tcW w:w="992" w:type="dxa"/>
          </w:tcPr>
          <w:p w14:paraId="52EEFCB8" w14:textId="77777777" w:rsidR="000F1DE0" w:rsidRPr="003D7EC3" w:rsidRDefault="000F1DE0" w:rsidP="000F1DE0">
            <w:r>
              <w:t>2.19</w:t>
            </w:r>
          </w:p>
        </w:tc>
        <w:tc>
          <w:tcPr>
            <w:tcW w:w="5288" w:type="dxa"/>
          </w:tcPr>
          <w:p w14:paraId="3561FFF4" w14:textId="77777777" w:rsidR="000F1DE0" w:rsidRPr="003D7EC3" w:rsidRDefault="000F1DE0" w:rsidP="000F1DE0">
            <w:r w:rsidRPr="00A517A7">
              <w:t>Return of defective aircraft components to store</w:t>
            </w:r>
          </w:p>
        </w:tc>
      </w:tr>
      <w:tr w:rsidR="000F1DE0" w:rsidRPr="003D7EC3" w14:paraId="462AFA2C" w14:textId="77777777" w:rsidTr="0014173C">
        <w:tc>
          <w:tcPr>
            <w:tcW w:w="640" w:type="dxa"/>
            <w:vMerge/>
          </w:tcPr>
          <w:p w14:paraId="529920AB" w14:textId="77777777" w:rsidR="000F1DE0" w:rsidRDefault="000F1DE0" w:rsidP="000F1DE0"/>
        </w:tc>
        <w:tc>
          <w:tcPr>
            <w:tcW w:w="4605" w:type="dxa"/>
            <w:vMerge/>
          </w:tcPr>
          <w:p w14:paraId="578732AF" w14:textId="77777777" w:rsidR="000F1DE0" w:rsidRPr="003D7EC3" w:rsidRDefault="000F1DE0" w:rsidP="000F1DE0"/>
        </w:tc>
        <w:tc>
          <w:tcPr>
            <w:tcW w:w="2387" w:type="dxa"/>
            <w:vMerge/>
          </w:tcPr>
          <w:p w14:paraId="78B0595C" w14:textId="77777777" w:rsidR="000F1DE0" w:rsidRPr="003D7EC3" w:rsidRDefault="000F1DE0" w:rsidP="000F1DE0"/>
        </w:tc>
        <w:tc>
          <w:tcPr>
            <w:tcW w:w="992" w:type="dxa"/>
          </w:tcPr>
          <w:p w14:paraId="20610CF2" w14:textId="77777777" w:rsidR="000F1DE0" w:rsidRPr="003D7EC3" w:rsidRDefault="000F1DE0" w:rsidP="000F1DE0">
            <w:r>
              <w:t>2.20</w:t>
            </w:r>
          </w:p>
        </w:tc>
        <w:tc>
          <w:tcPr>
            <w:tcW w:w="5288" w:type="dxa"/>
          </w:tcPr>
          <w:p w14:paraId="463A5065" w14:textId="77777777" w:rsidR="000F1DE0" w:rsidRPr="003D7EC3" w:rsidRDefault="000F1DE0" w:rsidP="000F1DE0">
            <w:r w:rsidRPr="00A517A7">
              <w:t>Defective components to outside contractors</w:t>
            </w:r>
          </w:p>
        </w:tc>
      </w:tr>
      <w:tr w:rsidR="000F1DE0" w:rsidRPr="003D7EC3" w14:paraId="1801DBC3" w14:textId="77777777" w:rsidTr="0014173C">
        <w:tc>
          <w:tcPr>
            <w:tcW w:w="640" w:type="dxa"/>
            <w:vMerge/>
          </w:tcPr>
          <w:p w14:paraId="79CC4EC2" w14:textId="77777777" w:rsidR="000F1DE0" w:rsidRDefault="000F1DE0" w:rsidP="000F1DE0"/>
        </w:tc>
        <w:tc>
          <w:tcPr>
            <w:tcW w:w="4605" w:type="dxa"/>
            <w:vMerge/>
          </w:tcPr>
          <w:p w14:paraId="2DF67472" w14:textId="77777777" w:rsidR="000F1DE0" w:rsidRPr="003D7EC3" w:rsidRDefault="000F1DE0" w:rsidP="000F1DE0"/>
        </w:tc>
        <w:tc>
          <w:tcPr>
            <w:tcW w:w="2387" w:type="dxa"/>
            <w:vMerge/>
          </w:tcPr>
          <w:p w14:paraId="62DDF894" w14:textId="77777777" w:rsidR="000F1DE0" w:rsidRPr="003D7EC3" w:rsidRDefault="000F1DE0" w:rsidP="000F1DE0"/>
        </w:tc>
        <w:tc>
          <w:tcPr>
            <w:tcW w:w="992" w:type="dxa"/>
          </w:tcPr>
          <w:p w14:paraId="78962452" w14:textId="77777777" w:rsidR="000F1DE0" w:rsidRPr="003D7EC3" w:rsidRDefault="000F1DE0" w:rsidP="000F1DE0">
            <w:r>
              <w:t>L2.1</w:t>
            </w:r>
          </w:p>
        </w:tc>
        <w:tc>
          <w:tcPr>
            <w:tcW w:w="5288" w:type="dxa"/>
          </w:tcPr>
          <w:p w14:paraId="32FC66D6" w14:textId="77777777" w:rsidR="000F1DE0" w:rsidRPr="003D7EC3" w:rsidRDefault="000F1DE0" w:rsidP="000F1DE0">
            <w:r w:rsidRPr="005528A9">
              <w:t>Line maintenance control of aircraft components, tools, equipment, etc.</w:t>
            </w:r>
          </w:p>
        </w:tc>
      </w:tr>
      <w:tr w:rsidR="000F1DE0" w:rsidRPr="003D7EC3" w14:paraId="2AF3BA53" w14:textId="77777777" w:rsidTr="0014173C">
        <w:tc>
          <w:tcPr>
            <w:tcW w:w="640" w:type="dxa"/>
            <w:vMerge/>
          </w:tcPr>
          <w:p w14:paraId="1A588E46" w14:textId="77777777" w:rsidR="000F1DE0" w:rsidRDefault="000F1DE0" w:rsidP="000F1DE0"/>
        </w:tc>
        <w:tc>
          <w:tcPr>
            <w:tcW w:w="4605" w:type="dxa"/>
            <w:vMerge/>
          </w:tcPr>
          <w:p w14:paraId="5256E361" w14:textId="77777777" w:rsidR="000F1DE0" w:rsidRPr="003D7EC3" w:rsidRDefault="000F1DE0" w:rsidP="000F1DE0"/>
        </w:tc>
        <w:tc>
          <w:tcPr>
            <w:tcW w:w="2387" w:type="dxa"/>
            <w:vMerge/>
          </w:tcPr>
          <w:p w14:paraId="6A5DD2CF" w14:textId="77777777" w:rsidR="000F1DE0" w:rsidRPr="003D7EC3" w:rsidRDefault="000F1DE0" w:rsidP="000F1DE0"/>
        </w:tc>
        <w:tc>
          <w:tcPr>
            <w:tcW w:w="992" w:type="dxa"/>
          </w:tcPr>
          <w:p w14:paraId="2C6D2F7C" w14:textId="77777777" w:rsidR="000F1DE0" w:rsidRPr="003D7EC3" w:rsidRDefault="000F1DE0" w:rsidP="000F1DE0">
            <w:r>
              <w:t>L2.5</w:t>
            </w:r>
          </w:p>
        </w:tc>
        <w:tc>
          <w:tcPr>
            <w:tcW w:w="5288" w:type="dxa"/>
          </w:tcPr>
          <w:p w14:paraId="73C36B2E" w14:textId="77777777" w:rsidR="000F1DE0" w:rsidRPr="003D7EC3" w:rsidRDefault="000F1DE0" w:rsidP="000F1DE0">
            <w:r w:rsidRPr="005528A9">
              <w:t>Line procedure for pooled parts and loan parts</w:t>
            </w:r>
          </w:p>
        </w:tc>
      </w:tr>
      <w:tr w:rsidR="000F1DE0" w:rsidRPr="003D7EC3" w14:paraId="6B67793B" w14:textId="77777777" w:rsidTr="0014173C">
        <w:tc>
          <w:tcPr>
            <w:tcW w:w="640" w:type="dxa"/>
            <w:vMerge/>
          </w:tcPr>
          <w:p w14:paraId="633FCA4E" w14:textId="77777777" w:rsidR="000F1DE0" w:rsidRDefault="000F1DE0" w:rsidP="000F1DE0"/>
        </w:tc>
        <w:tc>
          <w:tcPr>
            <w:tcW w:w="4605" w:type="dxa"/>
            <w:vMerge/>
          </w:tcPr>
          <w:p w14:paraId="21410F78" w14:textId="77777777" w:rsidR="000F1DE0" w:rsidRPr="003D7EC3" w:rsidRDefault="000F1DE0" w:rsidP="000F1DE0"/>
        </w:tc>
        <w:tc>
          <w:tcPr>
            <w:tcW w:w="2387" w:type="dxa"/>
            <w:vMerge/>
          </w:tcPr>
          <w:p w14:paraId="57FB2F1B" w14:textId="77777777" w:rsidR="000F1DE0" w:rsidRPr="003D7EC3" w:rsidRDefault="000F1DE0" w:rsidP="000F1DE0"/>
        </w:tc>
        <w:tc>
          <w:tcPr>
            <w:tcW w:w="992" w:type="dxa"/>
          </w:tcPr>
          <w:p w14:paraId="5A4B07B5" w14:textId="77777777" w:rsidR="000F1DE0" w:rsidRPr="003D7EC3" w:rsidRDefault="000F1DE0" w:rsidP="000F1DE0">
            <w:r>
              <w:t>L2.6</w:t>
            </w:r>
          </w:p>
        </w:tc>
        <w:tc>
          <w:tcPr>
            <w:tcW w:w="5288" w:type="dxa"/>
          </w:tcPr>
          <w:p w14:paraId="0B738FFC" w14:textId="77777777" w:rsidR="000F1DE0" w:rsidRPr="003D7EC3" w:rsidRDefault="000F1DE0" w:rsidP="000F1DE0">
            <w:r w:rsidRPr="005528A9">
              <w:t>Line procedure for return of defective parts removed from aircraft</w:t>
            </w:r>
          </w:p>
        </w:tc>
      </w:tr>
      <w:tr w:rsidR="000F1DE0" w:rsidRPr="003D7EC3" w14:paraId="2F90E0C3" w14:textId="77777777" w:rsidTr="0014173C">
        <w:tc>
          <w:tcPr>
            <w:tcW w:w="640" w:type="dxa"/>
          </w:tcPr>
          <w:p w14:paraId="7BA2BF98" w14:textId="77777777" w:rsidR="000F1DE0" w:rsidRPr="003D7EC3" w:rsidRDefault="000F1DE0" w:rsidP="000F1DE0">
            <w:r>
              <w:t>C.4</w:t>
            </w:r>
          </w:p>
        </w:tc>
        <w:tc>
          <w:tcPr>
            <w:tcW w:w="4605" w:type="dxa"/>
          </w:tcPr>
          <w:p w14:paraId="2D9D3177" w14:textId="77777777" w:rsidR="000F1DE0" w:rsidRPr="003D7EC3" w:rsidRDefault="000F1DE0" w:rsidP="000F1DE0">
            <w:r>
              <w:t>M</w:t>
            </w:r>
            <w:r w:rsidRPr="003D7EC3">
              <w:t xml:space="preserve">aintenance facility </w:t>
            </w:r>
            <w:r>
              <w:t>(</w:t>
            </w:r>
            <w:r w:rsidRPr="003D7EC3">
              <w:t>selection</w:t>
            </w:r>
            <w:r>
              <w:t>,</w:t>
            </w:r>
            <w:r w:rsidRPr="003D7EC3">
              <w:t xml:space="preserve"> </w:t>
            </w:r>
            <w:r>
              <w:t xml:space="preserve">organisation, </w:t>
            </w:r>
            <w:r w:rsidRPr="003D7EC3">
              <w:t xml:space="preserve">cleanliness </w:t>
            </w:r>
            <w:r>
              <w:t>and e</w:t>
            </w:r>
            <w:r w:rsidRPr="003D7EC3">
              <w:t>nvironmental limitation</w:t>
            </w:r>
            <w:r>
              <w:t>s)</w:t>
            </w:r>
          </w:p>
        </w:tc>
        <w:tc>
          <w:tcPr>
            <w:tcW w:w="2387" w:type="dxa"/>
          </w:tcPr>
          <w:p w14:paraId="027F76D4" w14:textId="77777777" w:rsidR="000F1DE0" w:rsidRPr="003D7EC3" w:rsidRDefault="000F1DE0" w:rsidP="000F1DE0">
            <w:r w:rsidRPr="003D7EC3">
              <w:t>CAO.A.060(b)</w:t>
            </w:r>
            <w:r>
              <w:t>/</w:t>
            </w:r>
            <w:r w:rsidRPr="003D7EC3">
              <w:t>(e)/(f)</w:t>
            </w:r>
          </w:p>
        </w:tc>
        <w:tc>
          <w:tcPr>
            <w:tcW w:w="992" w:type="dxa"/>
          </w:tcPr>
          <w:p w14:paraId="6EFE5943" w14:textId="77777777" w:rsidR="000F1DE0" w:rsidRPr="003D7EC3" w:rsidRDefault="000F1DE0" w:rsidP="000F1DE0">
            <w:r>
              <w:t>2.7</w:t>
            </w:r>
          </w:p>
        </w:tc>
        <w:tc>
          <w:tcPr>
            <w:tcW w:w="5288" w:type="dxa"/>
          </w:tcPr>
          <w:p w14:paraId="2EB34CAA" w14:textId="77777777" w:rsidR="000F1DE0" w:rsidRPr="003D7EC3" w:rsidRDefault="000F1DE0" w:rsidP="000F1DE0">
            <w:r w:rsidRPr="007D7C6D">
              <w:t>Cleanliness standards of maintenance facilities</w:t>
            </w:r>
          </w:p>
        </w:tc>
      </w:tr>
      <w:tr w:rsidR="000F1DE0" w:rsidRPr="003D7EC3" w14:paraId="48171F9B" w14:textId="77777777" w:rsidTr="0014173C">
        <w:tc>
          <w:tcPr>
            <w:tcW w:w="640" w:type="dxa"/>
            <w:vMerge w:val="restart"/>
          </w:tcPr>
          <w:p w14:paraId="640B6BDC" w14:textId="77777777" w:rsidR="000F1DE0" w:rsidRDefault="000F1DE0" w:rsidP="000F1DE0">
            <w:r>
              <w:t>C.5</w:t>
            </w:r>
          </w:p>
        </w:tc>
        <w:tc>
          <w:tcPr>
            <w:tcW w:w="4605" w:type="dxa"/>
            <w:vMerge w:val="restart"/>
          </w:tcPr>
          <w:p w14:paraId="2535BAA7" w14:textId="77777777" w:rsidR="000F1DE0" w:rsidRPr="003D7EC3" w:rsidRDefault="000F1DE0" w:rsidP="000F1DE0">
            <w:r>
              <w:t>Maintenance accomplishment and maintenance standards</w:t>
            </w:r>
          </w:p>
        </w:tc>
        <w:tc>
          <w:tcPr>
            <w:tcW w:w="2387" w:type="dxa"/>
            <w:vMerge w:val="restart"/>
          </w:tcPr>
          <w:p w14:paraId="19466971" w14:textId="77777777" w:rsidR="000F1DE0" w:rsidRPr="003D7EC3" w:rsidRDefault="000F1DE0" w:rsidP="000F1DE0">
            <w:r>
              <w:t>CAO.A.095(a)(1); CAO.A.060(c); Appendix I points (b)/(c)/(d)</w:t>
            </w:r>
          </w:p>
        </w:tc>
        <w:tc>
          <w:tcPr>
            <w:tcW w:w="992" w:type="dxa"/>
          </w:tcPr>
          <w:p w14:paraId="3D47E68C" w14:textId="77777777" w:rsidR="000F1DE0" w:rsidRDefault="000F1DE0" w:rsidP="000F1DE0">
            <w:r>
              <w:t>2.6</w:t>
            </w:r>
          </w:p>
        </w:tc>
        <w:tc>
          <w:tcPr>
            <w:tcW w:w="5288" w:type="dxa"/>
          </w:tcPr>
          <w:p w14:paraId="0A64622D" w14:textId="77777777" w:rsidR="000F1DE0" w:rsidRDefault="000F1DE0" w:rsidP="000F1DE0">
            <w:r w:rsidRPr="007D7C6D">
              <w:t>Use of tooling and equipment by staff (including alternate tools)</w:t>
            </w:r>
          </w:p>
        </w:tc>
      </w:tr>
      <w:tr w:rsidR="000F1DE0" w:rsidRPr="003D7EC3" w14:paraId="25B3C8A1" w14:textId="77777777" w:rsidTr="0014173C">
        <w:tc>
          <w:tcPr>
            <w:tcW w:w="640" w:type="dxa"/>
            <w:vMerge/>
          </w:tcPr>
          <w:p w14:paraId="3A244D2F" w14:textId="77777777" w:rsidR="000F1DE0" w:rsidRDefault="000F1DE0" w:rsidP="000F1DE0"/>
        </w:tc>
        <w:tc>
          <w:tcPr>
            <w:tcW w:w="4605" w:type="dxa"/>
            <w:vMerge/>
          </w:tcPr>
          <w:p w14:paraId="1DB1CFAE" w14:textId="77777777" w:rsidR="000F1DE0" w:rsidRDefault="000F1DE0" w:rsidP="000F1DE0"/>
        </w:tc>
        <w:tc>
          <w:tcPr>
            <w:tcW w:w="2387" w:type="dxa"/>
            <w:vMerge/>
          </w:tcPr>
          <w:p w14:paraId="49790440" w14:textId="77777777" w:rsidR="000F1DE0" w:rsidRDefault="000F1DE0" w:rsidP="000F1DE0"/>
        </w:tc>
        <w:tc>
          <w:tcPr>
            <w:tcW w:w="992" w:type="dxa"/>
          </w:tcPr>
          <w:p w14:paraId="42A4F460" w14:textId="77777777" w:rsidR="000F1DE0" w:rsidRDefault="000F1DE0" w:rsidP="000F1DE0">
            <w:r>
              <w:t>2.9</w:t>
            </w:r>
          </w:p>
        </w:tc>
        <w:tc>
          <w:tcPr>
            <w:tcW w:w="5288" w:type="dxa"/>
          </w:tcPr>
          <w:p w14:paraId="4D3FDAA5" w14:textId="77777777" w:rsidR="000F1DE0" w:rsidRDefault="000F1DE0" w:rsidP="000F1DE0">
            <w:r w:rsidRPr="0047323A">
              <w:t>Repair procedure</w:t>
            </w:r>
          </w:p>
        </w:tc>
      </w:tr>
      <w:tr w:rsidR="000F1DE0" w:rsidRPr="003D7EC3" w14:paraId="42A318BD" w14:textId="77777777" w:rsidTr="0014173C">
        <w:tc>
          <w:tcPr>
            <w:tcW w:w="640" w:type="dxa"/>
            <w:vMerge/>
          </w:tcPr>
          <w:p w14:paraId="7D249669" w14:textId="77777777" w:rsidR="000F1DE0" w:rsidRDefault="000F1DE0" w:rsidP="000F1DE0"/>
        </w:tc>
        <w:tc>
          <w:tcPr>
            <w:tcW w:w="4605" w:type="dxa"/>
            <w:vMerge/>
          </w:tcPr>
          <w:p w14:paraId="7FAB36BF" w14:textId="77777777" w:rsidR="000F1DE0" w:rsidRDefault="000F1DE0" w:rsidP="000F1DE0"/>
        </w:tc>
        <w:tc>
          <w:tcPr>
            <w:tcW w:w="2387" w:type="dxa"/>
            <w:vMerge/>
          </w:tcPr>
          <w:p w14:paraId="66604049" w14:textId="77777777" w:rsidR="000F1DE0" w:rsidRDefault="000F1DE0" w:rsidP="000F1DE0"/>
        </w:tc>
        <w:tc>
          <w:tcPr>
            <w:tcW w:w="992" w:type="dxa"/>
          </w:tcPr>
          <w:p w14:paraId="158F16F3" w14:textId="77777777" w:rsidR="000F1DE0" w:rsidRDefault="000F1DE0" w:rsidP="000F1DE0">
            <w:r>
              <w:t>2.10</w:t>
            </w:r>
          </w:p>
        </w:tc>
        <w:tc>
          <w:tcPr>
            <w:tcW w:w="5288" w:type="dxa"/>
          </w:tcPr>
          <w:p w14:paraId="2D70275E" w14:textId="77777777" w:rsidR="000F1DE0" w:rsidRDefault="000F1DE0" w:rsidP="000F1DE0">
            <w:r w:rsidRPr="0047323A">
              <w:t>Aircraft maintenance programme compliance</w:t>
            </w:r>
          </w:p>
        </w:tc>
      </w:tr>
      <w:tr w:rsidR="000F1DE0" w:rsidRPr="003D7EC3" w14:paraId="68B0B651" w14:textId="77777777" w:rsidTr="0014173C">
        <w:tc>
          <w:tcPr>
            <w:tcW w:w="640" w:type="dxa"/>
            <w:vMerge/>
          </w:tcPr>
          <w:p w14:paraId="05F8F177" w14:textId="77777777" w:rsidR="000F1DE0" w:rsidRDefault="000F1DE0" w:rsidP="000F1DE0"/>
        </w:tc>
        <w:tc>
          <w:tcPr>
            <w:tcW w:w="4605" w:type="dxa"/>
            <w:vMerge/>
          </w:tcPr>
          <w:p w14:paraId="3A541DCD" w14:textId="77777777" w:rsidR="000F1DE0" w:rsidRDefault="000F1DE0" w:rsidP="000F1DE0"/>
        </w:tc>
        <w:tc>
          <w:tcPr>
            <w:tcW w:w="2387" w:type="dxa"/>
            <w:vMerge/>
          </w:tcPr>
          <w:p w14:paraId="48080475" w14:textId="77777777" w:rsidR="000F1DE0" w:rsidRDefault="000F1DE0" w:rsidP="000F1DE0"/>
        </w:tc>
        <w:tc>
          <w:tcPr>
            <w:tcW w:w="992" w:type="dxa"/>
          </w:tcPr>
          <w:p w14:paraId="769FE52D" w14:textId="77777777" w:rsidR="000F1DE0" w:rsidRDefault="000F1DE0" w:rsidP="000F1DE0">
            <w:r>
              <w:t>2.11</w:t>
            </w:r>
          </w:p>
        </w:tc>
        <w:tc>
          <w:tcPr>
            <w:tcW w:w="5288" w:type="dxa"/>
          </w:tcPr>
          <w:p w14:paraId="6F27E608" w14:textId="77777777" w:rsidR="000F1DE0" w:rsidRDefault="000F1DE0" w:rsidP="000F1DE0">
            <w:r w:rsidRPr="0047323A">
              <w:t>Airworthiness directives procedure</w:t>
            </w:r>
          </w:p>
        </w:tc>
      </w:tr>
      <w:tr w:rsidR="000F1DE0" w:rsidRPr="003D7EC3" w14:paraId="3242D0A5" w14:textId="77777777" w:rsidTr="0014173C">
        <w:tc>
          <w:tcPr>
            <w:tcW w:w="640" w:type="dxa"/>
            <w:vMerge/>
          </w:tcPr>
          <w:p w14:paraId="5E4F338A" w14:textId="77777777" w:rsidR="000F1DE0" w:rsidRDefault="000F1DE0" w:rsidP="000F1DE0"/>
        </w:tc>
        <w:tc>
          <w:tcPr>
            <w:tcW w:w="4605" w:type="dxa"/>
            <w:vMerge/>
          </w:tcPr>
          <w:p w14:paraId="1F79277A" w14:textId="77777777" w:rsidR="000F1DE0" w:rsidRDefault="000F1DE0" w:rsidP="000F1DE0"/>
        </w:tc>
        <w:tc>
          <w:tcPr>
            <w:tcW w:w="2387" w:type="dxa"/>
            <w:vMerge/>
          </w:tcPr>
          <w:p w14:paraId="05EC2DD8" w14:textId="77777777" w:rsidR="000F1DE0" w:rsidRDefault="000F1DE0" w:rsidP="000F1DE0"/>
        </w:tc>
        <w:tc>
          <w:tcPr>
            <w:tcW w:w="992" w:type="dxa"/>
          </w:tcPr>
          <w:p w14:paraId="50A765A0" w14:textId="77777777" w:rsidR="000F1DE0" w:rsidRDefault="000F1DE0" w:rsidP="000F1DE0">
            <w:r>
              <w:t>2.12</w:t>
            </w:r>
          </w:p>
        </w:tc>
        <w:tc>
          <w:tcPr>
            <w:tcW w:w="5288" w:type="dxa"/>
          </w:tcPr>
          <w:p w14:paraId="40F280C5" w14:textId="77777777" w:rsidR="000F1DE0" w:rsidRDefault="000F1DE0" w:rsidP="000F1DE0">
            <w:r w:rsidRPr="0047323A">
              <w:t>Optional modification procedure</w:t>
            </w:r>
          </w:p>
        </w:tc>
      </w:tr>
      <w:tr w:rsidR="000F1DE0" w:rsidRPr="003D7EC3" w14:paraId="23EF7AFA" w14:textId="77777777" w:rsidTr="0014173C">
        <w:tc>
          <w:tcPr>
            <w:tcW w:w="640" w:type="dxa"/>
            <w:vMerge/>
          </w:tcPr>
          <w:p w14:paraId="484B23EE" w14:textId="77777777" w:rsidR="000F1DE0" w:rsidRDefault="000F1DE0" w:rsidP="000F1DE0"/>
        </w:tc>
        <w:tc>
          <w:tcPr>
            <w:tcW w:w="4605" w:type="dxa"/>
            <w:vMerge/>
          </w:tcPr>
          <w:p w14:paraId="05AE4113" w14:textId="77777777" w:rsidR="000F1DE0" w:rsidRDefault="000F1DE0" w:rsidP="000F1DE0"/>
        </w:tc>
        <w:tc>
          <w:tcPr>
            <w:tcW w:w="2387" w:type="dxa"/>
            <w:vMerge/>
          </w:tcPr>
          <w:p w14:paraId="090320B1" w14:textId="77777777" w:rsidR="000F1DE0" w:rsidRDefault="000F1DE0" w:rsidP="000F1DE0"/>
        </w:tc>
        <w:tc>
          <w:tcPr>
            <w:tcW w:w="992" w:type="dxa"/>
          </w:tcPr>
          <w:p w14:paraId="5809CEE9" w14:textId="77777777" w:rsidR="000F1DE0" w:rsidRDefault="000F1DE0" w:rsidP="000F1DE0">
            <w:r>
              <w:t>2.16</w:t>
            </w:r>
          </w:p>
        </w:tc>
        <w:tc>
          <w:tcPr>
            <w:tcW w:w="5288" w:type="dxa"/>
          </w:tcPr>
          <w:p w14:paraId="0B53ABB8" w14:textId="77777777" w:rsidR="000F1DE0" w:rsidRDefault="000F1DE0" w:rsidP="000F1DE0">
            <w:r w:rsidRPr="0047323A">
              <w:t>Release to service procedure</w:t>
            </w:r>
          </w:p>
        </w:tc>
      </w:tr>
      <w:tr w:rsidR="000F1DE0" w:rsidRPr="003D7EC3" w14:paraId="0CD3E3C9" w14:textId="77777777" w:rsidTr="0014173C">
        <w:tc>
          <w:tcPr>
            <w:tcW w:w="640" w:type="dxa"/>
          </w:tcPr>
          <w:p w14:paraId="354D8716" w14:textId="77777777" w:rsidR="000F1DE0" w:rsidRPr="003D7EC3" w:rsidRDefault="000F1DE0" w:rsidP="000F1DE0">
            <w:r>
              <w:t>C.6</w:t>
            </w:r>
          </w:p>
        </w:tc>
        <w:tc>
          <w:tcPr>
            <w:tcW w:w="4605" w:type="dxa"/>
          </w:tcPr>
          <w:p w14:paraId="7A442EA8" w14:textId="77777777" w:rsidR="000F1DE0" w:rsidRPr="003D7EC3" w:rsidRDefault="000F1DE0" w:rsidP="000F1DE0">
            <w:r>
              <w:t>Prevention of maintenance error</w:t>
            </w:r>
          </w:p>
        </w:tc>
        <w:tc>
          <w:tcPr>
            <w:tcW w:w="2387" w:type="dxa"/>
          </w:tcPr>
          <w:p w14:paraId="24BED0CE" w14:textId="77777777" w:rsidR="000F1DE0" w:rsidRPr="003D7EC3" w:rsidRDefault="000F1DE0" w:rsidP="000F1DE0">
            <w:r>
              <w:t>CAO.A.060(g)/(i)</w:t>
            </w:r>
          </w:p>
        </w:tc>
        <w:tc>
          <w:tcPr>
            <w:tcW w:w="992" w:type="dxa"/>
          </w:tcPr>
          <w:p w14:paraId="475D265C" w14:textId="77777777" w:rsidR="000F1DE0" w:rsidRDefault="000F1DE0" w:rsidP="000F1DE0">
            <w:r>
              <w:t>2.25</w:t>
            </w:r>
          </w:p>
        </w:tc>
        <w:tc>
          <w:tcPr>
            <w:tcW w:w="5288" w:type="dxa"/>
          </w:tcPr>
          <w:p w14:paraId="5B9561C0" w14:textId="77777777" w:rsidR="000F1DE0" w:rsidRDefault="000F1DE0" w:rsidP="000F1DE0">
            <w:r w:rsidRPr="00A517A7">
              <w:t>Procedures to detect and rectify maintenance errors.</w:t>
            </w:r>
          </w:p>
        </w:tc>
      </w:tr>
      <w:tr w:rsidR="000F1DE0" w:rsidRPr="003D7EC3" w14:paraId="25F951D2" w14:textId="77777777" w:rsidTr="0014173C">
        <w:tc>
          <w:tcPr>
            <w:tcW w:w="640" w:type="dxa"/>
            <w:vMerge w:val="restart"/>
          </w:tcPr>
          <w:p w14:paraId="37D6521D" w14:textId="77777777" w:rsidR="000F1DE0" w:rsidRPr="003D7EC3" w:rsidRDefault="000F1DE0" w:rsidP="000F1DE0">
            <w:r>
              <w:t>C.7</w:t>
            </w:r>
          </w:p>
        </w:tc>
        <w:tc>
          <w:tcPr>
            <w:tcW w:w="4605" w:type="dxa"/>
            <w:vMerge w:val="restart"/>
          </w:tcPr>
          <w:p w14:paraId="3418EFF0" w14:textId="77777777" w:rsidR="000F1DE0" w:rsidRPr="003D7EC3" w:rsidRDefault="000F1DE0" w:rsidP="000F1DE0">
            <w:r>
              <w:t>Critical maintenance tasks and error-capturing method</w:t>
            </w:r>
          </w:p>
        </w:tc>
        <w:tc>
          <w:tcPr>
            <w:tcW w:w="2387" w:type="dxa"/>
            <w:vMerge w:val="restart"/>
          </w:tcPr>
          <w:p w14:paraId="3BB99604" w14:textId="77777777" w:rsidR="000F1DE0" w:rsidRPr="003D7EC3" w:rsidRDefault="000F1DE0" w:rsidP="000F1DE0">
            <w:r>
              <w:t>CAO.A.060(h)</w:t>
            </w:r>
          </w:p>
        </w:tc>
        <w:tc>
          <w:tcPr>
            <w:tcW w:w="992" w:type="dxa"/>
          </w:tcPr>
          <w:p w14:paraId="59BCEA66" w14:textId="77777777" w:rsidR="000F1DE0" w:rsidRDefault="000F1DE0" w:rsidP="000F1DE0">
            <w:r>
              <w:t>2.23</w:t>
            </w:r>
          </w:p>
        </w:tc>
        <w:tc>
          <w:tcPr>
            <w:tcW w:w="5288" w:type="dxa"/>
          </w:tcPr>
          <w:p w14:paraId="3F7927D1" w14:textId="77777777" w:rsidR="000F1DE0" w:rsidRDefault="000F1DE0" w:rsidP="000F1DE0">
            <w:r w:rsidRPr="00A517A7">
              <w:t>Critical maintenance tasks and error-capturing methods</w:t>
            </w:r>
          </w:p>
        </w:tc>
      </w:tr>
      <w:tr w:rsidR="000F1DE0" w:rsidRPr="003D7EC3" w14:paraId="00263732" w14:textId="77777777" w:rsidTr="0014173C">
        <w:tc>
          <w:tcPr>
            <w:tcW w:w="640" w:type="dxa"/>
            <w:vMerge/>
          </w:tcPr>
          <w:p w14:paraId="68C4B769" w14:textId="77777777" w:rsidR="000F1DE0" w:rsidRDefault="000F1DE0" w:rsidP="000F1DE0"/>
        </w:tc>
        <w:tc>
          <w:tcPr>
            <w:tcW w:w="4605" w:type="dxa"/>
            <w:vMerge/>
          </w:tcPr>
          <w:p w14:paraId="5DBD13FB" w14:textId="77777777" w:rsidR="000F1DE0" w:rsidRDefault="000F1DE0" w:rsidP="000F1DE0"/>
        </w:tc>
        <w:tc>
          <w:tcPr>
            <w:tcW w:w="2387" w:type="dxa"/>
            <w:vMerge/>
          </w:tcPr>
          <w:p w14:paraId="39B4600C" w14:textId="77777777" w:rsidR="000F1DE0" w:rsidRDefault="000F1DE0" w:rsidP="000F1DE0"/>
        </w:tc>
        <w:tc>
          <w:tcPr>
            <w:tcW w:w="992" w:type="dxa"/>
          </w:tcPr>
          <w:p w14:paraId="57D57A5C" w14:textId="77777777" w:rsidR="000F1DE0" w:rsidRDefault="000F1DE0" w:rsidP="000F1DE0">
            <w:r>
              <w:t>L2.7</w:t>
            </w:r>
          </w:p>
        </w:tc>
        <w:tc>
          <w:tcPr>
            <w:tcW w:w="5288" w:type="dxa"/>
          </w:tcPr>
          <w:p w14:paraId="33C3F8A2" w14:textId="77777777" w:rsidR="000F1DE0" w:rsidRPr="00A517A7" w:rsidRDefault="000F1DE0" w:rsidP="000F1DE0">
            <w:r w:rsidRPr="005528A9">
              <w:t>Line procedure for critical maintenance tasks and error-capturing methods</w:t>
            </w:r>
          </w:p>
        </w:tc>
      </w:tr>
      <w:tr w:rsidR="000F1DE0" w:rsidRPr="003D7EC3" w14:paraId="1933653F" w14:textId="77777777" w:rsidTr="0014173C">
        <w:tc>
          <w:tcPr>
            <w:tcW w:w="640" w:type="dxa"/>
          </w:tcPr>
          <w:p w14:paraId="5520328F" w14:textId="77777777" w:rsidR="000F1DE0" w:rsidRPr="003D7EC3" w:rsidRDefault="000F1DE0" w:rsidP="000F1DE0">
            <w:r>
              <w:t>C.8</w:t>
            </w:r>
          </w:p>
        </w:tc>
        <w:tc>
          <w:tcPr>
            <w:tcW w:w="4605" w:type="dxa"/>
          </w:tcPr>
          <w:p w14:paraId="4F407709" w14:textId="77777777" w:rsidR="000F1DE0" w:rsidRPr="003D7EC3" w:rsidRDefault="000F1DE0" w:rsidP="000F1DE0">
            <w:r>
              <w:t>Fabrication</w:t>
            </w:r>
          </w:p>
        </w:tc>
        <w:tc>
          <w:tcPr>
            <w:tcW w:w="2387" w:type="dxa"/>
          </w:tcPr>
          <w:p w14:paraId="77236963" w14:textId="77777777" w:rsidR="000F1DE0" w:rsidRPr="003D7EC3" w:rsidRDefault="000F1DE0" w:rsidP="000F1DE0">
            <w:r>
              <w:t>CAO.A.020(c)</w:t>
            </w:r>
          </w:p>
        </w:tc>
        <w:tc>
          <w:tcPr>
            <w:tcW w:w="992" w:type="dxa"/>
          </w:tcPr>
          <w:p w14:paraId="248EE1FE" w14:textId="77777777" w:rsidR="000F1DE0" w:rsidRDefault="000F1DE0" w:rsidP="000F1DE0"/>
        </w:tc>
        <w:tc>
          <w:tcPr>
            <w:tcW w:w="5288" w:type="dxa"/>
          </w:tcPr>
          <w:p w14:paraId="18809DD3" w14:textId="77777777" w:rsidR="000F1DE0" w:rsidRDefault="000F1DE0" w:rsidP="000F1DE0"/>
        </w:tc>
      </w:tr>
      <w:tr w:rsidR="000F1DE0" w:rsidRPr="003D7EC3" w14:paraId="67F81351" w14:textId="77777777" w:rsidTr="0014173C">
        <w:tc>
          <w:tcPr>
            <w:tcW w:w="640" w:type="dxa"/>
            <w:vMerge w:val="restart"/>
          </w:tcPr>
          <w:p w14:paraId="63BFE133" w14:textId="77777777" w:rsidR="000F1DE0" w:rsidRDefault="000F1DE0" w:rsidP="000F1DE0">
            <w:r>
              <w:t>C.9</w:t>
            </w:r>
          </w:p>
        </w:tc>
        <w:tc>
          <w:tcPr>
            <w:tcW w:w="4605" w:type="dxa"/>
            <w:vMerge w:val="restart"/>
          </w:tcPr>
          <w:p w14:paraId="532F4E06" w14:textId="77777777" w:rsidR="000F1DE0" w:rsidRDefault="000F1DE0" w:rsidP="000F1DE0">
            <w:r>
              <w:t>Certifying staff responsibilities and maintenance release</w:t>
            </w:r>
          </w:p>
        </w:tc>
        <w:tc>
          <w:tcPr>
            <w:tcW w:w="2387" w:type="dxa"/>
            <w:vMerge w:val="restart"/>
          </w:tcPr>
          <w:p w14:paraId="58D1169E" w14:textId="77777777" w:rsidR="000F1DE0" w:rsidRDefault="000F1DE0" w:rsidP="000F1DE0">
            <w:r>
              <w:t>CAO.A.040(a); CAO.A.065; CAO.A.070; CAO.A.095(a)(4)</w:t>
            </w:r>
          </w:p>
        </w:tc>
        <w:tc>
          <w:tcPr>
            <w:tcW w:w="992" w:type="dxa"/>
          </w:tcPr>
          <w:p w14:paraId="685D8E74" w14:textId="77777777" w:rsidR="000F1DE0" w:rsidRDefault="000F1DE0" w:rsidP="000F1DE0">
            <w:r>
              <w:t>2.11</w:t>
            </w:r>
          </w:p>
        </w:tc>
        <w:tc>
          <w:tcPr>
            <w:tcW w:w="5288" w:type="dxa"/>
          </w:tcPr>
          <w:p w14:paraId="682ED6EC" w14:textId="77777777" w:rsidR="000F1DE0" w:rsidRDefault="000F1DE0" w:rsidP="000F1DE0">
            <w:r w:rsidRPr="0047323A">
              <w:t>Airworthiness directives procedure</w:t>
            </w:r>
          </w:p>
        </w:tc>
      </w:tr>
      <w:tr w:rsidR="000F1DE0" w:rsidRPr="003D7EC3" w14:paraId="631E70EB" w14:textId="77777777" w:rsidTr="0014173C">
        <w:tc>
          <w:tcPr>
            <w:tcW w:w="640" w:type="dxa"/>
            <w:vMerge/>
          </w:tcPr>
          <w:p w14:paraId="330A06BC" w14:textId="77777777" w:rsidR="000F1DE0" w:rsidRDefault="000F1DE0" w:rsidP="000F1DE0"/>
        </w:tc>
        <w:tc>
          <w:tcPr>
            <w:tcW w:w="4605" w:type="dxa"/>
            <w:vMerge/>
          </w:tcPr>
          <w:p w14:paraId="22B11AE3" w14:textId="77777777" w:rsidR="000F1DE0" w:rsidRDefault="000F1DE0" w:rsidP="000F1DE0"/>
        </w:tc>
        <w:tc>
          <w:tcPr>
            <w:tcW w:w="2387" w:type="dxa"/>
            <w:vMerge/>
          </w:tcPr>
          <w:p w14:paraId="7F613FF7" w14:textId="77777777" w:rsidR="000F1DE0" w:rsidRDefault="000F1DE0" w:rsidP="000F1DE0"/>
        </w:tc>
        <w:tc>
          <w:tcPr>
            <w:tcW w:w="992" w:type="dxa"/>
          </w:tcPr>
          <w:p w14:paraId="50DFEE33" w14:textId="77777777" w:rsidR="000F1DE0" w:rsidRDefault="000F1DE0" w:rsidP="000F1DE0">
            <w:r>
              <w:t>2.16</w:t>
            </w:r>
          </w:p>
        </w:tc>
        <w:tc>
          <w:tcPr>
            <w:tcW w:w="5288" w:type="dxa"/>
          </w:tcPr>
          <w:p w14:paraId="39C203F4" w14:textId="77777777" w:rsidR="000F1DE0" w:rsidRPr="005528A9" w:rsidRDefault="000F1DE0" w:rsidP="000F1DE0">
            <w:r w:rsidRPr="0047323A">
              <w:t>Release to service procedure</w:t>
            </w:r>
          </w:p>
        </w:tc>
      </w:tr>
      <w:tr w:rsidR="000F1DE0" w:rsidRPr="003D7EC3" w14:paraId="19452504" w14:textId="77777777" w:rsidTr="0014173C">
        <w:tc>
          <w:tcPr>
            <w:tcW w:w="640" w:type="dxa"/>
            <w:vMerge/>
          </w:tcPr>
          <w:p w14:paraId="21DED9F0" w14:textId="77777777" w:rsidR="000F1DE0" w:rsidRDefault="000F1DE0" w:rsidP="000F1DE0"/>
        </w:tc>
        <w:tc>
          <w:tcPr>
            <w:tcW w:w="4605" w:type="dxa"/>
            <w:vMerge/>
          </w:tcPr>
          <w:p w14:paraId="7D5B9B9C" w14:textId="77777777" w:rsidR="000F1DE0" w:rsidRDefault="000F1DE0" w:rsidP="000F1DE0"/>
        </w:tc>
        <w:tc>
          <w:tcPr>
            <w:tcW w:w="2387" w:type="dxa"/>
            <w:vMerge/>
          </w:tcPr>
          <w:p w14:paraId="3E6D9E31" w14:textId="77777777" w:rsidR="000F1DE0" w:rsidRDefault="000F1DE0" w:rsidP="000F1DE0"/>
        </w:tc>
        <w:tc>
          <w:tcPr>
            <w:tcW w:w="992" w:type="dxa"/>
          </w:tcPr>
          <w:p w14:paraId="0E5A94A5" w14:textId="77777777" w:rsidR="000F1DE0" w:rsidRDefault="000F1DE0" w:rsidP="000F1DE0">
            <w:r>
              <w:t>L2.4</w:t>
            </w:r>
          </w:p>
        </w:tc>
        <w:tc>
          <w:tcPr>
            <w:tcW w:w="5288" w:type="dxa"/>
          </w:tcPr>
          <w:p w14:paraId="4405456C" w14:textId="77777777" w:rsidR="000F1DE0" w:rsidRPr="005528A9" w:rsidRDefault="000F1DE0" w:rsidP="000F1DE0">
            <w:r w:rsidRPr="005528A9">
              <w:t>Line procedure for completion of technical log</w:t>
            </w:r>
          </w:p>
        </w:tc>
      </w:tr>
      <w:tr w:rsidR="000F1DE0" w:rsidRPr="003D7EC3" w14:paraId="2A769AA7" w14:textId="77777777" w:rsidTr="0014173C">
        <w:tc>
          <w:tcPr>
            <w:tcW w:w="640" w:type="dxa"/>
            <w:vMerge/>
          </w:tcPr>
          <w:p w14:paraId="0CA9C9B2" w14:textId="77777777" w:rsidR="000F1DE0" w:rsidRDefault="000F1DE0" w:rsidP="000F1DE0"/>
        </w:tc>
        <w:tc>
          <w:tcPr>
            <w:tcW w:w="4605" w:type="dxa"/>
            <w:vMerge/>
          </w:tcPr>
          <w:p w14:paraId="68AB70D4" w14:textId="77777777" w:rsidR="000F1DE0" w:rsidRDefault="000F1DE0" w:rsidP="000F1DE0"/>
        </w:tc>
        <w:tc>
          <w:tcPr>
            <w:tcW w:w="2387" w:type="dxa"/>
            <w:vMerge/>
          </w:tcPr>
          <w:p w14:paraId="14145394" w14:textId="77777777" w:rsidR="000F1DE0" w:rsidRDefault="000F1DE0" w:rsidP="000F1DE0"/>
        </w:tc>
        <w:tc>
          <w:tcPr>
            <w:tcW w:w="992" w:type="dxa"/>
          </w:tcPr>
          <w:p w14:paraId="6AD71115" w14:textId="77777777" w:rsidR="000F1DE0" w:rsidRPr="00ED24F7" w:rsidRDefault="000F1DE0" w:rsidP="000F1DE0">
            <w:r w:rsidRPr="00ED24F7">
              <w:t>4.2</w:t>
            </w:r>
          </w:p>
        </w:tc>
        <w:tc>
          <w:tcPr>
            <w:tcW w:w="5288" w:type="dxa"/>
          </w:tcPr>
          <w:p w14:paraId="57B734EF" w14:textId="77777777" w:rsidR="000F1DE0" w:rsidRPr="00ED24F7" w:rsidRDefault="000F1DE0" w:rsidP="000F1DE0">
            <w:r w:rsidRPr="00ED24F7">
              <w:t>Operator procedures and paperwork</w:t>
            </w:r>
          </w:p>
        </w:tc>
      </w:tr>
      <w:tr w:rsidR="000F1DE0" w:rsidRPr="003D7EC3" w14:paraId="289B2F90" w14:textId="77777777" w:rsidTr="0014173C">
        <w:tc>
          <w:tcPr>
            <w:tcW w:w="640" w:type="dxa"/>
            <w:vMerge/>
          </w:tcPr>
          <w:p w14:paraId="2317CCBD" w14:textId="77777777" w:rsidR="000F1DE0" w:rsidRDefault="000F1DE0" w:rsidP="000F1DE0"/>
        </w:tc>
        <w:tc>
          <w:tcPr>
            <w:tcW w:w="4605" w:type="dxa"/>
            <w:vMerge/>
          </w:tcPr>
          <w:p w14:paraId="631640DB" w14:textId="77777777" w:rsidR="000F1DE0" w:rsidRDefault="000F1DE0" w:rsidP="000F1DE0"/>
        </w:tc>
        <w:tc>
          <w:tcPr>
            <w:tcW w:w="2387" w:type="dxa"/>
            <w:vMerge/>
          </w:tcPr>
          <w:p w14:paraId="67C2F55C" w14:textId="77777777" w:rsidR="000F1DE0" w:rsidRDefault="000F1DE0" w:rsidP="000F1DE0"/>
        </w:tc>
        <w:tc>
          <w:tcPr>
            <w:tcW w:w="992" w:type="dxa"/>
          </w:tcPr>
          <w:p w14:paraId="3D4BC887" w14:textId="77777777" w:rsidR="000F1DE0" w:rsidRPr="00ED24F7" w:rsidRDefault="000F1DE0" w:rsidP="000F1DE0">
            <w:r w:rsidRPr="00F40C39">
              <w:t>6</w:t>
            </w:r>
          </w:p>
        </w:tc>
        <w:tc>
          <w:tcPr>
            <w:tcW w:w="5288" w:type="dxa"/>
          </w:tcPr>
          <w:p w14:paraId="1F58B16C" w14:textId="77777777" w:rsidR="000F1DE0" w:rsidRPr="00ED24F7" w:rsidRDefault="000F1DE0" w:rsidP="000F1DE0">
            <w:r w:rsidRPr="00F40C39">
              <w:t>OPERATORS MAINTENANCE PROCEDURES</w:t>
            </w:r>
          </w:p>
        </w:tc>
      </w:tr>
      <w:tr w:rsidR="000F1DE0" w:rsidRPr="003D7EC3" w14:paraId="152310B7" w14:textId="77777777" w:rsidTr="0014173C">
        <w:tc>
          <w:tcPr>
            <w:tcW w:w="640" w:type="dxa"/>
            <w:vMerge w:val="restart"/>
          </w:tcPr>
          <w:p w14:paraId="647C6B0C" w14:textId="77777777" w:rsidR="000F1DE0" w:rsidRDefault="000F1DE0" w:rsidP="000F1DE0">
            <w:r>
              <w:t>C.10</w:t>
            </w:r>
          </w:p>
        </w:tc>
        <w:tc>
          <w:tcPr>
            <w:tcW w:w="4605" w:type="dxa"/>
            <w:vMerge w:val="restart"/>
          </w:tcPr>
          <w:p w14:paraId="14238CFE" w14:textId="77777777" w:rsidR="000F1DE0" w:rsidRDefault="000F1DE0" w:rsidP="000F1DE0">
            <w:r>
              <w:t>Defects arising during maintenance</w:t>
            </w:r>
          </w:p>
        </w:tc>
        <w:tc>
          <w:tcPr>
            <w:tcW w:w="2387" w:type="dxa"/>
            <w:vMerge w:val="restart"/>
          </w:tcPr>
          <w:p w14:paraId="32E4B9C0" w14:textId="77777777" w:rsidR="000F1DE0" w:rsidRDefault="000F1DE0" w:rsidP="000F1DE0">
            <w:r>
              <w:t>CAO.A.075(b)(6)</w:t>
            </w:r>
          </w:p>
        </w:tc>
        <w:tc>
          <w:tcPr>
            <w:tcW w:w="992" w:type="dxa"/>
          </w:tcPr>
          <w:p w14:paraId="0BB6CD8D" w14:textId="77777777" w:rsidR="000F1DE0" w:rsidRDefault="000F1DE0" w:rsidP="000F1DE0">
            <w:r>
              <w:t>2.15</w:t>
            </w:r>
          </w:p>
        </w:tc>
        <w:tc>
          <w:tcPr>
            <w:tcW w:w="5288" w:type="dxa"/>
          </w:tcPr>
          <w:p w14:paraId="7EF842AE" w14:textId="77777777" w:rsidR="000F1DE0" w:rsidRDefault="000F1DE0" w:rsidP="000F1DE0">
            <w:r w:rsidRPr="0047323A">
              <w:t>Rectification of defects arising during base maintenance</w:t>
            </w:r>
          </w:p>
        </w:tc>
      </w:tr>
      <w:tr w:rsidR="000F1DE0" w:rsidRPr="003D7EC3" w14:paraId="1DC761C8" w14:textId="77777777" w:rsidTr="0014173C">
        <w:tc>
          <w:tcPr>
            <w:tcW w:w="640" w:type="dxa"/>
            <w:vMerge/>
          </w:tcPr>
          <w:p w14:paraId="7D44E790" w14:textId="77777777" w:rsidR="000F1DE0" w:rsidRDefault="000F1DE0" w:rsidP="000F1DE0"/>
        </w:tc>
        <w:tc>
          <w:tcPr>
            <w:tcW w:w="4605" w:type="dxa"/>
            <w:vMerge/>
          </w:tcPr>
          <w:p w14:paraId="57746A29" w14:textId="77777777" w:rsidR="000F1DE0" w:rsidRDefault="000F1DE0" w:rsidP="000F1DE0"/>
        </w:tc>
        <w:tc>
          <w:tcPr>
            <w:tcW w:w="2387" w:type="dxa"/>
            <w:vMerge/>
          </w:tcPr>
          <w:p w14:paraId="281981A2" w14:textId="77777777" w:rsidR="000F1DE0" w:rsidRDefault="000F1DE0" w:rsidP="000F1DE0"/>
        </w:tc>
        <w:tc>
          <w:tcPr>
            <w:tcW w:w="992" w:type="dxa"/>
          </w:tcPr>
          <w:p w14:paraId="758EFC6A" w14:textId="77777777" w:rsidR="000F1DE0" w:rsidRDefault="000F1DE0" w:rsidP="000F1DE0">
            <w:r>
              <w:t>2.18</w:t>
            </w:r>
          </w:p>
        </w:tc>
        <w:tc>
          <w:tcPr>
            <w:tcW w:w="5288" w:type="dxa"/>
          </w:tcPr>
          <w:p w14:paraId="0976632D" w14:textId="77777777" w:rsidR="000F1DE0" w:rsidRDefault="000F1DE0" w:rsidP="000F1DE0">
            <w:r>
              <w:t xml:space="preserve">Reporting </w:t>
            </w:r>
            <w:r w:rsidRPr="0047323A">
              <w:t>of defects to the competent authority</w:t>
            </w:r>
            <w:r>
              <w:t xml:space="preserve"> </w:t>
            </w:r>
            <w:r w:rsidRPr="0047323A">
              <w:t>/</w:t>
            </w:r>
            <w:r>
              <w:t xml:space="preserve"> </w:t>
            </w:r>
            <w:r w:rsidRPr="0047323A">
              <w:t>operator</w:t>
            </w:r>
            <w:r>
              <w:t xml:space="preserve"> </w:t>
            </w:r>
            <w:r w:rsidRPr="0047323A">
              <w:t>/</w:t>
            </w:r>
            <w:r>
              <w:t xml:space="preserve"> </w:t>
            </w:r>
            <w:r w:rsidRPr="0047323A">
              <w:t>manufacturer</w:t>
            </w:r>
          </w:p>
        </w:tc>
      </w:tr>
      <w:tr w:rsidR="000F1DE0" w:rsidRPr="003D7EC3" w14:paraId="01782656" w14:textId="77777777" w:rsidTr="0014173C">
        <w:tc>
          <w:tcPr>
            <w:tcW w:w="640" w:type="dxa"/>
            <w:vMerge/>
          </w:tcPr>
          <w:p w14:paraId="04FF047C" w14:textId="77777777" w:rsidR="000F1DE0" w:rsidRDefault="000F1DE0" w:rsidP="000F1DE0"/>
        </w:tc>
        <w:tc>
          <w:tcPr>
            <w:tcW w:w="4605" w:type="dxa"/>
            <w:vMerge/>
          </w:tcPr>
          <w:p w14:paraId="465BBFD2" w14:textId="77777777" w:rsidR="000F1DE0" w:rsidRDefault="000F1DE0" w:rsidP="000F1DE0"/>
        </w:tc>
        <w:tc>
          <w:tcPr>
            <w:tcW w:w="2387" w:type="dxa"/>
            <w:vMerge/>
          </w:tcPr>
          <w:p w14:paraId="48DAACA9" w14:textId="77777777" w:rsidR="000F1DE0" w:rsidRDefault="000F1DE0" w:rsidP="000F1DE0"/>
        </w:tc>
        <w:tc>
          <w:tcPr>
            <w:tcW w:w="992" w:type="dxa"/>
          </w:tcPr>
          <w:p w14:paraId="081EB347" w14:textId="77777777" w:rsidR="000F1DE0" w:rsidRDefault="000F1DE0" w:rsidP="000F1DE0">
            <w:r>
              <w:t>L2.3</w:t>
            </w:r>
          </w:p>
        </w:tc>
        <w:tc>
          <w:tcPr>
            <w:tcW w:w="5288" w:type="dxa"/>
          </w:tcPr>
          <w:p w14:paraId="1CD06324" w14:textId="77777777" w:rsidR="000F1DE0" w:rsidRDefault="000F1DE0" w:rsidP="000F1DE0">
            <w:r w:rsidRPr="005528A9">
              <w:t>Line maintenance control of defects and repetitive defects</w:t>
            </w:r>
          </w:p>
        </w:tc>
      </w:tr>
      <w:tr w:rsidR="000F1DE0" w:rsidRPr="003D7EC3" w14:paraId="30151563" w14:textId="77777777" w:rsidTr="0014173C">
        <w:tc>
          <w:tcPr>
            <w:tcW w:w="640" w:type="dxa"/>
          </w:tcPr>
          <w:p w14:paraId="796364F1" w14:textId="77777777" w:rsidR="000F1DE0" w:rsidRDefault="000F1DE0" w:rsidP="000F1DE0">
            <w:r>
              <w:t>C.11</w:t>
            </w:r>
          </w:p>
        </w:tc>
        <w:tc>
          <w:tcPr>
            <w:tcW w:w="4605" w:type="dxa"/>
          </w:tcPr>
          <w:p w14:paraId="75245820" w14:textId="77777777" w:rsidR="000F1DE0" w:rsidRDefault="000F1DE0" w:rsidP="000F1DE0">
            <w:r>
              <w:t xml:space="preserve">Maintenance away from approved location </w:t>
            </w:r>
          </w:p>
        </w:tc>
        <w:tc>
          <w:tcPr>
            <w:tcW w:w="2387" w:type="dxa"/>
          </w:tcPr>
          <w:p w14:paraId="0E55C2A2" w14:textId="77777777" w:rsidR="000F1DE0" w:rsidRDefault="000F1DE0" w:rsidP="000F1DE0">
            <w:r>
              <w:t>CAO.A.095(a)(3)</w:t>
            </w:r>
          </w:p>
        </w:tc>
        <w:tc>
          <w:tcPr>
            <w:tcW w:w="992" w:type="dxa"/>
          </w:tcPr>
          <w:p w14:paraId="0B186FD6" w14:textId="77777777" w:rsidR="000F1DE0" w:rsidRDefault="000F1DE0" w:rsidP="000F1DE0"/>
        </w:tc>
        <w:tc>
          <w:tcPr>
            <w:tcW w:w="5288" w:type="dxa"/>
          </w:tcPr>
          <w:p w14:paraId="438713F2" w14:textId="77777777" w:rsidR="000F1DE0" w:rsidRDefault="000F1DE0" w:rsidP="000F1DE0"/>
        </w:tc>
      </w:tr>
      <w:tr w:rsidR="000F1DE0" w:rsidRPr="003D7EC3" w14:paraId="7200F161" w14:textId="77777777" w:rsidTr="0014173C">
        <w:tc>
          <w:tcPr>
            <w:tcW w:w="640" w:type="dxa"/>
          </w:tcPr>
          <w:p w14:paraId="33E25513" w14:textId="77777777" w:rsidR="000F1DE0" w:rsidRDefault="000F1DE0" w:rsidP="000F1DE0">
            <w:r>
              <w:t>C.12</w:t>
            </w:r>
          </w:p>
        </w:tc>
        <w:tc>
          <w:tcPr>
            <w:tcW w:w="4605" w:type="dxa"/>
          </w:tcPr>
          <w:p w14:paraId="0CE69924" w14:textId="77777777" w:rsidR="000F1DE0" w:rsidRDefault="000F1DE0" w:rsidP="000F1DE0">
            <w:r>
              <w:t>Procedure for component maintenance under aircraft or engine rating</w:t>
            </w:r>
          </w:p>
        </w:tc>
        <w:tc>
          <w:tcPr>
            <w:tcW w:w="2387" w:type="dxa"/>
          </w:tcPr>
          <w:p w14:paraId="058DA863" w14:textId="77777777" w:rsidR="000F1DE0" w:rsidRDefault="000F1DE0" w:rsidP="000F1DE0">
            <w:r>
              <w:t>Appendix I point (b)/(c)</w:t>
            </w:r>
          </w:p>
        </w:tc>
        <w:tc>
          <w:tcPr>
            <w:tcW w:w="992" w:type="dxa"/>
          </w:tcPr>
          <w:p w14:paraId="26819B2F" w14:textId="77777777" w:rsidR="000F1DE0" w:rsidRDefault="000F1DE0" w:rsidP="000F1DE0"/>
        </w:tc>
        <w:tc>
          <w:tcPr>
            <w:tcW w:w="5288" w:type="dxa"/>
          </w:tcPr>
          <w:p w14:paraId="552B1CE9" w14:textId="77777777" w:rsidR="000F1DE0" w:rsidRDefault="000F1DE0" w:rsidP="000F1DE0"/>
        </w:tc>
      </w:tr>
      <w:tr w:rsidR="000F1DE0" w:rsidRPr="003D7EC3" w14:paraId="23F8D4D2" w14:textId="77777777" w:rsidTr="0014173C">
        <w:tc>
          <w:tcPr>
            <w:tcW w:w="640" w:type="dxa"/>
          </w:tcPr>
          <w:p w14:paraId="2939152B" w14:textId="77777777" w:rsidR="000F1DE0" w:rsidRDefault="000F1DE0" w:rsidP="000F1DE0">
            <w:r>
              <w:t>C.13</w:t>
            </w:r>
          </w:p>
        </w:tc>
        <w:tc>
          <w:tcPr>
            <w:tcW w:w="4605" w:type="dxa"/>
          </w:tcPr>
          <w:p w14:paraId="0DEDE113" w14:textId="77777777" w:rsidR="000F1DE0" w:rsidRDefault="000F1DE0" w:rsidP="000F1DE0">
            <w:r>
              <w:t>Procedure for maintenance on installed engine (or component) under engine (or component) rating</w:t>
            </w:r>
          </w:p>
        </w:tc>
        <w:tc>
          <w:tcPr>
            <w:tcW w:w="2387" w:type="dxa"/>
          </w:tcPr>
          <w:p w14:paraId="79E05031" w14:textId="77777777" w:rsidR="000F1DE0" w:rsidRDefault="000F1DE0" w:rsidP="000F1DE0">
            <w:r>
              <w:t>Appendix I point (c)/(d)</w:t>
            </w:r>
          </w:p>
        </w:tc>
        <w:tc>
          <w:tcPr>
            <w:tcW w:w="992" w:type="dxa"/>
          </w:tcPr>
          <w:p w14:paraId="2D717425" w14:textId="77777777" w:rsidR="000F1DE0" w:rsidRDefault="000F1DE0" w:rsidP="000F1DE0"/>
        </w:tc>
        <w:tc>
          <w:tcPr>
            <w:tcW w:w="5288" w:type="dxa"/>
          </w:tcPr>
          <w:p w14:paraId="74816B28" w14:textId="77777777" w:rsidR="000F1DE0" w:rsidRDefault="000F1DE0" w:rsidP="000F1DE0"/>
        </w:tc>
      </w:tr>
      <w:tr w:rsidR="000F1DE0" w:rsidRPr="003D7EC3" w14:paraId="77E74EFC" w14:textId="77777777" w:rsidTr="0014173C">
        <w:tc>
          <w:tcPr>
            <w:tcW w:w="640" w:type="dxa"/>
            <w:vMerge w:val="restart"/>
          </w:tcPr>
          <w:p w14:paraId="1C09365C" w14:textId="77777777" w:rsidR="000F1DE0" w:rsidRDefault="000F1DE0" w:rsidP="000F1DE0">
            <w:r>
              <w:t>C.14</w:t>
            </w:r>
          </w:p>
          <w:p w14:paraId="2877387F" w14:textId="77777777" w:rsidR="000F1DE0" w:rsidRDefault="000F1DE0" w:rsidP="000F1DE0"/>
          <w:p w14:paraId="00BF2826" w14:textId="77777777" w:rsidR="000F1DE0" w:rsidRDefault="000F1DE0" w:rsidP="000F1DE0"/>
        </w:tc>
        <w:tc>
          <w:tcPr>
            <w:tcW w:w="4605" w:type="dxa"/>
            <w:vMerge w:val="restart"/>
          </w:tcPr>
          <w:p w14:paraId="4073DC46" w14:textId="77777777" w:rsidR="000F1DE0" w:rsidRDefault="000F1DE0" w:rsidP="000F1DE0">
            <w:r>
              <w:t>Special procedures (specialised tasks, NDT, engine running…)</w:t>
            </w:r>
          </w:p>
        </w:tc>
        <w:tc>
          <w:tcPr>
            <w:tcW w:w="2387" w:type="dxa"/>
            <w:vMerge w:val="restart"/>
          </w:tcPr>
          <w:p w14:paraId="37D63230" w14:textId="77777777" w:rsidR="000F1DE0" w:rsidRDefault="000F1DE0" w:rsidP="000F1DE0">
            <w:r>
              <w:t>CAO.A.030(a); Appendix I point (e)</w:t>
            </w:r>
          </w:p>
        </w:tc>
        <w:tc>
          <w:tcPr>
            <w:tcW w:w="992" w:type="dxa"/>
          </w:tcPr>
          <w:p w14:paraId="2F5028B1" w14:textId="77777777" w:rsidR="000F1DE0" w:rsidRDefault="000F1DE0" w:rsidP="000F1DE0">
            <w:r>
              <w:t>2.9</w:t>
            </w:r>
          </w:p>
        </w:tc>
        <w:tc>
          <w:tcPr>
            <w:tcW w:w="5288" w:type="dxa"/>
          </w:tcPr>
          <w:p w14:paraId="3135CC31" w14:textId="77777777" w:rsidR="000F1DE0" w:rsidRDefault="000F1DE0" w:rsidP="000F1DE0">
            <w:r w:rsidRPr="0047323A">
              <w:t>Repair procedure</w:t>
            </w:r>
          </w:p>
        </w:tc>
      </w:tr>
      <w:tr w:rsidR="000F1DE0" w:rsidRPr="003D7EC3" w14:paraId="039F2177" w14:textId="77777777" w:rsidTr="0014173C">
        <w:tc>
          <w:tcPr>
            <w:tcW w:w="640" w:type="dxa"/>
            <w:vMerge/>
          </w:tcPr>
          <w:p w14:paraId="7FCE1BEB" w14:textId="77777777" w:rsidR="000F1DE0" w:rsidRDefault="000F1DE0" w:rsidP="000F1DE0"/>
        </w:tc>
        <w:tc>
          <w:tcPr>
            <w:tcW w:w="4605" w:type="dxa"/>
            <w:vMerge/>
          </w:tcPr>
          <w:p w14:paraId="211208AC" w14:textId="77777777" w:rsidR="000F1DE0" w:rsidRDefault="000F1DE0" w:rsidP="000F1DE0"/>
        </w:tc>
        <w:tc>
          <w:tcPr>
            <w:tcW w:w="2387" w:type="dxa"/>
            <w:vMerge/>
          </w:tcPr>
          <w:p w14:paraId="4BE38387" w14:textId="77777777" w:rsidR="000F1DE0" w:rsidRDefault="000F1DE0" w:rsidP="000F1DE0"/>
        </w:tc>
        <w:tc>
          <w:tcPr>
            <w:tcW w:w="992" w:type="dxa"/>
          </w:tcPr>
          <w:p w14:paraId="7239B219" w14:textId="77777777" w:rsidR="000F1DE0" w:rsidRDefault="000F1DE0" w:rsidP="000F1DE0">
            <w:r>
              <w:t>2.24</w:t>
            </w:r>
          </w:p>
        </w:tc>
        <w:tc>
          <w:tcPr>
            <w:tcW w:w="5288" w:type="dxa"/>
          </w:tcPr>
          <w:p w14:paraId="2A72640A" w14:textId="77777777" w:rsidR="000F1DE0" w:rsidRPr="00A517A7" w:rsidRDefault="000F1DE0" w:rsidP="000F1DE0">
            <w:pPr>
              <w:jc w:val="both"/>
            </w:pPr>
            <w:r w:rsidRPr="00A517A7">
              <w:t>Reference to specific maintenance procedures such as -</w:t>
            </w:r>
          </w:p>
          <w:p w14:paraId="0174B053" w14:textId="77777777" w:rsidR="000F1DE0" w:rsidRPr="00A517A7" w:rsidRDefault="000F1DE0" w:rsidP="000F1DE0">
            <w:pPr>
              <w:jc w:val="both"/>
            </w:pPr>
            <w:r w:rsidRPr="00A517A7">
              <w:t>— Engine running procedures</w:t>
            </w:r>
          </w:p>
          <w:p w14:paraId="749D07B6" w14:textId="77777777" w:rsidR="000F1DE0" w:rsidRPr="00A517A7" w:rsidRDefault="000F1DE0" w:rsidP="000F1DE0">
            <w:pPr>
              <w:jc w:val="both"/>
            </w:pPr>
            <w:r w:rsidRPr="00A517A7">
              <w:t>— Aircraft pressure run procedures</w:t>
            </w:r>
          </w:p>
          <w:p w14:paraId="473DCDB9" w14:textId="77777777" w:rsidR="000F1DE0" w:rsidRPr="00A517A7" w:rsidRDefault="000F1DE0" w:rsidP="000F1DE0">
            <w:pPr>
              <w:jc w:val="both"/>
            </w:pPr>
            <w:r w:rsidRPr="00A517A7">
              <w:t>— Aircraft towing procedures</w:t>
            </w:r>
          </w:p>
          <w:p w14:paraId="290A1A49" w14:textId="77777777" w:rsidR="000F1DE0" w:rsidRPr="0047323A" w:rsidRDefault="000F1DE0" w:rsidP="000F1DE0">
            <w:r w:rsidRPr="00A517A7">
              <w:t>— Aircraft taxiing procedures</w:t>
            </w:r>
          </w:p>
        </w:tc>
      </w:tr>
      <w:tr w:rsidR="000F1DE0" w:rsidRPr="003D7EC3" w14:paraId="67639FAB" w14:textId="77777777" w:rsidTr="0014173C">
        <w:tc>
          <w:tcPr>
            <w:tcW w:w="640" w:type="dxa"/>
            <w:vMerge/>
          </w:tcPr>
          <w:p w14:paraId="0AD37586" w14:textId="77777777" w:rsidR="000F1DE0" w:rsidRDefault="000F1DE0" w:rsidP="000F1DE0"/>
        </w:tc>
        <w:tc>
          <w:tcPr>
            <w:tcW w:w="4605" w:type="dxa"/>
            <w:vMerge/>
          </w:tcPr>
          <w:p w14:paraId="6D505E5C" w14:textId="77777777" w:rsidR="000F1DE0" w:rsidRDefault="000F1DE0" w:rsidP="000F1DE0"/>
        </w:tc>
        <w:tc>
          <w:tcPr>
            <w:tcW w:w="2387" w:type="dxa"/>
            <w:vMerge/>
          </w:tcPr>
          <w:p w14:paraId="3F40D09B" w14:textId="77777777" w:rsidR="000F1DE0" w:rsidRDefault="000F1DE0" w:rsidP="000F1DE0"/>
        </w:tc>
        <w:tc>
          <w:tcPr>
            <w:tcW w:w="992" w:type="dxa"/>
          </w:tcPr>
          <w:p w14:paraId="348F946A" w14:textId="77777777" w:rsidR="000F1DE0" w:rsidRDefault="000F1DE0" w:rsidP="000F1DE0">
            <w:r>
              <w:t>L2.2</w:t>
            </w:r>
          </w:p>
        </w:tc>
        <w:tc>
          <w:tcPr>
            <w:tcW w:w="5288" w:type="dxa"/>
          </w:tcPr>
          <w:p w14:paraId="033D72A4" w14:textId="77777777" w:rsidR="000F1DE0" w:rsidRPr="005528A9" w:rsidRDefault="000F1DE0" w:rsidP="000F1DE0">
            <w:r w:rsidRPr="005528A9">
              <w:t>Line maintenance procedures related to servicing/fuelling/de-icing, including inspection for/removal of de-icing/anti-icing fluid residues, etc.</w:t>
            </w:r>
          </w:p>
        </w:tc>
      </w:tr>
      <w:tr w:rsidR="000F1DE0" w:rsidRPr="003D7EC3" w14:paraId="50C4D50F" w14:textId="77777777" w:rsidTr="0014173C">
        <w:tc>
          <w:tcPr>
            <w:tcW w:w="640" w:type="dxa"/>
          </w:tcPr>
          <w:p w14:paraId="73F155C3" w14:textId="77777777" w:rsidR="000F1DE0" w:rsidRDefault="000F1DE0" w:rsidP="000F1DE0">
            <w:r>
              <w:t>C.15</w:t>
            </w:r>
          </w:p>
        </w:tc>
        <w:tc>
          <w:tcPr>
            <w:tcW w:w="4605" w:type="dxa"/>
          </w:tcPr>
          <w:p w14:paraId="0C74073D" w14:textId="77777777" w:rsidR="000F1DE0" w:rsidRDefault="000F1DE0" w:rsidP="000F1DE0">
            <w:r>
              <w:t>Issue of ARC under maintenance privilege</w:t>
            </w:r>
          </w:p>
        </w:tc>
        <w:tc>
          <w:tcPr>
            <w:tcW w:w="2387" w:type="dxa"/>
          </w:tcPr>
          <w:p w14:paraId="5A466A21" w14:textId="77777777" w:rsidR="000F1DE0" w:rsidRDefault="000F1DE0" w:rsidP="000F1DE0">
            <w:r>
              <w:t>CAO.A.095(c)(2)</w:t>
            </w:r>
          </w:p>
        </w:tc>
        <w:tc>
          <w:tcPr>
            <w:tcW w:w="992" w:type="dxa"/>
          </w:tcPr>
          <w:p w14:paraId="5A624BF4" w14:textId="77777777" w:rsidR="000F1DE0" w:rsidRDefault="000F1DE0" w:rsidP="000F1DE0">
            <w:r>
              <w:t>2.29</w:t>
            </w:r>
          </w:p>
        </w:tc>
        <w:tc>
          <w:tcPr>
            <w:tcW w:w="5288" w:type="dxa"/>
          </w:tcPr>
          <w:p w14:paraId="0808B2ED" w14:textId="77777777" w:rsidR="000F1DE0" w:rsidRDefault="000F1DE0" w:rsidP="000F1DE0">
            <w:r w:rsidRPr="00A517A7">
              <w:t>Airworthiness review procedures and records for ELA1 aircraft not involved in commercial operations</w:t>
            </w:r>
          </w:p>
        </w:tc>
      </w:tr>
      <w:tr w:rsidR="000F1DE0" w:rsidRPr="00391364" w14:paraId="38C61E17" w14:textId="77777777" w:rsidTr="008F2FFA">
        <w:trPr>
          <w:trHeight w:val="402"/>
        </w:trPr>
        <w:tc>
          <w:tcPr>
            <w:tcW w:w="7632" w:type="dxa"/>
            <w:gridSpan w:val="3"/>
          </w:tcPr>
          <w:p w14:paraId="2A2E8BAC" w14:textId="77777777" w:rsidR="000F1DE0" w:rsidRPr="00391364" w:rsidRDefault="000F1DE0" w:rsidP="000F1DE0">
            <w:pPr>
              <w:jc w:val="center"/>
              <w:rPr>
                <w:b/>
              </w:rPr>
            </w:pPr>
            <w:r w:rsidRPr="00391364">
              <w:rPr>
                <w:b/>
              </w:rPr>
              <w:t>PART E – SUPPORTING DOCUMENTS</w:t>
            </w:r>
          </w:p>
        </w:tc>
        <w:tc>
          <w:tcPr>
            <w:tcW w:w="992" w:type="dxa"/>
          </w:tcPr>
          <w:p w14:paraId="56B11C8D" w14:textId="77777777" w:rsidR="000F1DE0" w:rsidRPr="00391364" w:rsidRDefault="000F1DE0" w:rsidP="000F1DE0">
            <w:pPr>
              <w:jc w:val="center"/>
              <w:rPr>
                <w:b/>
              </w:rPr>
            </w:pPr>
          </w:p>
        </w:tc>
        <w:tc>
          <w:tcPr>
            <w:tcW w:w="5288" w:type="dxa"/>
          </w:tcPr>
          <w:p w14:paraId="63A1299B" w14:textId="77777777" w:rsidR="000F1DE0" w:rsidRPr="00391364" w:rsidRDefault="000F1DE0" w:rsidP="000F1DE0">
            <w:pPr>
              <w:jc w:val="center"/>
              <w:rPr>
                <w:b/>
              </w:rPr>
            </w:pPr>
          </w:p>
        </w:tc>
      </w:tr>
      <w:tr w:rsidR="000F1DE0" w:rsidRPr="003D7EC3" w14:paraId="514B491A" w14:textId="77777777" w:rsidTr="0014173C">
        <w:tc>
          <w:tcPr>
            <w:tcW w:w="640" w:type="dxa"/>
            <w:vMerge w:val="restart"/>
          </w:tcPr>
          <w:p w14:paraId="237D18B9" w14:textId="77777777" w:rsidR="000F1DE0" w:rsidRDefault="000F1DE0" w:rsidP="000F1DE0">
            <w:r>
              <w:t>E.1</w:t>
            </w:r>
          </w:p>
        </w:tc>
        <w:tc>
          <w:tcPr>
            <w:tcW w:w="4605" w:type="dxa"/>
            <w:vMerge w:val="restart"/>
          </w:tcPr>
          <w:p w14:paraId="112A25CF" w14:textId="77777777" w:rsidR="000F1DE0" w:rsidRDefault="000F1DE0" w:rsidP="000F1DE0">
            <w:r>
              <w:t>Sample documents</w:t>
            </w:r>
          </w:p>
        </w:tc>
        <w:tc>
          <w:tcPr>
            <w:tcW w:w="2387" w:type="dxa"/>
            <w:vMerge w:val="restart"/>
          </w:tcPr>
          <w:p w14:paraId="18F93D4F" w14:textId="77777777" w:rsidR="000F1DE0" w:rsidRDefault="000F1DE0" w:rsidP="000F1DE0"/>
        </w:tc>
        <w:tc>
          <w:tcPr>
            <w:tcW w:w="992" w:type="dxa"/>
          </w:tcPr>
          <w:p w14:paraId="2CB1C1A3" w14:textId="77777777" w:rsidR="000F1DE0" w:rsidRDefault="000F1DE0" w:rsidP="000F1DE0">
            <w:r>
              <w:t>5.1</w:t>
            </w:r>
          </w:p>
        </w:tc>
        <w:tc>
          <w:tcPr>
            <w:tcW w:w="5288" w:type="dxa"/>
          </w:tcPr>
          <w:p w14:paraId="3A5E5E0F" w14:textId="77777777" w:rsidR="000F1DE0" w:rsidRDefault="000F1DE0" w:rsidP="000F1DE0">
            <w:r w:rsidRPr="00322410">
              <w:t>Sample of documents</w:t>
            </w:r>
          </w:p>
        </w:tc>
      </w:tr>
      <w:tr w:rsidR="000F1DE0" w:rsidRPr="003D7EC3" w14:paraId="14A8AAB5" w14:textId="77777777" w:rsidTr="0014173C">
        <w:tc>
          <w:tcPr>
            <w:tcW w:w="640" w:type="dxa"/>
            <w:vMerge/>
          </w:tcPr>
          <w:p w14:paraId="50405A9D" w14:textId="77777777" w:rsidR="000F1DE0" w:rsidRDefault="000F1DE0" w:rsidP="000F1DE0"/>
        </w:tc>
        <w:tc>
          <w:tcPr>
            <w:tcW w:w="4605" w:type="dxa"/>
            <w:vMerge/>
          </w:tcPr>
          <w:p w14:paraId="4FE10FA7" w14:textId="77777777" w:rsidR="000F1DE0" w:rsidRDefault="000F1DE0" w:rsidP="000F1DE0"/>
        </w:tc>
        <w:tc>
          <w:tcPr>
            <w:tcW w:w="2387" w:type="dxa"/>
            <w:vMerge/>
          </w:tcPr>
          <w:p w14:paraId="0822529D" w14:textId="77777777" w:rsidR="000F1DE0" w:rsidRDefault="000F1DE0" w:rsidP="000F1DE0"/>
        </w:tc>
        <w:tc>
          <w:tcPr>
            <w:tcW w:w="992" w:type="dxa"/>
          </w:tcPr>
          <w:p w14:paraId="27C7F574" w14:textId="77777777" w:rsidR="000F1DE0" w:rsidRDefault="000F1DE0" w:rsidP="000F1DE0">
            <w:r>
              <w:t>2.13</w:t>
            </w:r>
          </w:p>
        </w:tc>
        <w:tc>
          <w:tcPr>
            <w:tcW w:w="5288" w:type="dxa"/>
          </w:tcPr>
          <w:p w14:paraId="3D202142" w14:textId="77777777" w:rsidR="000F1DE0" w:rsidRPr="00322410" w:rsidRDefault="000F1DE0" w:rsidP="000F1DE0">
            <w:r w:rsidRPr="0047323A">
              <w:t>Maintenance documentation in use and its completion</w:t>
            </w:r>
          </w:p>
        </w:tc>
      </w:tr>
      <w:tr w:rsidR="000F1DE0" w:rsidRPr="003D7EC3" w14:paraId="72851F56" w14:textId="77777777" w:rsidTr="0014173C">
        <w:tc>
          <w:tcPr>
            <w:tcW w:w="640" w:type="dxa"/>
          </w:tcPr>
          <w:p w14:paraId="25A9B168" w14:textId="77777777" w:rsidR="000F1DE0" w:rsidRDefault="000F1DE0" w:rsidP="000F1DE0">
            <w:r>
              <w:t>E.2</w:t>
            </w:r>
          </w:p>
        </w:tc>
        <w:tc>
          <w:tcPr>
            <w:tcW w:w="4605" w:type="dxa"/>
          </w:tcPr>
          <w:p w14:paraId="7A07997A" w14:textId="77777777" w:rsidR="000F1DE0" w:rsidRDefault="000F1DE0" w:rsidP="000F1DE0">
            <w:r>
              <w:t>List of subcontracted organisations</w:t>
            </w:r>
          </w:p>
        </w:tc>
        <w:tc>
          <w:tcPr>
            <w:tcW w:w="2387" w:type="dxa"/>
          </w:tcPr>
          <w:p w14:paraId="1097CE17" w14:textId="77777777" w:rsidR="000F1DE0" w:rsidRDefault="000F1DE0" w:rsidP="000F1DE0">
            <w:pPr>
              <w:tabs>
                <w:tab w:val="right" w:pos="2833"/>
              </w:tabs>
            </w:pPr>
            <w:r>
              <w:tab/>
            </w:r>
          </w:p>
        </w:tc>
        <w:tc>
          <w:tcPr>
            <w:tcW w:w="992" w:type="dxa"/>
          </w:tcPr>
          <w:p w14:paraId="2ACA0A12" w14:textId="77777777" w:rsidR="000F1DE0" w:rsidRDefault="000F1DE0" w:rsidP="000F1DE0">
            <w:pPr>
              <w:tabs>
                <w:tab w:val="right" w:pos="2833"/>
              </w:tabs>
            </w:pPr>
            <w:r>
              <w:t>5.2</w:t>
            </w:r>
          </w:p>
        </w:tc>
        <w:tc>
          <w:tcPr>
            <w:tcW w:w="5288" w:type="dxa"/>
          </w:tcPr>
          <w:p w14:paraId="23F1137B" w14:textId="77777777" w:rsidR="000F1DE0" w:rsidRDefault="000F1DE0" w:rsidP="000F1DE0">
            <w:pPr>
              <w:tabs>
                <w:tab w:val="right" w:pos="2833"/>
              </w:tabs>
            </w:pPr>
            <w:r w:rsidRPr="00322410">
              <w:t>List of Subcontractors as per 145.A.75(b)</w:t>
            </w:r>
          </w:p>
        </w:tc>
      </w:tr>
      <w:tr w:rsidR="000F1DE0" w:rsidRPr="003D7EC3" w14:paraId="411B69E9" w14:textId="77777777" w:rsidTr="0014173C">
        <w:tc>
          <w:tcPr>
            <w:tcW w:w="640" w:type="dxa"/>
          </w:tcPr>
          <w:p w14:paraId="78101548" w14:textId="77777777" w:rsidR="000F1DE0" w:rsidRDefault="000F1DE0" w:rsidP="000F1DE0">
            <w:r>
              <w:t>E.3</w:t>
            </w:r>
          </w:p>
        </w:tc>
        <w:tc>
          <w:tcPr>
            <w:tcW w:w="4605" w:type="dxa"/>
          </w:tcPr>
          <w:p w14:paraId="1C0D72DB" w14:textId="77777777" w:rsidR="000F1DE0" w:rsidRDefault="000F1DE0" w:rsidP="000F1DE0">
            <w:r>
              <w:t>List of organisation contracted by the CAO</w:t>
            </w:r>
          </w:p>
        </w:tc>
        <w:tc>
          <w:tcPr>
            <w:tcW w:w="2387" w:type="dxa"/>
          </w:tcPr>
          <w:p w14:paraId="4AFBED3C" w14:textId="77777777" w:rsidR="000F1DE0" w:rsidRPr="003D7EC3" w:rsidRDefault="000F1DE0" w:rsidP="000F1DE0">
            <w:pPr>
              <w:tabs>
                <w:tab w:val="right" w:pos="2833"/>
              </w:tabs>
            </w:pPr>
          </w:p>
        </w:tc>
        <w:tc>
          <w:tcPr>
            <w:tcW w:w="992" w:type="dxa"/>
          </w:tcPr>
          <w:p w14:paraId="3DC9010C" w14:textId="77777777" w:rsidR="000F1DE0" w:rsidRPr="003D7EC3" w:rsidRDefault="000F1DE0" w:rsidP="000F1DE0">
            <w:pPr>
              <w:tabs>
                <w:tab w:val="right" w:pos="2833"/>
              </w:tabs>
            </w:pPr>
            <w:r>
              <w:t>5.4</w:t>
            </w:r>
          </w:p>
        </w:tc>
        <w:tc>
          <w:tcPr>
            <w:tcW w:w="5288" w:type="dxa"/>
          </w:tcPr>
          <w:p w14:paraId="6339F290" w14:textId="77777777" w:rsidR="000F1DE0" w:rsidRPr="003D7EC3" w:rsidRDefault="000F1DE0" w:rsidP="000F1DE0">
            <w:pPr>
              <w:tabs>
                <w:tab w:val="right" w:pos="2833"/>
              </w:tabs>
            </w:pPr>
            <w:r w:rsidRPr="00322410">
              <w:t>List of contracted organisations as per 145.A.70(a)(16)</w:t>
            </w:r>
          </w:p>
        </w:tc>
      </w:tr>
      <w:tr w:rsidR="000F1DE0" w:rsidRPr="003D7EC3" w14:paraId="11974FAB" w14:textId="77777777" w:rsidTr="0014173C">
        <w:tc>
          <w:tcPr>
            <w:tcW w:w="640" w:type="dxa"/>
          </w:tcPr>
          <w:p w14:paraId="53BAE330" w14:textId="77777777" w:rsidR="000F1DE0" w:rsidRDefault="000F1DE0" w:rsidP="000F1DE0">
            <w:r>
              <w:t>E.4</w:t>
            </w:r>
          </w:p>
        </w:tc>
        <w:tc>
          <w:tcPr>
            <w:tcW w:w="4605" w:type="dxa"/>
          </w:tcPr>
          <w:p w14:paraId="43AA9695" w14:textId="77777777" w:rsidR="000F1DE0" w:rsidRDefault="000F1DE0" w:rsidP="000F1DE0">
            <w:r>
              <w:t>Aircraft technical log system (if applicable)</w:t>
            </w:r>
          </w:p>
        </w:tc>
        <w:tc>
          <w:tcPr>
            <w:tcW w:w="2387" w:type="dxa"/>
          </w:tcPr>
          <w:p w14:paraId="025FAC6C" w14:textId="77777777" w:rsidR="000F1DE0" w:rsidRDefault="000F1DE0" w:rsidP="000F1DE0"/>
        </w:tc>
        <w:tc>
          <w:tcPr>
            <w:tcW w:w="992" w:type="dxa"/>
          </w:tcPr>
          <w:p w14:paraId="2B6659FE" w14:textId="77777777" w:rsidR="000F1DE0" w:rsidRDefault="000F1DE0" w:rsidP="000F1DE0"/>
        </w:tc>
        <w:tc>
          <w:tcPr>
            <w:tcW w:w="5288" w:type="dxa"/>
          </w:tcPr>
          <w:p w14:paraId="109725F1" w14:textId="77777777" w:rsidR="000F1DE0" w:rsidRDefault="000F1DE0" w:rsidP="000F1DE0"/>
        </w:tc>
      </w:tr>
      <w:tr w:rsidR="000F1DE0" w:rsidRPr="003D7EC3" w14:paraId="2EF3D710" w14:textId="77777777" w:rsidTr="0014173C">
        <w:tc>
          <w:tcPr>
            <w:tcW w:w="640" w:type="dxa"/>
          </w:tcPr>
          <w:p w14:paraId="74D800AD" w14:textId="77777777" w:rsidR="000F1DE0" w:rsidRDefault="000F1DE0" w:rsidP="000F1DE0">
            <w:r>
              <w:t>E.5</w:t>
            </w:r>
          </w:p>
        </w:tc>
        <w:tc>
          <w:tcPr>
            <w:tcW w:w="4605" w:type="dxa"/>
          </w:tcPr>
          <w:p w14:paraId="1D9ED779" w14:textId="77777777" w:rsidR="000F1DE0" w:rsidRDefault="000F1DE0" w:rsidP="000F1DE0">
            <w:r>
              <w:t>List of the currently approved alternative means of compliance</w:t>
            </w:r>
          </w:p>
        </w:tc>
        <w:tc>
          <w:tcPr>
            <w:tcW w:w="2387" w:type="dxa"/>
          </w:tcPr>
          <w:p w14:paraId="71BD02B6" w14:textId="77777777" w:rsidR="000F1DE0" w:rsidRDefault="000F1DE0" w:rsidP="000F1DE0"/>
        </w:tc>
        <w:tc>
          <w:tcPr>
            <w:tcW w:w="992" w:type="dxa"/>
          </w:tcPr>
          <w:p w14:paraId="7B1E0470" w14:textId="77777777" w:rsidR="000F1DE0" w:rsidRDefault="000F1DE0" w:rsidP="000F1DE0"/>
        </w:tc>
        <w:tc>
          <w:tcPr>
            <w:tcW w:w="5288" w:type="dxa"/>
          </w:tcPr>
          <w:p w14:paraId="499D347F" w14:textId="77777777" w:rsidR="000F1DE0" w:rsidRDefault="000F1DE0" w:rsidP="000F1DE0"/>
        </w:tc>
      </w:tr>
      <w:tr w:rsidR="000F1DE0" w:rsidRPr="003D7EC3" w14:paraId="03D9A0E1" w14:textId="77777777" w:rsidTr="0014173C">
        <w:tc>
          <w:tcPr>
            <w:tcW w:w="640" w:type="dxa"/>
          </w:tcPr>
          <w:p w14:paraId="5B8E3C01" w14:textId="77777777" w:rsidR="000F1DE0" w:rsidRDefault="000F1DE0" w:rsidP="000F1DE0">
            <w:r>
              <w:lastRenderedPageBreak/>
              <w:t>E.6</w:t>
            </w:r>
          </w:p>
        </w:tc>
        <w:tc>
          <w:tcPr>
            <w:tcW w:w="4605" w:type="dxa"/>
          </w:tcPr>
          <w:p w14:paraId="7AA0DF3B" w14:textId="77777777" w:rsidR="000F1DE0" w:rsidRDefault="000F1DE0" w:rsidP="000F1DE0">
            <w:r w:rsidRPr="00470706">
              <w:t>Copy of contracts for subcontracted continuing airworthiness tasks</w:t>
            </w:r>
          </w:p>
        </w:tc>
        <w:tc>
          <w:tcPr>
            <w:tcW w:w="2387" w:type="dxa"/>
          </w:tcPr>
          <w:p w14:paraId="08A0D7B8" w14:textId="77777777" w:rsidR="000F1DE0" w:rsidRDefault="000F1DE0" w:rsidP="000F1DE0"/>
        </w:tc>
        <w:tc>
          <w:tcPr>
            <w:tcW w:w="992" w:type="dxa"/>
          </w:tcPr>
          <w:p w14:paraId="1D8055EF" w14:textId="77777777" w:rsidR="000F1DE0" w:rsidRDefault="000F1DE0" w:rsidP="000F1DE0"/>
        </w:tc>
        <w:tc>
          <w:tcPr>
            <w:tcW w:w="5288" w:type="dxa"/>
          </w:tcPr>
          <w:p w14:paraId="5F6D6C1E" w14:textId="77777777" w:rsidR="000F1DE0" w:rsidRDefault="000F1DE0" w:rsidP="000F1DE0"/>
        </w:tc>
      </w:tr>
    </w:tbl>
    <w:p w14:paraId="4EFD9361" w14:textId="5FDBDE7A" w:rsidR="000F1DE0" w:rsidRDefault="000F1DE0" w:rsidP="000F1DE0">
      <w:r>
        <w:t>*: these elements are not explicitly required by Part-CAO, but if associated procedures already exist in the organisation that transitions to Part-CAO, it is recommended to integrate them in the CAE under the chapter indicated.</w:t>
      </w:r>
    </w:p>
    <w:p w14:paraId="10F2E263" w14:textId="77777777" w:rsidR="000F1DE0" w:rsidRDefault="000F1DE0">
      <w:r>
        <w:br w:type="page"/>
      </w:r>
    </w:p>
    <w:p w14:paraId="710BE08E" w14:textId="77777777" w:rsidR="000F1DE0" w:rsidRPr="003D7EC3" w:rsidRDefault="000F1DE0" w:rsidP="000F1DE0"/>
    <w:p w14:paraId="5B410AD8" w14:textId="450086E7" w:rsidR="000F1DE0" w:rsidRPr="0000333B" w:rsidRDefault="000F1DE0" w:rsidP="000B52F9">
      <w:pPr>
        <w:pStyle w:val="Heading2"/>
        <w:numPr>
          <w:ilvl w:val="0"/>
          <w:numId w:val="0"/>
        </w:numPr>
        <w:ind w:left="567"/>
      </w:pPr>
      <w:r>
        <w:t xml:space="preserve">Appendix </w:t>
      </w:r>
      <w:r w:rsidR="00D55D31">
        <w:t>VI</w:t>
      </w:r>
      <w:r>
        <w:t xml:space="preserve">I </w:t>
      </w:r>
      <w:r>
        <w:rPr>
          <w:rFonts w:cstheme="majorHAnsi"/>
        </w:rPr>
        <w:t>—</w:t>
      </w:r>
      <w:r>
        <w:t xml:space="preserve"> Comparison CAE with Part-M</w:t>
      </w:r>
      <w:r w:rsidR="00D55D31">
        <w:t>F</w:t>
      </w:r>
      <w:r>
        <w:t xml:space="preserve"> MOM (small organisation)</w:t>
      </w:r>
    </w:p>
    <w:p w14:paraId="6949F4AE" w14:textId="77777777" w:rsidR="000F1DE0" w:rsidRPr="003D7EC3" w:rsidRDefault="000F1DE0" w:rsidP="000F1DE0"/>
    <w:tbl>
      <w:tblPr>
        <w:tblStyle w:val="easaTable"/>
        <w:tblW w:w="0" w:type="auto"/>
        <w:tblLayout w:type="fixed"/>
        <w:tblLook w:val="0420" w:firstRow="1" w:lastRow="0" w:firstColumn="0" w:lastColumn="0" w:noHBand="0" w:noVBand="1"/>
      </w:tblPr>
      <w:tblGrid>
        <w:gridCol w:w="640"/>
        <w:gridCol w:w="4605"/>
        <w:gridCol w:w="2245"/>
        <w:gridCol w:w="992"/>
        <w:gridCol w:w="5430"/>
      </w:tblGrid>
      <w:tr w:rsidR="000F1DE0" w:rsidRPr="003D7EC3" w14:paraId="4B6B3BD1" w14:textId="77777777" w:rsidTr="000F1DE0">
        <w:trPr>
          <w:cnfStyle w:val="100000000000" w:firstRow="1" w:lastRow="0" w:firstColumn="0" w:lastColumn="0" w:oddVBand="0" w:evenVBand="0" w:oddHBand="0" w:evenHBand="0" w:firstRowFirstColumn="0" w:firstRowLastColumn="0" w:lastRowFirstColumn="0" w:lastRowLastColumn="0"/>
        </w:trPr>
        <w:tc>
          <w:tcPr>
            <w:tcW w:w="640" w:type="dxa"/>
          </w:tcPr>
          <w:p w14:paraId="553CACD9" w14:textId="77777777" w:rsidR="000F1DE0" w:rsidRPr="003D7EC3" w:rsidRDefault="000F1DE0" w:rsidP="000F1DE0">
            <w:r w:rsidRPr="003D7EC3">
              <w:t>Chapter</w:t>
            </w:r>
          </w:p>
        </w:tc>
        <w:tc>
          <w:tcPr>
            <w:tcW w:w="4605" w:type="dxa"/>
          </w:tcPr>
          <w:p w14:paraId="13BFE16B" w14:textId="77777777" w:rsidR="000F1DE0" w:rsidRPr="003D7EC3" w:rsidRDefault="000F1DE0" w:rsidP="000F1DE0">
            <w:r w:rsidRPr="003D7EC3">
              <w:t>Description</w:t>
            </w:r>
          </w:p>
        </w:tc>
        <w:tc>
          <w:tcPr>
            <w:tcW w:w="2245" w:type="dxa"/>
          </w:tcPr>
          <w:p w14:paraId="43377E84" w14:textId="77777777" w:rsidR="000F1DE0" w:rsidRPr="003D7EC3" w:rsidRDefault="000F1DE0" w:rsidP="000F1DE0">
            <w:r>
              <w:t>Implementing rule r</w:t>
            </w:r>
            <w:r w:rsidRPr="003D7EC3">
              <w:t>eference</w:t>
            </w:r>
          </w:p>
        </w:tc>
        <w:tc>
          <w:tcPr>
            <w:tcW w:w="992" w:type="dxa"/>
          </w:tcPr>
          <w:p w14:paraId="42FD7415" w14:textId="77777777" w:rsidR="000F1DE0" w:rsidRDefault="000F1DE0" w:rsidP="000F1DE0">
            <w:r>
              <w:t>MOM small org. chapter</w:t>
            </w:r>
          </w:p>
        </w:tc>
        <w:tc>
          <w:tcPr>
            <w:tcW w:w="5430" w:type="dxa"/>
          </w:tcPr>
          <w:p w14:paraId="105B1336" w14:textId="77777777" w:rsidR="000F1DE0" w:rsidRDefault="000F1DE0" w:rsidP="000F1DE0">
            <w:r>
              <w:t>MOM (small org.) chapter description</w:t>
            </w:r>
          </w:p>
          <w:p w14:paraId="10FCC055" w14:textId="77777777" w:rsidR="000F1DE0" w:rsidRDefault="000F1DE0" w:rsidP="000F1DE0">
            <w:r>
              <w:t>(</w:t>
            </w:r>
            <w:r w:rsidRPr="00555663">
              <w:t>Appendix IV to AMC M.A.604</w:t>
            </w:r>
            <w:r>
              <w:t>)</w:t>
            </w:r>
          </w:p>
        </w:tc>
      </w:tr>
      <w:tr w:rsidR="000F1DE0" w:rsidRPr="003D7EC3" w14:paraId="0A51DD44" w14:textId="77777777" w:rsidTr="000F1DE0">
        <w:tc>
          <w:tcPr>
            <w:tcW w:w="7490" w:type="dxa"/>
            <w:gridSpan w:val="3"/>
          </w:tcPr>
          <w:p w14:paraId="6BE2B0F1" w14:textId="77777777" w:rsidR="000F1DE0" w:rsidRPr="003D7EC3" w:rsidRDefault="000F1DE0" w:rsidP="000F1DE0">
            <w:pPr>
              <w:jc w:val="center"/>
              <w:rPr>
                <w:b/>
              </w:rPr>
            </w:pPr>
            <w:r w:rsidRPr="003D7EC3">
              <w:rPr>
                <w:b/>
              </w:rPr>
              <w:t>PART A – GENERAL DESCRIPTION</w:t>
            </w:r>
          </w:p>
        </w:tc>
        <w:tc>
          <w:tcPr>
            <w:tcW w:w="992" w:type="dxa"/>
          </w:tcPr>
          <w:p w14:paraId="72AAFC97" w14:textId="77777777" w:rsidR="000F1DE0" w:rsidRPr="003D7EC3" w:rsidRDefault="000F1DE0" w:rsidP="000F1DE0">
            <w:pPr>
              <w:jc w:val="center"/>
              <w:rPr>
                <w:b/>
              </w:rPr>
            </w:pPr>
          </w:p>
        </w:tc>
        <w:tc>
          <w:tcPr>
            <w:tcW w:w="5430" w:type="dxa"/>
          </w:tcPr>
          <w:p w14:paraId="24A9348D" w14:textId="77777777" w:rsidR="000F1DE0" w:rsidRPr="003D7EC3" w:rsidRDefault="000F1DE0" w:rsidP="000F1DE0">
            <w:pPr>
              <w:jc w:val="center"/>
              <w:rPr>
                <w:b/>
              </w:rPr>
            </w:pPr>
          </w:p>
        </w:tc>
      </w:tr>
      <w:tr w:rsidR="000F1DE0" w:rsidRPr="003D7EC3" w14:paraId="34821660" w14:textId="77777777" w:rsidTr="000F1DE0">
        <w:tc>
          <w:tcPr>
            <w:tcW w:w="640" w:type="dxa"/>
          </w:tcPr>
          <w:p w14:paraId="01A23D98" w14:textId="77777777" w:rsidR="000F1DE0" w:rsidRPr="003D7EC3" w:rsidRDefault="000F1DE0" w:rsidP="000F1DE0">
            <w:r w:rsidRPr="003D7EC3">
              <w:t>A.1</w:t>
            </w:r>
          </w:p>
        </w:tc>
        <w:tc>
          <w:tcPr>
            <w:tcW w:w="4605" w:type="dxa"/>
          </w:tcPr>
          <w:p w14:paraId="4821930F" w14:textId="77777777" w:rsidR="000F1DE0" w:rsidRPr="003D7EC3" w:rsidRDefault="000F1DE0" w:rsidP="000F1DE0">
            <w:r w:rsidRPr="003D7EC3">
              <w:t>Statement by accountable manager</w:t>
            </w:r>
          </w:p>
        </w:tc>
        <w:tc>
          <w:tcPr>
            <w:tcW w:w="2245" w:type="dxa"/>
          </w:tcPr>
          <w:p w14:paraId="4B13920C" w14:textId="77777777" w:rsidR="000F1DE0" w:rsidRPr="003D7EC3" w:rsidRDefault="000F1DE0" w:rsidP="000F1DE0">
            <w:r w:rsidRPr="003D7EC3">
              <w:t>CAO.A.025(a)(1)</w:t>
            </w:r>
            <w:r>
              <w:t>; CAO.A.035(a)</w:t>
            </w:r>
          </w:p>
        </w:tc>
        <w:tc>
          <w:tcPr>
            <w:tcW w:w="992" w:type="dxa"/>
          </w:tcPr>
          <w:p w14:paraId="48D6B55E" w14:textId="77777777" w:rsidR="000F1DE0" w:rsidRPr="003D7EC3" w:rsidRDefault="000F1DE0" w:rsidP="000F1DE0">
            <w:r>
              <w:t>Part A</w:t>
            </w:r>
          </w:p>
        </w:tc>
        <w:tc>
          <w:tcPr>
            <w:tcW w:w="5430" w:type="dxa"/>
          </w:tcPr>
          <w:p w14:paraId="6FF8BD46" w14:textId="77777777" w:rsidR="000F1DE0" w:rsidRPr="003D7EC3" w:rsidRDefault="000F1DE0" w:rsidP="000F1DE0">
            <w:r w:rsidRPr="00555663">
              <w:t>Accountable manager statement</w:t>
            </w:r>
          </w:p>
        </w:tc>
      </w:tr>
      <w:tr w:rsidR="000F1DE0" w:rsidRPr="003D7EC3" w14:paraId="78AAF16D" w14:textId="77777777" w:rsidTr="000F1DE0">
        <w:tc>
          <w:tcPr>
            <w:tcW w:w="640" w:type="dxa"/>
          </w:tcPr>
          <w:p w14:paraId="7DA122BC" w14:textId="77777777" w:rsidR="000F1DE0" w:rsidRPr="003D7EC3" w:rsidRDefault="000F1DE0" w:rsidP="000F1DE0">
            <w:r w:rsidRPr="003D7EC3">
              <w:t>A.2</w:t>
            </w:r>
          </w:p>
        </w:tc>
        <w:tc>
          <w:tcPr>
            <w:tcW w:w="4605" w:type="dxa"/>
          </w:tcPr>
          <w:p w14:paraId="29BE798A" w14:textId="77777777" w:rsidR="000F1DE0" w:rsidRPr="003D7EC3" w:rsidRDefault="000F1DE0" w:rsidP="000F1DE0">
            <w:r w:rsidRPr="003D7EC3">
              <w:t>General presentation of the organisation</w:t>
            </w:r>
          </w:p>
        </w:tc>
        <w:tc>
          <w:tcPr>
            <w:tcW w:w="2245" w:type="dxa"/>
          </w:tcPr>
          <w:p w14:paraId="0B4964B3" w14:textId="77777777" w:rsidR="000F1DE0" w:rsidRPr="003D7EC3" w:rsidRDefault="000F1DE0" w:rsidP="000F1DE0">
            <w:r>
              <w:t>CAO.A.035(a); CAO.A.100(e)</w:t>
            </w:r>
          </w:p>
        </w:tc>
        <w:tc>
          <w:tcPr>
            <w:tcW w:w="992" w:type="dxa"/>
          </w:tcPr>
          <w:p w14:paraId="19A8D808" w14:textId="77777777" w:rsidR="000F1DE0" w:rsidRDefault="000F1DE0" w:rsidP="000F1DE0">
            <w:r>
              <w:t>Part B</w:t>
            </w:r>
          </w:p>
        </w:tc>
        <w:tc>
          <w:tcPr>
            <w:tcW w:w="5430" w:type="dxa"/>
          </w:tcPr>
          <w:p w14:paraId="7D747CCD" w14:textId="77777777" w:rsidR="000F1DE0" w:rsidRDefault="000F1DE0" w:rsidP="000F1DE0">
            <w:r>
              <w:t>Description</w:t>
            </w:r>
          </w:p>
          <w:p w14:paraId="78E4B2C4" w14:textId="77777777" w:rsidR="000F1DE0" w:rsidRDefault="000F1DE0" w:rsidP="000F1DE0">
            <w:r>
              <w:t>— General presentation of the organisation</w:t>
            </w:r>
          </w:p>
        </w:tc>
      </w:tr>
      <w:tr w:rsidR="000F1DE0" w:rsidRPr="003D7EC3" w14:paraId="555CA70C" w14:textId="77777777" w:rsidTr="000F1DE0">
        <w:tc>
          <w:tcPr>
            <w:tcW w:w="640" w:type="dxa"/>
            <w:vMerge w:val="restart"/>
          </w:tcPr>
          <w:p w14:paraId="50FCD5E9" w14:textId="77777777" w:rsidR="000F1DE0" w:rsidRPr="003D7EC3" w:rsidRDefault="000F1DE0" w:rsidP="000F1DE0">
            <w:r w:rsidRPr="003D7EC3">
              <w:t>A.3</w:t>
            </w:r>
          </w:p>
        </w:tc>
        <w:tc>
          <w:tcPr>
            <w:tcW w:w="4605" w:type="dxa"/>
            <w:vMerge w:val="restart"/>
          </w:tcPr>
          <w:p w14:paraId="0EA73A78" w14:textId="77777777" w:rsidR="000F1DE0" w:rsidRPr="003D7EC3" w:rsidRDefault="000F1DE0" w:rsidP="000F1DE0">
            <w:r>
              <w:t>D</w:t>
            </w:r>
            <w:r w:rsidRPr="003D7EC3">
              <w:t>escription and location of the facilities</w:t>
            </w:r>
          </w:p>
        </w:tc>
        <w:tc>
          <w:tcPr>
            <w:tcW w:w="2245" w:type="dxa"/>
            <w:vMerge w:val="restart"/>
          </w:tcPr>
          <w:p w14:paraId="407AB382" w14:textId="77777777" w:rsidR="000F1DE0" w:rsidRPr="003D7EC3" w:rsidRDefault="000F1DE0" w:rsidP="000F1DE0">
            <w:r w:rsidRPr="003D7EC3">
              <w:t>CAO.A.025(a)(9)</w:t>
            </w:r>
            <w:r>
              <w:t>; CAO.A.030</w:t>
            </w:r>
          </w:p>
        </w:tc>
        <w:tc>
          <w:tcPr>
            <w:tcW w:w="992" w:type="dxa"/>
          </w:tcPr>
          <w:p w14:paraId="3E45589F" w14:textId="77777777" w:rsidR="000F1DE0" w:rsidRPr="003D7EC3" w:rsidRDefault="000F1DE0" w:rsidP="000F1DE0">
            <w:r>
              <w:t>Part B</w:t>
            </w:r>
          </w:p>
        </w:tc>
        <w:tc>
          <w:tcPr>
            <w:tcW w:w="5430" w:type="dxa"/>
          </w:tcPr>
          <w:p w14:paraId="05658FCD" w14:textId="77777777" w:rsidR="000F1DE0" w:rsidRDefault="000F1DE0" w:rsidP="000F1DE0">
            <w:r>
              <w:t>Description</w:t>
            </w:r>
          </w:p>
          <w:p w14:paraId="244A5C41" w14:textId="77777777" w:rsidR="000F1DE0" w:rsidRDefault="000F1DE0" w:rsidP="000F1DE0">
            <w:r>
              <w:t>— Organisation’s scope of work</w:t>
            </w:r>
          </w:p>
          <w:p w14:paraId="53C1E69B" w14:textId="77777777" w:rsidR="000F1DE0" w:rsidRDefault="000F1DE0" w:rsidP="000F1DE0">
            <w:pPr>
              <w:ind w:left="601" w:hanging="283"/>
            </w:pPr>
            <w:r>
              <w:t>— Identification of the level of work which can be performed at each facility.</w:t>
            </w:r>
          </w:p>
          <w:p w14:paraId="50B89C9A" w14:textId="77777777" w:rsidR="000F1DE0" w:rsidRPr="003D7EC3" w:rsidRDefault="000F1DE0" w:rsidP="000F1DE0">
            <w:r w:rsidRPr="001E3472">
              <w:t>— General description of the facility</w:t>
            </w:r>
          </w:p>
        </w:tc>
      </w:tr>
      <w:tr w:rsidR="000F1DE0" w:rsidRPr="003D7EC3" w14:paraId="69546148" w14:textId="77777777" w:rsidTr="000F1DE0">
        <w:tc>
          <w:tcPr>
            <w:tcW w:w="640" w:type="dxa"/>
            <w:vMerge/>
          </w:tcPr>
          <w:p w14:paraId="5E814ECD" w14:textId="77777777" w:rsidR="000F1DE0" w:rsidRPr="003D7EC3" w:rsidRDefault="000F1DE0" w:rsidP="000F1DE0"/>
        </w:tc>
        <w:tc>
          <w:tcPr>
            <w:tcW w:w="4605" w:type="dxa"/>
            <w:vMerge/>
          </w:tcPr>
          <w:p w14:paraId="21B8E757" w14:textId="77777777" w:rsidR="000F1DE0" w:rsidRDefault="000F1DE0" w:rsidP="000F1DE0"/>
        </w:tc>
        <w:tc>
          <w:tcPr>
            <w:tcW w:w="2245" w:type="dxa"/>
            <w:vMerge/>
          </w:tcPr>
          <w:p w14:paraId="4D8FB86A" w14:textId="77777777" w:rsidR="000F1DE0" w:rsidRPr="003D7EC3" w:rsidRDefault="000F1DE0" w:rsidP="000F1DE0"/>
        </w:tc>
        <w:tc>
          <w:tcPr>
            <w:tcW w:w="992" w:type="dxa"/>
          </w:tcPr>
          <w:p w14:paraId="1DA2A31C" w14:textId="77777777" w:rsidR="000F1DE0" w:rsidRPr="0068682C" w:rsidRDefault="000F1DE0" w:rsidP="000F1DE0">
            <w:r>
              <w:t>Part E</w:t>
            </w:r>
          </w:p>
        </w:tc>
        <w:tc>
          <w:tcPr>
            <w:tcW w:w="5430" w:type="dxa"/>
          </w:tcPr>
          <w:p w14:paraId="03583288" w14:textId="77777777" w:rsidR="000F1DE0" w:rsidRDefault="000F1DE0" w:rsidP="000F1DE0">
            <w:r>
              <w:t>Appendices</w:t>
            </w:r>
          </w:p>
          <w:p w14:paraId="69973836" w14:textId="77777777" w:rsidR="000F1DE0" w:rsidRPr="0068682C" w:rsidRDefault="000F1DE0" w:rsidP="000F1DE0">
            <w:r>
              <w:t xml:space="preserve">— </w:t>
            </w:r>
            <w:r w:rsidRPr="00D013B4">
              <w:t>List of maintenance locations.</w:t>
            </w:r>
          </w:p>
        </w:tc>
      </w:tr>
      <w:tr w:rsidR="000F1DE0" w:rsidRPr="003D7EC3" w14:paraId="357E1C8D" w14:textId="77777777" w:rsidTr="000F1DE0">
        <w:tc>
          <w:tcPr>
            <w:tcW w:w="640" w:type="dxa"/>
          </w:tcPr>
          <w:p w14:paraId="6524F60C" w14:textId="77777777" w:rsidR="000F1DE0" w:rsidRPr="003D7EC3" w:rsidRDefault="000F1DE0" w:rsidP="000F1DE0">
            <w:r w:rsidRPr="003D7EC3">
              <w:t>A.4</w:t>
            </w:r>
          </w:p>
        </w:tc>
        <w:tc>
          <w:tcPr>
            <w:tcW w:w="4605" w:type="dxa"/>
          </w:tcPr>
          <w:p w14:paraId="560023F8" w14:textId="77777777" w:rsidR="000F1DE0" w:rsidRPr="003D7EC3" w:rsidRDefault="000F1DE0" w:rsidP="000F1DE0">
            <w:r w:rsidRPr="003D7EC3">
              <w:t>Scope of work</w:t>
            </w:r>
          </w:p>
        </w:tc>
        <w:tc>
          <w:tcPr>
            <w:tcW w:w="2245" w:type="dxa"/>
          </w:tcPr>
          <w:p w14:paraId="5E70B35D" w14:textId="77777777" w:rsidR="000F1DE0" w:rsidRPr="003D7EC3" w:rsidRDefault="000F1DE0" w:rsidP="000F1DE0">
            <w:r>
              <w:t xml:space="preserve">CAO.A.020(a); </w:t>
            </w:r>
            <w:r w:rsidRPr="003D7EC3">
              <w:t>CAO.A.025(a)(2)</w:t>
            </w:r>
            <w:r>
              <w:t>; CAO.A.095(e); Appendix I point (a)</w:t>
            </w:r>
          </w:p>
        </w:tc>
        <w:tc>
          <w:tcPr>
            <w:tcW w:w="992" w:type="dxa"/>
          </w:tcPr>
          <w:p w14:paraId="249DE18F" w14:textId="77777777" w:rsidR="000F1DE0" w:rsidRDefault="000F1DE0" w:rsidP="000F1DE0">
            <w:r>
              <w:t>Part B</w:t>
            </w:r>
          </w:p>
        </w:tc>
        <w:tc>
          <w:tcPr>
            <w:tcW w:w="5430" w:type="dxa"/>
          </w:tcPr>
          <w:p w14:paraId="57E2FE91" w14:textId="77777777" w:rsidR="000F1DE0" w:rsidRDefault="000F1DE0" w:rsidP="000F1DE0">
            <w:r>
              <w:t>Description</w:t>
            </w:r>
          </w:p>
          <w:p w14:paraId="3A4CF5CA" w14:textId="77777777" w:rsidR="000F1DE0" w:rsidRDefault="000F1DE0" w:rsidP="000F1DE0">
            <w:r>
              <w:t>— Organisation’s scope of work</w:t>
            </w:r>
          </w:p>
        </w:tc>
      </w:tr>
      <w:tr w:rsidR="000F1DE0" w:rsidRPr="003D7EC3" w14:paraId="683D2022" w14:textId="77777777" w:rsidTr="000F1DE0">
        <w:tc>
          <w:tcPr>
            <w:tcW w:w="640" w:type="dxa"/>
            <w:vMerge w:val="restart"/>
          </w:tcPr>
          <w:p w14:paraId="421A22B7" w14:textId="77777777" w:rsidR="000F1DE0" w:rsidRPr="003D7EC3" w:rsidRDefault="000F1DE0" w:rsidP="000F1DE0">
            <w:r w:rsidRPr="003D7EC3">
              <w:t>A.5</w:t>
            </w:r>
          </w:p>
        </w:tc>
        <w:tc>
          <w:tcPr>
            <w:tcW w:w="4605" w:type="dxa"/>
            <w:vMerge w:val="restart"/>
          </w:tcPr>
          <w:p w14:paraId="7FB2A9FB" w14:textId="77777777" w:rsidR="000F1DE0" w:rsidRPr="003D7EC3" w:rsidRDefault="000F1DE0" w:rsidP="000F1DE0">
            <w:r>
              <w:t>E</w:t>
            </w:r>
            <w:r w:rsidRPr="003D7EC3">
              <w:t>xposition amendment</w:t>
            </w:r>
            <w:r>
              <w:t>s</w:t>
            </w:r>
            <w:r w:rsidRPr="003D7EC3">
              <w:t xml:space="preserve"> and changes to the organisation</w:t>
            </w:r>
          </w:p>
        </w:tc>
        <w:tc>
          <w:tcPr>
            <w:tcW w:w="2245" w:type="dxa"/>
            <w:vMerge w:val="restart"/>
          </w:tcPr>
          <w:p w14:paraId="04300AC8" w14:textId="77777777" w:rsidR="000F1DE0" w:rsidRPr="003D7EC3" w:rsidRDefault="000F1DE0" w:rsidP="000F1DE0">
            <w:r w:rsidRPr="003D7EC3">
              <w:t>CAO.A.025(a)(11)/(c); CAO.A.105</w:t>
            </w:r>
          </w:p>
        </w:tc>
        <w:tc>
          <w:tcPr>
            <w:tcW w:w="992" w:type="dxa"/>
          </w:tcPr>
          <w:p w14:paraId="421A533A" w14:textId="77777777" w:rsidR="000F1DE0" w:rsidRPr="003D7EC3" w:rsidRDefault="000F1DE0" w:rsidP="000F1DE0">
            <w:r>
              <w:t>Part A</w:t>
            </w:r>
          </w:p>
        </w:tc>
        <w:tc>
          <w:tcPr>
            <w:tcW w:w="5430" w:type="dxa"/>
          </w:tcPr>
          <w:p w14:paraId="06F7B73C" w14:textId="77777777" w:rsidR="000F1DE0" w:rsidRPr="003D7EC3" w:rsidRDefault="000F1DE0" w:rsidP="000F1DE0">
            <w:r w:rsidRPr="00555663">
              <w:t>Amendment procedure</w:t>
            </w:r>
          </w:p>
        </w:tc>
      </w:tr>
      <w:tr w:rsidR="000F1DE0" w:rsidRPr="003D7EC3" w14:paraId="1AACEFF1" w14:textId="77777777" w:rsidTr="000F1DE0">
        <w:tc>
          <w:tcPr>
            <w:tcW w:w="640" w:type="dxa"/>
            <w:vMerge/>
          </w:tcPr>
          <w:p w14:paraId="0C06A00E" w14:textId="77777777" w:rsidR="000F1DE0" w:rsidRPr="003D7EC3" w:rsidRDefault="000F1DE0" w:rsidP="000F1DE0"/>
        </w:tc>
        <w:tc>
          <w:tcPr>
            <w:tcW w:w="4605" w:type="dxa"/>
            <w:vMerge/>
          </w:tcPr>
          <w:p w14:paraId="7536FB8B" w14:textId="77777777" w:rsidR="000F1DE0" w:rsidRDefault="000F1DE0" w:rsidP="000F1DE0"/>
        </w:tc>
        <w:tc>
          <w:tcPr>
            <w:tcW w:w="2245" w:type="dxa"/>
            <w:vMerge/>
          </w:tcPr>
          <w:p w14:paraId="595D081E" w14:textId="77777777" w:rsidR="000F1DE0" w:rsidRPr="003D7EC3" w:rsidRDefault="000F1DE0" w:rsidP="000F1DE0"/>
        </w:tc>
        <w:tc>
          <w:tcPr>
            <w:tcW w:w="992" w:type="dxa"/>
          </w:tcPr>
          <w:p w14:paraId="610D5438" w14:textId="77777777" w:rsidR="000F1DE0" w:rsidRPr="003D7EC3" w:rsidRDefault="000F1DE0" w:rsidP="000F1DE0">
            <w:r>
              <w:t>Part D</w:t>
            </w:r>
          </w:p>
        </w:tc>
        <w:tc>
          <w:tcPr>
            <w:tcW w:w="5430" w:type="dxa"/>
          </w:tcPr>
          <w:p w14:paraId="5764C2B5" w14:textId="77777777" w:rsidR="000F1DE0" w:rsidRDefault="000F1DE0" w:rsidP="000F1DE0">
            <w:r>
              <w:t>Working Procedures</w:t>
            </w:r>
          </w:p>
          <w:p w14:paraId="4F8E75D7" w14:textId="77777777" w:rsidR="000F1DE0" w:rsidRPr="00666712" w:rsidRDefault="000F1DE0" w:rsidP="000F1DE0">
            <w:r>
              <w:t xml:space="preserve">— </w:t>
            </w:r>
            <w:r w:rsidRPr="00D013B4">
              <w:t>Management of indirect approval of the manual</w:t>
            </w:r>
          </w:p>
          <w:p w14:paraId="274B9C03" w14:textId="77777777" w:rsidR="000F1DE0" w:rsidRPr="003D7EC3" w:rsidRDefault="000F1DE0" w:rsidP="000F1DE0"/>
        </w:tc>
      </w:tr>
      <w:tr w:rsidR="000F1DE0" w:rsidRPr="003D7EC3" w14:paraId="1E30F528" w14:textId="77777777" w:rsidTr="000F1DE0">
        <w:tc>
          <w:tcPr>
            <w:tcW w:w="640" w:type="dxa"/>
          </w:tcPr>
          <w:p w14:paraId="777DA3A6" w14:textId="77777777" w:rsidR="000F1DE0" w:rsidRPr="003D7EC3" w:rsidRDefault="000F1DE0" w:rsidP="000F1DE0">
            <w:r w:rsidRPr="003D7EC3">
              <w:t>A.6</w:t>
            </w:r>
          </w:p>
        </w:tc>
        <w:tc>
          <w:tcPr>
            <w:tcW w:w="4605" w:type="dxa"/>
          </w:tcPr>
          <w:p w14:paraId="29FC12DD" w14:textId="77777777" w:rsidR="000F1DE0" w:rsidRPr="003D7EC3" w:rsidRDefault="000F1DE0" w:rsidP="000F1DE0">
            <w:r>
              <w:t>Procedure for a</w:t>
            </w:r>
            <w:r w:rsidRPr="003D7EC3">
              <w:t>lternative means of compliance</w:t>
            </w:r>
          </w:p>
        </w:tc>
        <w:tc>
          <w:tcPr>
            <w:tcW w:w="2245" w:type="dxa"/>
          </w:tcPr>
          <w:p w14:paraId="466C6FFE" w14:textId="77777777" w:rsidR="000F1DE0" w:rsidRPr="003D7EC3" w:rsidRDefault="000F1DE0" w:rsidP="000F1DE0">
            <w:r w:rsidRPr="003D7EC3">
              <w:t>CAO.A.017</w:t>
            </w:r>
          </w:p>
        </w:tc>
        <w:tc>
          <w:tcPr>
            <w:tcW w:w="992" w:type="dxa"/>
          </w:tcPr>
          <w:p w14:paraId="49113698" w14:textId="77777777" w:rsidR="000F1DE0" w:rsidRPr="003D7EC3" w:rsidRDefault="000F1DE0" w:rsidP="000F1DE0"/>
        </w:tc>
        <w:tc>
          <w:tcPr>
            <w:tcW w:w="5430" w:type="dxa"/>
          </w:tcPr>
          <w:p w14:paraId="34683E76" w14:textId="77777777" w:rsidR="000F1DE0" w:rsidRPr="003D7EC3" w:rsidRDefault="000F1DE0" w:rsidP="000F1DE0"/>
        </w:tc>
      </w:tr>
      <w:tr w:rsidR="000F1DE0" w:rsidRPr="003D7EC3" w14:paraId="2FABBA42" w14:textId="77777777" w:rsidTr="000F1DE0">
        <w:trPr>
          <w:trHeight w:val="777"/>
        </w:trPr>
        <w:tc>
          <w:tcPr>
            <w:tcW w:w="640" w:type="dxa"/>
          </w:tcPr>
          <w:p w14:paraId="5739D386" w14:textId="77777777" w:rsidR="000F1DE0" w:rsidRPr="003D7EC3" w:rsidRDefault="000F1DE0" w:rsidP="000F1DE0">
            <w:r w:rsidRPr="003D7EC3">
              <w:t>A.7</w:t>
            </w:r>
          </w:p>
        </w:tc>
        <w:tc>
          <w:tcPr>
            <w:tcW w:w="4605" w:type="dxa"/>
          </w:tcPr>
          <w:p w14:paraId="6074AD45" w14:textId="77777777" w:rsidR="000F1DE0" w:rsidRPr="003D7EC3" w:rsidRDefault="000F1DE0" w:rsidP="000F1DE0">
            <w:r w:rsidRPr="003D7EC3">
              <w:t>Management personnel</w:t>
            </w:r>
          </w:p>
        </w:tc>
        <w:tc>
          <w:tcPr>
            <w:tcW w:w="2245" w:type="dxa"/>
          </w:tcPr>
          <w:p w14:paraId="772817FD" w14:textId="77777777" w:rsidR="000F1DE0" w:rsidRPr="003D7EC3" w:rsidRDefault="000F1DE0" w:rsidP="000F1DE0">
            <w:r w:rsidRPr="003D7EC3">
              <w:t xml:space="preserve">CAO.A.025(a)(3); </w:t>
            </w:r>
            <w:r>
              <w:t xml:space="preserve">CAO.A.035(b); </w:t>
            </w:r>
            <w:r w:rsidRPr="003D7EC3">
              <w:t>CAO.A.100(a)</w:t>
            </w:r>
          </w:p>
        </w:tc>
        <w:tc>
          <w:tcPr>
            <w:tcW w:w="992" w:type="dxa"/>
          </w:tcPr>
          <w:p w14:paraId="582D42A4" w14:textId="77777777" w:rsidR="000F1DE0" w:rsidRPr="003D7EC3" w:rsidRDefault="000F1DE0" w:rsidP="000F1DE0">
            <w:r>
              <w:t>Part B</w:t>
            </w:r>
          </w:p>
        </w:tc>
        <w:tc>
          <w:tcPr>
            <w:tcW w:w="5430" w:type="dxa"/>
          </w:tcPr>
          <w:p w14:paraId="5B625FA0" w14:textId="77777777" w:rsidR="000F1DE0" w:rsidRDefault="000F1DE0" w:rsidP="000F1DE0">
            <w:r>
              <w:t>Description</w:t>
            </w:r>
          </w:p>
          <w:p w14:paraId="67FB52FE" w14:textId="77777777" w:rsidR="000F1DE0" w:rsidRPr="003D7EC3" w:rsidRDefault="000F1DE0" w:rsidP="000F1DE0">
            <w:r>
              <w:t xml:space="preserve">— </w:t>
            </w:r>
            <w:r w:rsidRPr="00555663">
              <w:t>Name and title of management personnel</w:t>
            </w:r>
          </w:p>
        </w:tc>
      </w:tr>
      <w:tr w:rsidR="000F1DE0" w:rsidRPr="003D7EC3" w14:paraId="7E204A7A" w14:textId="77777777" w:rsidTr="000F1DE0">
        <w:tc>
          <w:tcPr>
            <w:tcW w:w="640" w:type="dxa"/>
          </w:tcPr>
          <w:p w14:paraId="6A15439A" w14:textId="77777777" w:rsidR="000F1DE0" w:rsidRPr="003D7EC3" w:rsidRDefault="000F1DE0" w:rsidP="000F1DE0">
            <w:r w:rsidRPr="003D7EC3">
              <w:t>A.8</w:t>
            </w:r>
          </w:p>
        </w:tc>
        <w:tc>
          <w:tcPr>
            <w:tcW w:w="4605" w:type="dxa"/>
          </w:tcPr>
          <w:p w14:paraId="4CCF4BAD" w14:textId="77777777" w:rsidR="000F1DE0" w:rsidRPr="003D7EC3" w:rsidRDefault="000F1DE0" w:rsidP="000F1DE0">
            <w:r w:rsidRPr="003D7EC3">
              <w:t>Organisation chart</w:t>
            </w:r>
          </w:p>
        </w:tc>
        <w:tc>
          <w:tcPr>
            <w:tcW w:w="2245" w:type="dxa"/>
          </w:tcPr>
          <w:p w14:paraId="479718CB" w14:textId="77777777" w:rsidR="000F1DE0" w:rsidRPr="003D7EC3" w:rsidRDefault="000F1DE0" w:rsidP="000F1DE0">
            <w:r w:rsidRPr="003D7EC3">
              <w:t>CAO.A.025(a)(4)</w:t>
            </w:r>
          </w:p>
        </w:tc>
        <w:tc>
          <w:tcPr>
            <w:tcW w:w="992" w:type="dxa"/>
          </w:tcPr>
          <w:p w14:paraId="0A9F01A3" w14:textId="77777777" w:rsidR="000F1DE0" w:rsidRPr="003D7EC3" w:rsidRDefault="000F1DE0" w:rsidP="000F1DE0">
            <w:r>
              <w:t>Part B</w:t>
            </w:r>
          </w:p>
        </w:tc>
        <w:tc>
          <w:tcPr>
            <w:tcW w:w="5430" w:type="dxa"/>
          </w:tcPr>
          <w:p w14:paraId="110E6E2F" w14:textId="77777777" w:rsidR="000F1DE0" w:rsidRDefault="000F1DE0" w:rsidP="000F1DE0">
            <w:r>
              <w:t>Description</w:t>
            </w:r>
          </w:p>
          <w:p w14:paraId="71A5BBBE" w14:textId="77777777" w:rsidR="000F1DE0" w:rsidRPr="003D7EC3" w:rsidRDefault="000F1DE0" w:rsidP="000F1DE0">
            <w:r>
              <w:t xml:space="preserve">— </w:t>
            </w:r>
            <w:r w:rsidRPr="00555663">
              <w:t>Organisation chart</w:t>
            </w:r>
          </w:p>
        </w:tc>
      </w:tr>
      <w:tr w:rsidR="000F1DE0" w:rsidRPr="003D7EC3" w14:paraId="785FE025" w14:textId="77777777" w:rsidTr="000F1DE0">
        <w:tc>
          <w:tcPr>
            <w:tcW w:w="640" w:type="dxa"/>
          </w:tcPr>
          <w:p w14:paraId="37D61E3C" w14:textId="77777777" w:rsidR="000F1DE0" w:rsidRPr="003D7EC3" w:rsidRDefault="000F1DE0" w:rsidP="000F1DE0">
            <w:r w:rsidRPr="003D7EC3">
              <w:t>A.9</w:t>
            </w:r>
          </w:p>
        </w:tc>
        <w:tc>
          <w:tcPr>
            <w:tcW w:w="4605" w:type="dxa"/>
          </w:tcPr>
          <w:p w14:paraId="2C52BDA3" w14:textId="77777777" w:rsidR="000F1DE0" w:rsidRPr="003D7EC3" w:rsidRDefault="000F1DE0" w:rsidP="000F1DE0">
            <w:r w:rsidRPr="003D7EC3">
              <w:t>Manpower resources</w:t>
            </w:r>
          </w:p>
        </w:tc>
        <w:tc>
          <w:tcPr>
            <w:tcW w:w="2245" w:type="dxa"/>
          </w:tcPr>
          <w:p w14:paraId="7D41E7E2" w14:textId="77777777" w:rsidR="000F1DE0" w:rsidRPr="003D7EC3" w:rsidRDefault="000F1DE0" w:rsidP="000F1DE0">
            <w:r w:rsidRPr="003D7EC3">
              <w:t>CAO.A.035(d)</w:t>
            </w:r>
          </w:p>
        </w:tc>
        <w:tc>
          <w:tcPr>
            <w:tcW w:w="992" w:type="dxa"/>
          </w:tcPr>
          <w:p w14:paraId="6469C8DA" w14:textId="77777777" w:rsidR="000F1DE0" w:rsidRPr="003D7EC3" w:rsidRDefault="000F1DE0" w:rsidP="000F1DE0">
            <w:r>
              <w:t>Part B</w:t>
            </w:r>
          </w:p>
        </w:tc>
        <w:tc>
          <w:tcPr>
            <w:tcW w:w="5430" w:type="dxa"/>
          </w:tcPr>
          <w:p w14:paraId="494B47DC" w14:textId="77777777" w:rsidR="000F1DE0" w:rsidRDefault="000F1DE0" w:rsidP="000F1DE0">
            <w:r>
              <w:t>Description</w:t>
            </w:r>
          </w:p>
          <w:p w14:paraId="681095A4" w14:textId="77777777" w:rsidR="000F1DE0" w:rsidRDefault="000F1DE0" w:rsidP="000F1DE0">
            <w:r>
              <w:lastRenderedPageBreak/>
              <w:t xml:space="preserve">— </w:t>
            </w:r>
            <w:r w:rsidRPr="00555663">
              <w:t>Personnel</w:t>
            </w:r>
          </w:p>
          <w:p w14:paraId="5F49A2CC" w14:textId="77777777" w:rsidR="000F1DE0" w:rsidRDefault="000F1DE0" w:rsidP="000F1DE0">
            <w:pPr>
              <w:ind w:left="601" w:hanging="283"/>
            </w:pPr>
            <w:r>
              <w:t>— Technical personnel (number, qualifications and experience)</w:t>
            </w:r>
          </w:p>
          <w:p w14:paraId="26F74D5E" w14:textId="77777777" w:rsidR="000F1DE0" w:rsidRPr="003D7EC3" w:rsidRDefault="000F1DE0" w:rsidP="000F1DE0">
            <w:pPr>
              <w:ind w:left="601" w:hanging="283"/>
            </w:pPr>
            <w:r>
              <w:t>— Administrative personnel (number)</w:t>
            </w:r>
          </w:p>
        </w:tc>
      </w:tr>
      <w:tr w:rsidR="000F1DE0" w:rsidRPr="003D7EC3" w14:paraId="2B411220" w14:textId="77777777" w:rsidTr="000F1DE0">
        <w:tc>
          <w:tcPr>
            <w:tcW w:w="640" w:type="dxa"/>
          </w:tcPr>
          <w:p w14:paraId="1126D2D8" w14:textId="77777777" w:rsidR="000F1DE0" w:rsidRPr="003D7EC3" w:rsidRDefault="000F1DE0" w:rsidP="000F1DE0">
            <w:r w:rsidRPr="003D7EC3">
              <w:lastRenderedPageBreak/>
              <w:t>A.10</w:t>
            </w:r>
          </w:p>
        </w:tc>
        <w:tc>
          <w:tcPr>
            <w:tcW w:w="4605" w:type="dxa"/>
          </w:tcPr>
          <w:p w14:paraId="1973756C" w14:textId="77777777" w:rsidR="000F1DE0" w:rsidRPr="003D7EC3" w:rsidRDefault="000F1DE0" w:rsidP="000F1DE0">
            <w:r w:rsidRPr="003D7EC3">
              <w:t>List of certifying staff</w:t>
            </w:r>
          </w:p>
        </w:tc>
        <w:tc>
          <w:tcPr>
            <w:tcW w:w="2245" w:type="dxa"/>
          </w:tcPr>
          <w:p w14:paraId="7D6C789D" w14:textId="77777777" w:rsidR="000F1DE0" w:rsidRPr="003D7EC3" w:rsidRDefault="000F1DE0" w:rsidP="000F1DE0">
            <w:r w:rsidRPr="003D7EC3">
              <w:t>CAO.A.025(a)(5)</w:t>
            </w:r>
          </w:p>
        </w:tc>
        <w:tc>
          <w:tcPr>
            <w:tcW w:w="992" w:type="dxa"/>
          </w:tcPr>
          <w:p w14:paraId="455C0AB5" w14:textId="77777777" w:rsidR="000F1DE0" w:rsidRPr="003D7EC3" w:rsidRDefault="000F1DE0" w:rsidP="000F1DE0">
            <w:r>
              <w:t>Part B</w:t>
            </w:r>
          </w:p>
        </w:tc>
        <w:tc>
          <w:tcPr>
            <w:tcW w:w="5430" w:type="dxa"/>
          </w:tcPr>
          <w:p w14:paraId="77139C57" w14:textId="77777777" w:rsidR="000F1DE0" w:rsidRDefault="000F1DE0" w:rsidP="000F1DE0">
            <w:r>
              <w:t>Description</w:t>
            </w:r>
          </w:p>
          <w:p w14:paraId="4661A699" w14:textId="77777777" w:rsidR="000F1DE0" w:rsidRPr="003D7EC3" w:rsidRDefault="000F1DE0" w:rsidP="000F1DE0">
            <w:r>
              <w:t xml:space="preserve">— </w:t>
            </w:r>
            <w:r w:rsidRPr="00555663">
              <w:t>Certifying staff and airworthiness review staff</w:t>
            </w:r>
          </w:p>
        </w:tc>
      </w:tr>
      <w:tr w:rsidR="000F1DE0" w:rsidRPr="003D7EC3" w14:paraId="41B39317" w14:textId="77777777" w:rsidTr="000F1DE0">
        <w:tc>
          <w:tcPr>
            <w:tcW w:w="640" w:type="dxa"/>
          </w:tcPr>
          <w:p w14:paraId="7A612798" w14:textId="77777777" w:rsidR="000F1DE0" w:rsidRPr="003D7EC3" w:rsidRDefault="000F1DE0" w:rsidP="000F1DE0">
            <w:r w:rsidRPr="003D7EC3">
              <w:t>A.11</w:t>
            </w:r>
          </w:p>
        </w:tc>
        <w:tc>
          <w:tcPr>
            <w:tcW w:w="4605" w:type="dxa"/>
          </w:tcPr>
          <w:p w14:paraId="7C38E77A" w14:textId="77777777" w:rsidR="000F1DE0" w:rsidRPr="003D7EC3" w:rsidRDefault="000F1DE0" w:rsidP="000F1DE0">
            <w:r w:rsidRPr="003D7EC3">
              <w:t>List of staff responsible for the development and approval of AMP</w:t>
            </w:r>
          </w:p>
        </w:tc>
        <w:tc>
          <w:tcPr>
            <w:tcW w:w="2245" w:type="dxa"/>
          </w:tcPr>
          <w:p w14:paraId="2E153DDD" w14:textId="77777777" w:rsidR="000F1DE0" w:rsidRPr="003D7EC3" w:rsidRDefault="000F1DE0" w:rsidP="000F1DE0">
            <w:r w:rsidRPr="003D7EC3">
              <w:t>CAO.A.025(a)(6)</w:t>
            </w:r>
          </w:p>
        </w:tc>
        <w:tc>
          <w:tcPr>
            <w:tcW w:w="992" w:type="dxa"/>
          </w:tcPr>
          <w:p w14:paraId="7FF31B93" w14:textId="77777777" w:rsidR="000F1DE0" w:rsidRPr="003D7EC3" w:rsidRDefault="000F1DE0" w:rsidP="000F1DE0"/>
        </w:tc>
        <w:tc>
          <w:tcPr>
            <w:tcW w:w="5430" w:type="dxa"/>
          </w:tcPr>
          <w:p w14:paraId="2C75E3DE" w14:textId="77777777" w:rsidR="000F1DE0" w:rsidRPr="003D7EC3" w:rsidRDefault="000F1DE0" w:rsidP="000F1DE0"/>
        </w:tc>
      </w:tr>
      <w:tr w:rsidR="000F1DE0" w:rsidRPr="003D7EC3" w14:paraId="0A576620" w14:textId="77777777" w:rsidTr="000F1DE0">
        <w:tc>
          <w:tcPr>
            <w:tcW w:w="640" w:type="dxa"/>
          </w:tcPr>
          <w:p w14:paraId="211EB239" w14:textId="77777777" w:rsidR="000F1DE0" w:rsidRPr="003D7EC3" w:rsidRDefault="000F1DE0" w:rsidP="000F1DE0">
            <w:r w:rsidRPr="003D7EC3">
              <w:t>A.12</w:t>
            </w:r>
          </w:p>
        </w:tc>
        <w:tc>
          <w:tcPr>
            <w:tcW w:w="4605" w:type="dxa"/>
          </w:tcPr>
          <w:p w14:paraId="31A7F885" w14:textId="77777777" w:rsidR="000F1DE0" w:rsidRPr="003D7EC3" w:rsidRDefault="000F1DE0" w:rsidP="000F1DE0">
            <w:r w:rsidRPr="003D7EC3">
              <w:t>List of airworthiness review staff</w:t>
            </w:r>
          </w:p>
        </w:tc>
        <w:tc>
          <w:tcPr>
            <w:tcW w:w="2245" w:type="dxa"/>
          </w:tcPr>
          <w:p w14:paraId="13F5C88E" w14:textId="77777777" w:rsidR="000F1DE0" w:rsidRPr="003D7EC3" w:rsidRDefault="000F1DE0" w:rsidP="000F1DE0">
            <w:r w:rsidRPr="003D7EC3">
              <w:t>CAO.A.025(a)(7)</w:t>
            </w:r>
            <w:r>
              <w:t>; CAO.A.045(d)</w:t>
            </w:r>
          </w:p>
        </w:tc>
        <w:tc>
          <w:tcPr>
            <w:tcW w:w="992" w:type="dxa"/>
          </w:tcPr>
          <w:p w14:paraId="571BB8F1" w14:textId="77777777" w:rsidR="000F1DE0" w:rsidRPr="003D7EC3" w:rsidRDefault="000F1DE0" w:rsidP="000F1DE0">
            <w:r>
              <w:t>Part B</w:t>
            </w:r>
          </w:p>
        </w:tc>
        <w:tc>
          <w:tcPr>
            <w:tcW w:w="5430" w:type="dxa"/>
          </w:tcPr>
          <w:p w14:paraId="5D92C8B8" w14:textId="77777777" w:rsidR="000F1DE0" w:rsidRDefault="000F1DE0" w:rsidP="000F1DE0">
            <w:r>
              <w:t>Description</w:t>
            </w:r>
          </w:p>
          <w:p w14:paraId="632B2C82" w14:textId="77777777" w:rsidR="000F1DE0" w:rsidRPr="003D7EC3" w:rsidRDefault="000F1DE0" w:rsidP="000F1DE0">
            <w:r>
              <w:t xml:space="preserve">— </w:t>
            </w:r>
            <w:r w:rsidRPr="00555663">
              <w:t>Certifying staff and airworthiness review staff</w:t>
            </w:r>
          </w:p>
        </w:tc>
      </w:tr>
      <w:tr w:rsidR="000F1DE0" w:rsidRPr="003D7EC3" w14:paraId="63D3AE4E" w14:textId="77777777" w:rsidTr="000F1DE0">
        <w:tc>
          <w:tcPr>
            <w:tcW w:w="640" w:type="dxa"/>
          </w:tcPr>
          <w:p w14:paraId="55F58682" w14:textId="77777777" w:rsidR="000F1DE0" w:rsidRPr="003D7EC3" w:rsidRDefault="000F1DE0" w:rsidP="000F1DE0">
            <w:r w:rsidRPr="003D7EC3">
              <w:t>A.13</w:t>
            </w:r>
          </w:p>
        </w:tc>
        <w:tc>
          <w:tcPr>
            <w:tcW w:w="4605" w:type="dxa"/>
          </w:tcPr>
          <w:p w14:paraId="4735FB7F" w14:textId="77777777" w:rsidR="000F1DE0" w:rsidRPr="003D7EC3" w:rsidRDefault="000F1DE0" w:rsidP="000F1DE0">
            <w:r w:rsidRPr="003D7EC3">
              <w:t>List of staff responsible for the issuance of permits to fly</w:t>
            </w:r>
          </w:p>
        </w:tc>
        <w:tc>
          <w:tcPr>
            <w:tcW w:w="2245" w:type="dxa"/>
          </w:tcPr>
          <w:p w14:paraId="7CFE21E8" w14:textId="77777777" w:rsidR="000F1DE0" w:rsidRPr="003D7EC3" w:rsidRDefault="000F1DE0" w:rsidP="000F1DE0">
            <w:r w:rsidRPr="003D7EC3">
              <w:t>CAO.A.025(a)(8)</w:t>
            </w:r>
          </w:p>
        </w:tc>
        <w:tc>
          <w:tcPr>
            <w:tcW w:w="992" w:type="dxa"/>
          </w:tcPr>
          <w:p w14:paraId="3C67BB44" w14:textId="77777777" w:rsidR="000F1DE0" w:rsidRPr="003D7EC3" w:rsidRDefault="000F1DE0" w:rsidP="000F1DE0"/>
        </w:tc>
        <w:tc>
          <w:tcPr>
            <w:tcW w:w="5430" w:type="dxa"/>
          </w:tcPr>
          <w:p w14:paraId="7287EE73" w14:textId="77777777" w:rsidR="000F1DE0" w:rsidRPr="003D7EC3" w:rsidRDefault="000F1DE0" w:rsidP="000F1DE0"/>
        </w:tc>
      </w:tr>
      <w:tr w:rsidR="000F1DE0" w:rsidRPr="003D7EC3" w14:paraId="537400F1" w14:textId="77777777" w:rsidTr="000F1DE0">
        <w:tc>
          <w:tcPr>
            <w:tcW w:w="7490" w:type="dxa"/>
            <w:gridSpan w:val="3"/>
          </w:tcPr>
          <w:p w14:paraId="4AD2E258" w14:textId="77777777" w:rsidR="000F1DE0" w:rsidRPr="003D7EC3" w:rsidRDefault="000F1DE0" w:rsidP="000F1DE0">
            <w:pPr>
              <w:jc w:val="center"/>
              <w:rPr>
                <w:b/>
              </w:rPr>
            </w:pPr>
            <w:r w:rsidRPr="003D7EC3">
              <w:rPr>
                <w:b/>
              </w:rPr>
              <w:t>PART B – GENERAL PROCEDURES</w:t>
            </w:r>
          </w:p>
        </w:tc>
        <w:tc>
          <w:tcPr>
            <w:tcW w:w="992" w:type="dxa"/>
          </w:tcPr>
          <w:p w14:paraId="1742150D" w14:textId="77777777" w:rsidR="000F1DE0" w:rsidRPr="003D7EC3" w:rsidRDefault="000F1DE0" w:rsidP="000F1DE0">
            <w:pPr>
              <w:jc w:val="center"/>
              <w:rPr>
                <w:b/>
              </w:rPr>
            </w:pPr>
          </w:p>
        </w:tc>
        <w:tc>
          <w:tcPr>
            <w:tcW w:w="5430" w:type="dxa"/>
          </w:tcPr>
          <w:p w14:paraId="5D2E4759" w14:textId="77777777" w:rsidR="000F1DE0" w:rsidRPr="003D7EC3" w:rsidRDefault="000F1DE0" w:rsidP="000F1DE0">
            <w:pPr>
              <w:jc w:val="center"/>
              <w:rPr>
                <w:b/>
              </w:rPr>
            </w:pPr>
          </w:p>
        </w:tc>
      </w:tr>
      <w:tr w:rsidR="000F1DE0" w:rsidRPr="003D7EC3" w14:paraId="32AD5F3F" w14:textId="77777777" w:rsidTr="000F1DE0">
        <w:tc>
          <w:tcPr>
            <w:tcW w:w="640" w:type="dxa"/>
          </w:tcPr>
          <w:p w14:paraId="2454EEB3" w14:textId="77777777" w:rsidR="000F1DE0" w:rsidRPr="003D7EC3" w:rsidRDefault="000F1DE0" w:rsidP="000F1DE0">
            <w:r w:rsidRPr="003D7EC3">
              <w:t>B.1</w:t>
            </w:r>
          </w:p>
        </w:tc>
        <w:tc>
          <w:tcPr>
            <w:tcW w:w="4605" w:type="dxa"/>
          </w:tcPr>
          <w:p w14:paraId="69561800" w14:textId="77777777" w:rsidR="000F1DE0" w:rsidRPr="003D7EC3" w:rsidRDefault="000F1DE0" w:rsidP="000F1DE0">
            <w:r w:rsidRPr="003D7EC3">
              <w:t>Quality (or organisational review) system</w:t>
            </w:r>
          </w:p>
        </w:tc>
        <w:tc>
          <w:tcPr>
            <w:tcW w:w="2245" w:type="dxa"/>
          </w:tcPr>
          <w:p w14:paraId="26E3A313" w14:textId="77777777" w:rsidR="000F1DE0" w:rsidRPr="003D7EC3" w:rsidRDefault="000F1DE0" w:rsidP="000F1DE0">
            <w:r w:rsidRPr="003D7EC3">
              <w:t>CAO.A.100(a)</w:t>
            </w:r>
            <w:r>
              <w:t>/(b)/(d)/(e)/(f)</w:t>
            </w:r>
          </w:p>
        </w:tc>
        <w:tc>
          <w:tcPr>
            <w:tcW w:w="992" w:type="dxa"/>
          </w:tcPr>
          <w:p w14:paraId="05F3D909" w14:textId="77777777" w:rsidR="000F1DE0" w:rsidRPr="003D7EC3" w:rsidRDefault="000F1DE0" w:rsidP="000F1DE0">
            <w:r>
              <w:t>Part C</w:t>
            </w:r>
          </w:p>
        </w:tc>
        <w:tc>
          <w:tcPr>
            <w:tcW w:w="5430" w:type="dxa"/>
          </w:tcPr>
          <w:p w14:paraId="76D9EC88" w14:textId="77777777" w:rsidR="000F1DE0" w:rsidRDefault="000F1DE0" w:rsidP="000F1DE0">
            <w:r>
              <w:t>General Procedures</w:t>
            </w:r>
          </w:p>
          <w:p w14:paraId="21541B70" w14:textId="77777777" w:rsidR="000F1DE0" w:rsidRPr="003D7EC3" w:rsidRDefault="000F1DE0" w:rsidP="000F1DE0">
            <w:r>
              <w:t>— Organisational review</w:t>
            </w:r>
          </w:p>
        </w:tc>
      </w:tr>
      <w:tr w:rsidR="000F1DE0" w:rsidRPr="003D7EC3" w14:paraId="4FC50798" w14:textId="77777777" w:rsidTr="000F1DE0">
        <w:tc>
          <w:tcPr>
            <w:tcW w:w="640" w:type="dxa"/>
          </w:tcPr>
          <w:p w14:paraId="402BB945" w14:textId="77777777" w:rsidR="000F1DE0" w:rsidRPr="003D7EC3" w:rsidRDefault="000F1DE0" w:rsidP="000F1DE0">
            <w:r w:rsidRPr="003D7EC3">
              <w:t>B.2</w:t>
            </w:r>
          </w:p>
        </w:tc>
        <w:tc>
          <w:tcPr>
            <w:tcW w:w="4605" w:type="dxa"/>
          </w:tcPr>
          <w:p w14:paraId="686F6D8C" w14:textId="77777777" w:rsidR="000F1DE0" w:rsidRPr="003D7EC3" w:rsidRDefault="000F1DE0" w:rsidP="000F1DE0">
            <w:r w:rsidRPr="003D7EC3">
              <w:t>Audit plan (or frequency and content of organisational review)</w:t>
            </w:r>
          </w:p>
        </w:tc>
        <w:tc>
          <w:tcPr>
            <w:tcW w:w="2245" w:type="dxa"/>
          </w:tcPr>
          <w:p w14:paraId="15CA79C4" w14:textId="77777777" w:rsidR="000F1DE0" w:rsidRPr="003D7EC3" w:rsidRDefault="000F1DE0" w:rsidP="000F1DE0">
            <w:r w:rsidRPr="003D7EC3">
              <w:t>CAO.A.100(b)/(f)</w:t>
            </w:r>
          </w:p>
        </w:tc>
        <w:tc>
          <w:tcPr>
            <w:tcW w:w="992" w:type="dxa"/>
          </w:tcPr>
          <w:p w14:paraId="13AE08E1" w14:textId="77777777" w:rsidR="000F1DE0" w:rsidRPr="003D7EC3" w:rsidRDefault="000F1DE0" w:rsidP="000F1DE0">
            <w:r>
              <w:t>Part C</w:t>
            </w:r>
          </w:p>
        </w:tc>
        <w:tc>
          <w:tcPr>
            <w:tcW w:w="5430" w:type="dxa"/>
          </w:tcPr>
          <w:p w14:paraId="16976DD1" w14:textId="77777777" w:rsidR="000F1DE0" w:rsidRDefault="000F1DE0" w:rsidP="000F1DE0">
            <w:r>
              <w:t>General Procedures</w:t>
            </w:r>
          </w:p>
          <w:p w14:paraId="4A5CA8BE" w14:textId="77777777" w:rsidR="000F1DE0" w:rsidRDefault="000F1DE0" w:rsidP="000F1DE0">
            <w:r>
              <w:t>— Organisational review</w:t>
            </w:r>
          </w:p>
          <w:p w14:paraId="5FC2553E" w14:textId="77777777" w:rsidR="000F1DE0" w:rsidRDefault="000F1DE0" w:rsidP="000F1DE0">
            <w:pPr>
              <w:ind w:left="601" w:hanging="283"/>
            </w:pPr>
            <w:r w:rsidRPr="001E3472">
              <w:t>— Organisation, frequency, scope and content (including processing of authority’s findings)</w:t>
            </w:r>
          </w:p>
          <w:p w14:paraId="3D4D0BA8" w14:textId="77777777" w:rsidR="000F1DE0" w:rsidRPr="003D7EC3" w:rsidRDefault="000F1DE0" w:rsidP="000F1DE0">
            <w:pPr>
              <w:ind w:left="601" w:hanging="283"/>
            </w:pPr>
            <w:r w:rsidRPr="001E3472">
              <w:t>— Planning and performance of the review</w:t>
            </w:r>
          </w:p>
        </w:tc>
      </w:tr>
      <w:tr w:rsidR="000F1DE0" w:rsidRPr="003D7EC3" w14:paraId="5A8E0E93" w14:textId="77777777" w:rsidTr="000F1DE0">
        <w:tc>
          <w:tcPr>
            <w:tcW w:w="640" w:type="dxa"/>
          </w:tcPr>
          <w:p w14:paraId="54C12AB5" w14:textId="77777777" w:rsidR="000F1DE0" w:rsidRPr="003D7EC3" w:rsidRDefault="000F1DE0" w:rsidP="000F1DE0">
            <w:r w:rsidRPr="003D7EC3">
              <w:t>B.3</w:t>
            </w:r>
          </w:p>
        </w:tc>
        <w:tc>
          <w:tcPr>
            <w:tcW w:w="4605" w:type="dxa"/>
          </w:tcPr>
          <w:p w14:paraId="11904F74" w14:textId="77777777" w:rsidR="000F1DE0" w:rsidRPr="003D7EC3" w:rsidRDefault="000F1DE0" w:rsidP="000F1DE0">
            <w:r>
              <w:t xml:space="preserve">Monitoring of </w:t>
            </w:r>
            <w:r w:rsidRPr="0094562E">
              <w:t>maintenance</w:t>
            </w:r>
            <w:r>
              <w:t xml:space="preserve"> contracts</w:t>
            </w:r>
          </w:p>
        </w:tc>
        <w:tc>
          <w:tcPr>
            <w:tcW w:w="2245" w:type="dxa"/>
          </w:tcPr>
          <w:p w14:paraId="6844C59E" w14:textId="77777777" w:rsidR="000F1DE0" w:rsidRPr="003D7EC3" w:rsidRDefault="000F1DE0" w:rsidP="000F1DE0">
            <w:r>
              <w:t>CAO.A.100(b)(2)</w:t>
            </w:r>
          </w:p>
        </w:tc>
        <w:tc>
          <w:tcPr>
            <w:tcW w:w="992" w:type="dxa"/>
          </w:tcPr>
          <w:p w14:paraId="315E2C3F" w14:textId="77777777" w:rsidR="000F1DE0" w:rsidRDefault="000F1DE0" w:rsidP="000F1DE0"/>
        </w:tc>
        <w:tc>
          <w:tcPr>
            <w:tcW w:w="5430" w:type="dxa"/>
          </w:tcPr>
          <w:p w14:paraId="04D42B4E" w14:textId="77777777" w:rsidR="000F1DE0" w:rsidRDefault="000F1DE0" w:rsidP="000F1DE0"/>
        </w:tc>
      </w:tr>
      <w:tr w:rsidR="000F1DE0" w:rsidRPr="003D7EC3" w14:paraId="4F02F77F" w14:textId="77777777" w:rsidTr="000F1DE0">
        <w:tc>
          <w:tcPr>
            <w:tcW w:w="640" w:type="dxa"/>
            <w:vMerge w:val="restart"/>
          </w:tcPr>
          <w:p w14:paraId="16D202EF" w14:textId="77777777" w:rsidR="000F1DE0" w:rsidRPr="003D7EC3" w:rsidRDefault="000F1DE0" w:rsidP="000F1DE0">
            <w:r w:rsidRPr="003D7EC3">
              <w:t>B.4</w:t>
            </w:r>
          </w:p>
        </w:tc>
        <w:tc>
          <w:tcPr>
            <w:tcW w:w="4605" w:type="dxa"/>
            <w:vMerge w:val="restart"/>
          </w:tcPr>
          <w:p w14:paraId="11C74306" w14:textId="77777777" w:rsidR="000F1DE0" w:rsidRPr="003D7EC3" w:rsidRDefault="000F1DE0" w:rsidP="000F1DE0">
            <w:r w:rsidRPr="003D7EC3">
              <w:t>Qualification</w:t>
            </w:r>
            <w:r>
              <w:t>, assessment</w:t>
            </w:r>
            <w:r w:rsidRPr="003D7EC3">
              <w:t xml:space="preserve"> and training of staff</w:t>
            </w:r>
          </w:p>
        </w:tc>
        <w:tc>
          <w:tcPr>
            <w:tcW w:w="2245" w:type="dxa"/>
            <w:vMerge w:val="restart"/>
          </w:tcPr>
          <w:p w14:paraId="2462F980" w14:textId="77777777" w:rsidR="000F1DE0" w:rsidRPr="003D7EC3" w:rsidRDefault="000F1DE0" w:rsidP="000F1DE0">
            <w:r w:rsidRPr="003D7EC3">
              <w:t>CAO.A.035(c)/(d)/(e)/(f); CAO.A.040(a); CAO.A.045(a)/(b)/(c); CAO.A.060(a)</w:t>
            </w:r>
          </w:p>
        </w:tc>
        <w:tc>
          <w:tcPr>
            <w:tcW w:w="992" w:type="dxa"/>
          </w:tcPr>
          <w:p w14:paraId="040A5F72" w14:textId="77777777" w:rsidR="000F1DE0" w:rsidRPr="003D7EC3" w:rsidRDefault="000F1DE0" w:rsidP="000F1DE0">
            <w:r>
              <w:t>Part B</w:t>
            </w:r>
          </w:p>
        </w:tc>
        <w:tc>
          <w:tcPr>
            <w:tcW w:w="5430" w:type="dxa"/>
          </w:tcPr>
          <w:p w14:paraId="1CFC57E1" w14:textId="77777777" w:rsidR="000F1DE0" w:rsidRDefault="000F1DE0" w:rsidP="000F1DE0">
            <w:r>
              <w:t>Description</w:t>
            </w:r>
          </w:p>
          <w:p w14:paraId="17C426D0" w14:textId="77777777" w:rsidR="000F1DE0" w:rsidRDefault="000F1DE0" w:rsidP="000F1DE0">
            <w:r>
              <w:t xml:space="preserve">— </w:t>
            </w:r>
            <w:r w:rsidRPr="00555663">
              <w:t>Personnel</w:t>
            </w:r>
          </w:p>
          <w:p w14:paraId="5B11A565" w14:textId="77777777" w:rsidR="000F1DE0" w:rsidRPr="003D7EC3" w:rsidRDefault="000F1DE0" w:rsidP="000F1DE0">
            <w:pPr>
              <w:ind w:left="601" w:hanging="283"/>
            </w:pPr>
            <w:r>
              <w:t>— Technical personnel (number, qualifications and experience)</w:t>
            </w:r>
          </w:p>
        </w:tc>
      </w:tr>
      <w:tr w:rsidR="000F1DE0" w:rsidRPr="003D7EC3" w14:paraId="47A25835" w14:textId="77777777" w:rsidTr="000F1DE0">
        <w:trPr>
          <w:trHeight w:val="633"/>
        </w:trPr>
        <w:tc>
          <w:tcPr>
            <w:tcW w:w="640" w:type="dxa"/>
            <w:vMerge/>
          </w:tcPr>
          <w:p w14:paraId="3FDD9AE1" w14:textId="77777777" w:rsidR="000F1DE0" w:rsidRPr="003D7EC3" w:rsidRDefault="000F1DE0" w:rsidP="000F1DE0"/>
        </w:tc>
        <w:tc>
          <w:tcPr>
            <w:tcW w:w="4605" w:type="dxa"/>
            <w:vMerge/>
          </w:tcPr>
          <w:p w14:paraId="338B781D" w14:textId="77777777" w:rsidR="000F1DE0" w:rsidRPr="003D7EC3" w:rsidRDefault="000F1DE0" w:rsidP="000F1DE0"/>
        </w:tc>
        <w:tc>
          <w:tcPr>
            <w:tcW w:w="2245" w:type="dxa"/>
            <w:vMerge/>
          </w:tcPr>
          <w:p w14:paraId="088BCA3A" w14:textId="77777777" w:rsidR="000F1DE0" w:rsidRPr="003D7EC3" w:rsidRDefault="000F1DE0" w:rsidP="000F1DE0"/>
        </w:tc>
        <w:tc>
          <w:tcPr>
            <w:tcW w:w="992" w:type="dxa"/>
          </w:tcPr>
          <w:p w14:paraId="75D9D6CD" w14:textId="77777777" w:rsidR="000F1DE0" w:rsidRPr="003D7EC3" w:rsidRDefault="000F1DE0" w:rsidP="000F1DE0">
            <w:r>
              <w:t>Part C</w:t>
            </w:r>
          </w:p>
        </w:tc>
        <w:tc>
          <w:tcPr>
            <w:tcW w:w="5430" w:type="dxa"/>
          </w:tcPr>
          <w:p w14:paraId="41127E78" w14:textId="77777777" w:rsidR="000F1DE0" w:rsidRDefault="000F1DE0" w:rsidP="000F1DE0">
            <w:r>
              <w:t>General Procedures</w:t>
            </w:r>
          </w:p>
          <w:p w14:paraId="7D8A8F24" w14:textId="77777777" w:rsidR="000F1DE0" w:rsidRPr="003D7EC3" w:rsidRDefault="000F1DE0" w:rsidP="000F1DE0">
            <w:r>
              <w:t>— Training</w:t>
            </w:r>
          </w:p>
        </w:tc>
      </w:tr>
      <w:tr w:rsidR="000F1DE0" w:rsidRPr="003D7EC3" w14:paraId="2A9976D9" w14:textId="77777777" w:rsidTr="000F1DE0">
        <w:tc>
          <w:tcPr>
            <w:tcW w:w="640" w:type="dxa"/>
          </w:tcPr>
          <w:p w14:paraId="3A1EB41C" w14:textId="77777777" w:rsidR="000F1DE0" w:rsidRPr="003D7EC3" w:rsidRDefault="000F1DE0" w:rsidP="000F1DE0">
            <w:r w:rsidRPr="003D7EC3">
              <w:t>B.5</w:t>
            </w:r>
          </w:p>
        </w:tc>
        <w:tc>
          <w:tcPr>
            <w:tcW w:w="4605" w:type="dxa"/>
          </w:tcPr>
          <w:p w14:paraId="46F05B41" w14:textId="77777777" w:rsidR="000F1DE0" w:rsidRPr="003D7EC3" w:rsidRDefault="000F1DE0" w:rsidP="000F1DE0">
            <w:r w:rsidRPr="003D7EC3">
              <w:t>One-off certification authorisation</w:t>
            </w:r>
          </w:p>
        </w:tc>
        <w:tc>
          <w:tcPr>
            <w:tcW w:w="2245" w:type="dxa"/>
          </w:tcPr>
          <w:p w14:paraId="0DE9B897" w14:textId="77777777" w:rsidR="000F1DE0" w:rsidRPr="003D7EC3" w:rsidRDefault="000F1DE0" w:rsidP="000F1DE0">
            <w:r w:rsidRPr="003D7EC3">
              <w:t>CAO.A.040(b)</w:t>
            </w:r>
          </w:p>
        </w:tc>
        <w:tc>
          <w:tcPr>
            <w:tcW w:w="992" w:type="dxa"/>
          </w:tcPr>
          <w:p w14:paraId="5A5B2284" w14:textId="77777777" w:rsidR="000F1DE0" w:rsidRPr="003D7EC3" w:rsidRDefault="000F1DE0" w:rsidP="000F1DE0">
            <w:r>
              <w:t>Part C</w:t>
            </w:r>
          </w:p>
        </w:tc>
        <w:tc>
          <w:tcPr>
            <w:tcW w:w="5430" w:type="dxa"/>
          </w:tcPr>
          <w:p w14:paraId="7547FB7D" w14:textId="77777777" w:rsidR="000F1DE0" w:rsidRDefault="000F1DE0" w:rsidP="000F1DE0">
            <w:r>
              <w:t>General Procedures</w:t>
            </w:r>
          </w:p>
          <w:p w14:paraId="6587ECEF" w14:textId="77777777" w:rsidR="000F1DE0" w:rsidRPr="003D7EC3" w:rsidRDefault="000F1DE0" w:rsidP="000F1DE0">
            <w:r>
              <w:t xml:space="preserve">— </w:t>
            </w:r>
            <w:r w:rsidRPr="001E3472">
              <w:t>One time authorisations</w:t>
            </w:r>
          </w:p>
        </w:tc>
      </w:tr>
      <w:tr w:rsidR="000F1DE0" w:rsidRPr="003D7EC3" w14:paraId="200C5036" w14:textId="77777777" w:rsidTr="000F1DE0">
        <w:tc>
          <w:tcPr>
            <w:tcW w:w="640" w:type="dxa"/>
          </w:tcPr>
          <w:p w14:paraId="5C713D7E" w14:textId="77777777" w:rsidR="000F1DE0" w:rsidRPr="003D7EC3" w:rsidRDefault="000F1DE0" w:rsidP="000F1DE0">
            <w:r w:rsidRPr="003D7EC3">
              <w:t>B.6</w:t>
            </w:r>
          </w:p>
        </w:tc>
        <w:tc>
          <w:tcPr>
            <w:tcW w:w="4605" w:type="dxa"/>
          </w:tcPr>
          <w:p w14:paraId="7F5102BB" w14:textId="77777777" w:rsidR="000F1DE0" w:rsidRPr="003D7EC3" w:rsidRDefault="000F1DE0" w:rsidP="000F1DE0">
            <w:r w:rsidRPr="003D7EC3">
              <w:t>Limited certification authorisation</w:t>
            </w:r>
          </w:p>
        </w:tc>
        <w:tc>
          <w:tcPr>
            <w:tcW w:w="2245" w:type="dxa"/>
          </w:tcPr>
          <w:p w14:paraId="61E2B8B7" w14:textId="77777777" w:rsidR="000F1DE0" w:rsidRPr="003D7EC3" w:rsidRDefault="000F1DE0" w:rsidP="000F1DE0">
            <w:r w:rsidRPr="003D7EC3">
              <w:t>CAO.A.040(c)</w:t>
            </w:r>
          </w:p>
        </w:tc>
        <w:tc>
          <w:tcPr>
            <w:tcW w:w="992" w:type="dxa"/>
          </w:tcPr>
          <w:p w14:paraId="51D53D30" w14:textId="77777777" w:rsidR="000F1DE0" w:rsidRPr="003D7EC3" w:rsidRDefault="000F1DE0" w:rsidP="000F1DE0"/>
        </w:tc>
        <w:tc>
          <w:tcPr>
            <w:tcW w:w="5430" w:type="dxa"/>
          </w:tcPr>
          <w:p w14:paraId="7C994C2D" w14:textId="77777777" w:rsidR="000F1DE0" w:rsidRPr="003D7EC3" w:rsidRDefault="000F1DE0" w:rsidP="000F1DE0"/>
        </w:tc>
      </w:tr>
      <w:tr w:rsidR="000F1DE0" w:rsidRPr="003D7EC3" w14:paraId="31C51361" w14:textId="77777777" w:rsidTr="000F1DE0">
        <w:tc>
          <w:tcPr>
            <w:tcW w:w="640" w:type="dxa"/>
          </w:tcPr>
          <w:p w14:paraId="136DF6D2" w14:textId="77777777" w:rsidR="000F1DE0" w:rsidRPr="003D7EC3" w:rsidRDefault="000F1DE0" w:rsidP="000F1DE0">
            <w:r w:rsidRPr="003D7EC3">
              <w:t>B.7</w:t>
            </w:r>
          </w:p>
        </w:tc>
        <w:tc>
          <w:tcPr>
            <w:tcW w:w="4605" w:type="dxa"/>
          </w:tcPr>
          <w:p w14:paraId="7CA28989" w14:textId="77777777" w:rsidR="000F1DE0" w:rsidRPr="003D7EC3" w:rsidRDefault="000F1DE0" w:rsidP="000F1DE0">
            <w:r w:rsidRPr="003D7EC3">
              <w:t>Subcontracting</w:t>
            </w:r>
          </w:p>
        </w:tc>
        <w:tc>
          <w:tcPr>
            <w:tcW w:w="2245" w:type="dxa"/>
          </w:tcPr>
          <w:p w14:paraId="02835644" w14:textId="77777777" w:rsidR="000F1DE0" w:rsidRPr="003D7EC3" w:rsidRDefault="000F1DE0" w:rsidP="000F1DE0">
            <w:r w:rsidRPr="003D7EC3">
              <w:t>CAO.A.095(a)(2)/(b)(3)</w:t>
            </w:r>
            <w:r>
              <w:t>; CAO.A.100(f)</w:t>
            </w:r>
          </w:p>
        </w:tc>
        <w:tc>
          <w:tcPr>
            <w:tcW w:w="992" w:type="dxa"/>
          </w:tcPr>
          <w:p w14:paraId="03912E2C" w14:textId="77777777" w:rsidR="000F1DE0" w:rsidRPr="003D7EC3" w:rsidRDefault="000F1DE0" w:rsidP="000F1DE0">
            <w:r>
              <w:t>Part C</w:t>
            </w:r>
          </w:p>
        </w:tc>
        <w:tc>
          <w:tcPr>
            <w:tcW w:w="5430" w:type="dxa"/>
          </w:tcPr>
          <w:p w14:paraId="73A4FBB1" w14:textId="77777777" w:rsidR="000F1DE0" w:rsidRDefault="000F1DE0" w:rsidP="000F1DE0">
            <w:r>
              <w:t>General Procedures</w:t>
            </w:r>
          </w:p>
          <w:p w14:paraId="1B589E7E" w14:textId="77777777" w:rsidR="000F1DE0" w:rsidRPr="003D7EC3" w:rsidRDefault="000F1DE0" w:rsidP="000F1DE0">
            <w:r>
              <w:t>— Training</w:t>
            </w:r>
          </w:p>
        </w:tc>
      </w:tr>
      <w:tr w:rsidR="000F1DE0" w:rsidRPr="003D7EC3" w14:paraId="6586B60B" w14:textId="77777777" w:rsidTr="000F1DE0">
        <w:tc>
          <w:tcPr>
            <w:tcW w:w="640" w:type="dxa"/>
          </w:tcPr>
          <w:p w14:paraId="70852E47" w14:textId="77777777" w:rsidR="000F1DE0" w:rsidRPr="003D7EC3" w:rsidRDefault="000F1DE0" w:rsidP="000F1DE0">
            <w:r w:rsidRPr="003D7EC3">
              <w:lastRenderedPageBreak/>
              <w:t>B.8</w:t>
            </w:r>
          </w:p>
        </w:tc>
        <w:tc>
          <w:tcPr>
            <w:tcW w:w="4605" w:type="dxa"/>
          </w:tcPr>
          <w:p w14:paraId="404D42EB" w14:textId="77777777" w:rsidR="000F1DE0" w:rsidRPr="003D7EC3" w:rsidRDefault="000F1DE0" w:rsidP="000F1DE0">
            <w:r w:rsidRPr="003D7EC3">
              <w:t>Maintenance data and continuing airworthiness management data</w:t>
            </w:r>
          </w:p>
        </w:tc>
        <w:tc>
          <w:tcPr>
            <w:tcW w:w="2245" w:type="dxa"/>
          </w:tcPr>
          <w:p w14:paraId="6F0D0537" w14:textId="77777777" w:rsidR="000F1DE0" w:rsidRPr="003D7EC3" w:rsidRDefault="000F1DE0" w:rsidP="000F1DE0">
            <w:r>
              <w:t>CAO.A.055(a); CAO.A.080</w:t>
            </w:r>
          </w:p>
        </w:tc>
        <w:tc>
          <w:tcPr>
            <w:tcW w:w="992" w:type="dxa"/>
          </w:tcPr>
          <w:p w14:paraId="618DF2A2" w14:textId="77777777" w:rsidR="000F1DE0" w:rsidRDefault="000F1DE0" w:rsidP="000F1DE0">
            <w:r>
              <w:t>Part C</w:t>
            </w:r>
          </w:p>
        </w:tc>
        <w:tc>
          <w:tcPr>
            <w:tcW w:w="5430" w:type="dxa"/>
          </w:tcPr>
          <w:p w14:paraId="1DA2212C" w14:textId="77777777" w:rsidR="000F1DE0" w:rsidRDefault="000F1DE0" w:rsidP="000F1DE0">
            <w:r>
              <w:t>General Procedures</w:t>
            </w:r>
          </w:p>
          <w:p w14:paraId="6FDF532C" w14:textId="77777777" w:rsidR="000F1DE0" w:rsidRDefault="000F1DE0" w:rsidP="000F1DE0">
            <w:r>
              <w:t xml:space="preserve">— </w:t>
            </w:r>
            <w:r w:rsidRPr="001E3472">
              <w:t>Subcontracting of specialised services</w:t>
            </w:r>
          </w:p>
        </w:tc>
      </w:tr>
      <w:tr w:rsidR="000F1DE0" w:rsidRPr="003D7EC3" w14:paraId="409A03E1" w14:textId="77777777" w:rsidTr="000F1DE0">
        <w:tc>
          <w:tcPr>
            <w:tcW w:w="640" w:type="dxa"/>
          </w:tcPr>
          <w:p w14:paraId="7C02B5F5" w14:textId="77777777" w:rsidR="000F1DE0" w:rsidRPr="003D7EC3" w:rsidRDefault="000F1DE0" w:rsidP="000F1DE0">
            <w:r>
              <w:t>B.9</w:t>
            </w:r>
          </w:p>
        </w:tc>
        <w:tc>
          <w:tcPr>
            <w:tcW w:w="4605" w:type="dxa"/>
          </w:tcPr>
          <w:p w14:paraId="0F0B82C6" w14:textId="77777777" w:rsidR="000F1DE0" w:rsidRPr="003D7EC3" w:rsidRDefault="000F1DE0" w:rsidP="000F1DE0">
            <w:r>
              <w:t>Records management and retention</w:t>
            </w:r>
          </w:p>
        </w:tc>
        <w:tc>
          <w:tcPr>
            <w:tcW w:w="2245" w:type="dxa"/>
          </w:tcPr>
          <w:p w14:paraId="47A4A8B1" w14:textId="77777777" w:rsidR="000F1DE0" w:rsidRPr="003D7EC3" w:rsidRDefault="000F1DE0" w:rsidP="000F1DE0">
            <w:r w:rsidRPr="003D7EC3">
              <w:t>CAO.A.035(e); CAO.A.040(d); CAO.A.045(e); CAO.A.050(b); CAO.A.060(j); CAO.A.075</w:t>
            </w:r>
            <w:r>
              <w:t>(a)/</w:t>
            </w:r>
            <w:r w:rsidRPr="003D7EC3">
              <w:t>(b)(9); CAO.A.090; CAO.A.100(c);</w:t>
            </w:r>
            <w:r>
              <w:t xml:space="preserve"> CAO.A.085</w:t>
            </w:r>
          </w:p>
        </w:tc>
        <w:tc>
          <w:tcPr>
            <w:tcW w:w="992" w:type="dxa"/>
          </w:tcPr>
          <w:p w14:paraId="12E86213" w14:textId="77777777" w:rsidR="000F1DE0" w:rsidRPr="003D7EC3" w:rsidRDefault="000F1DE0" w:rsidP="000F1DE0">
            <w:r>
              <w:t>Part D</w:t>
            </w:r>
          </w:p>
        </w:tc>
        <w:tc>
          <w:tcPr>
            <w:tcW w:w="5430" w:type="dxa"/>
          </w:tcPr>
          <w:p w14:paraId="78072939" w14:textId="77777777" w:rsidR="000F1DE0" w:rsidRDefault="000F1DE0" w:rsidP="000F1DE0">
            <w:r>
              <w:t>Working Procedures</w:t>
            </w:r>
          </w:p>
          <w:p w14:paraId="45C563FF" w14:textId="77777777" w:rsidR="000F1DE0" w:rsidRPr="003D7EC3" w:rsidRDefault="000F1DE0" w:rsidP="000F1DE0">
            <w:r>
              <w:t>— Records</w:t>
            </w:r>
          </w:p>
        </w:tc>
      </w:tr>
      <w:tr w:rsidR="000F1DE0" w:rsidRPr="003D7EC3" w14:paraId="6991DB79" w14:textId="77777777" w:rsidTr="000F1DE0">
        <w:tc>
          <w:tcPr>
            <w:tcW w:w="640" w:type="dxa"/>
          </w:tcPr>
          <w:p w14:paraId="6F93AB32" w14:textId="77777777" w:rsidR="000F1DE0" w:rsidRDefault="000F1DE0" w:rsidP="000F1DE0">
            <w:r>
              <w:t>B.10</w:t>
            </w:r>
          </w:p>
        </w:tc>
        <w:tc>
          <w:tcPr>
            <w:tcW w:w="4605" w:type="dxa"/>
          </w:tcPr>
          <w:p w14:paraId="0F1BA2EA" w14:textId="77777777" w:rsidR="000F1DE0" w:rsidRDefault="000F1DE0" w:rsidP="000F1DE0">
            <w:r>
              <w:t>Carrying out the airworthiness review</w:t>
            </w:r>
          </w:p>
        </w:tc>
        <w:tc>
          <w:tcPr>
            <w:tcW w:w="2245" w:type="dxa"/>
          </w:tcPr>
          <w:p w14:paraId="3245A754" w14:textId="77777777" w:rsidR="000F1DE0" w:rsidRPr="003D7EC3" w:rsidRDefault="000F1DE0" w:rsidP="000F1DE0">
            <w:r>
              <w:t>CAO.A.085; CAO.A.095(c)</w:t>
            </w:r>
          </w:p>
        </w:tc>
        <w:tc>
          <w:tcPr>
            <w:tcW w:w="992" w:type="dxa"/>
          </w:tcPr>
          <w:p w14:paraId="3530FD76" w14:textId="77777777" w:rsidR="000F1DE0" w:rsidRDefault="000F1DE0" w:rsidP="000F1DE0">
            <w:r>
              <w:t>Part D</w:t>
            </w:r>
          </w:p>
        </w:tc>
        <w:tc>
          <w:tcPr>
            <w:tcW w:w="5430" w:type="dxa"/>
          </w:tcPr>
          <w:p w14:paraId="33785755" w14:textId="77777777" w:rsidR="000F1DE0" w:rsidRDefault="000F1DE0" w:rsidP="000F1DE0">
            <w:r>
              <w:t>Working Procedures</w:t>
            </w:r>
          </w:p>
          <w:p w14:paraId="2ABB2BF3" w14:textId="77777777" w:rsidR="000F1DE0" w:rsidRDefault="000F1DE0" w:rsidP="000F1DE0">
            <w:r>
              <w:t xml:space="preserve">— </w:t>
            </w:r>
            <w:r w:rsidRPr="005E3CFB">
              <w:t>Airworthiness review procedures and records for ELA1 aircraft not involved in commercial operations</w:t>
            </w:r>
          </w:p>
        </w:tc>
      </w:tr>
      <w:tr w:rsidR="000F1DE0" w:rsidRPr="003D7EC3" w14:paraId="5FEC066B" w14:textId="77777777" w:rsidTr="000F1DE0">
        <w:tc>
          <w:tcPr>
            <w:tcW w:w="640" w:type="dxa"/>
          </w:tcPr>
          <w:p w14:paraId="1B9D94C4" w14:textId="77777777" w:rsidR="000F1DE0" w:rsidRDefault="000F1DE0" w:rsidP="000F1DE0">
            <w:r>
              <w:t>B.11</w:t>
            </w:r>
          </w:p>
        </w:tc>
        <w:tc>
          <w:tcPr>
            <w:tcW w:w="4605" w:type="dxa"/>
          </w:tcPr>
          <w:p w14:paraId="0760D496" w14:textId="77777777" w:rsidR="000F1DE0" w:rsidRDefault="000F1DE0" w:rsidP="000F1DE0">
            <w:r>
              <w:t>Conformity with approved flight conditions</w:t>
            </w:r>
          </w:p>
        </w:tc>
        <w:tc>
          <w:tcPr>
            <w:tcW w:w="2245" w:type="dxa"/>
          </w:tcPr>
          <w:p w14:paraId="28C82681" w14:textId="77777777" w:rsidR="000F1DE0" w:rsidRPr="003D7EC3" w:rsidRDefault="000F1DE0" w:rsidP="000F1DE0">
            <w:r>
              <w:t>CAO.A.095(d)</w:t>
            </w:r>
          </w:p>
        </w:tc>
        <w:tc>
          <w:tcPr>
            <w:tcW w:w="992" w:type="dxa"/>
          </w:tcPr>
          <w:p w14:paraId="2179FC8E" w14:textId="77777777" w:rsidR="000F1DE0" w:rsidRDefault="000F1DE0" w:rsidP="000F1DE0"/>
        </w:tc>
        <w:tc>
          <w:tcPr>
            <w:tcW w:w="5430" w:type="dxa"/>
          </w:tcPr>
          <w:p w14:paraId="5FDA9752" w14:textId="77777777" w:rsidR="000F1DE0" w:rsidRDefault="000F1DE0" w:rsidP="000F1DE0"/>
        </w:tc>
      </w:tr>
      <w:tr w:rsidR="000F1DE0" w:rsidRPr="003D7EC3" w14:paraId="6221163C" w14:textId="77777777" w:rsidTr="000F1DE0">
        <w:tc>
          <w:tcPr>
            <w:tcW w:w="640" w:type="dxa"/>
          </w:tcPr>
          <w:p w14:paraId="7CBF2AB5" w14:textId="77777777" w:rsidR="000F1DE0" w:rsidRDefault="000F1DE0" w:rsidP="000F1DE0">
            <w:r>
              <w:t>B.12</w:t>
            </w:r>
          </w:p>
        </w:tc>
        <w:tc>
          <w:tcPr>
            <w:tcW w:w="4605" w:type="dxa"/>
          </w:tcPr>
          <w:p w14:paraId="4CD65AEA" w14:textId="77777777" w:rsidR="000F1DE0" w:rsidRDefault="000F1DE0" w:rsidP="000F1DE0">
            <w:r>
              <w:t>Issue of the permit to fly</w:t>
            </w:r>
          </w:p>
        </w:tc>
        <w:tc>
          <w:tcPr>
            <w:tcW w:w="2245" w:type="dxa"/>
          </w:tcPr>
          <w:p w14:paraId="566A91E8" w14:textId="77777777" w:rsidR="000F1DE0" w:rsidRPr="003D7EC3" w:rsidRDefault="000F1DE0" w:rsidP="000F1DE0">
            <w:r>
              <w:t>CAO.A.095(d); CAO.A.045(a)</w:t>
            </w:r>
          </w:p>
        </w:tc>
        <w:tc>
          <w:tcPr>
            <w:tcW w:w="992" w:type="dxa"/>
          </w:tcPr>
          <w:p w14:paraId="516C5562" w14:textId="77777777" w:rsidR="000F1DE0" w:rsidRDefault="000F1DE0" w:rsidP="000F1DE0"/>
        </w:tc>
        <w:tc>
          <w:tcPr>
            <w:tcW w:w="5430" w:type="dxa"/>
          </w:tcPr>
          <w:p w14:paraId="44148437" w14:textId="77777777" w:rsidR="000F1DE0" w:rsidRDefault="000F1DE0" w:rsidP="000F1DE0"/>
        </w:tc>
      </w:tr>
      <w:tr w:rsidR="000F1DE0" w:rsidRPr="003D7EC3" w14:paraId="35A5636F" w14:textId="77777777" w:rsidTr="000F1DE0">
        <w:tc>
          <w:tcPr>
            <w:tcW w:w="7490" w:type="dxa"/>
            <w:gridSpan w:val="3"/>
          </w:tcPr>
          <w:p w14:paraId="2A5ED6FC" w14:textId="77777777" w:rsidR="000F1DE0" w:rsidRPr="003D7EC3" w:rsidRDefault="000F1DE0" w:rsidP="000F1DE0">
            <w:pPr>
              <w:jc w:val="center"/>
            </w:pPr>
            <w:r w:rsidRPr="003D7EC3">
              <w:rPr>
                <w:b/>
              </w:rPr>
              <w:t>PART C – MAINTENANCE PROCEDURES</w:t>
            </w:r>
          </w:p>
        </w:tc>
        <w:tc>
          <w:tcPr>
            <w:tcW w:w="992" w:type="dxa"/>
          </w:tcPr>
          <w:p w14:paraId="136A5D90" w14:textId="77777777" w:rsidR="000F1DE0" w:rsidRPr="003D7EC3" w:rsidRDefault="000F1DE0" w:rsidP="000F1DE0">
            <w:pPr>
              <w:jc w:val="center"/>
              <w:rPr>
                <w:b/>
              </w:rPr>
            </w:pPr>
          </w:p>
        </w:tc>
        <w:tc>
          <w:tcPr>
            <w:tcW w:w="5430" w:type="dxa"/>
          </w:tcPr>
          <w:p w14:paraId="729412E2" w14:textId="77777777" w:rsidR="000F1DE0" w:rsidRPr="003D7EC3" w:rsidRDefault="000F1DE0" w:rsidP="000F1DE0">
            <w:pPr>
              <w:jc w:val="center"/>
              <w:rPr>
                <w:b/>
              </w:rPr>
            </w:pPr>
          </w:p>
        </w:tc>
      </w:tr>
      <w:tr w:rsidR="000F1DE0" w:rsidRPr="003D7EC3" w14:paraId="5D5B05D5" w14:textId="77777777" w:rsidTr="000F1DE0">
        <w:tc>
          <w:tcPr>
            <w:tcW w:w="640" w:type="dxa"/>
          </w:tcPr>
          <w:p w14:paraId="24E47291" w14:textId="77777777" w:rsidR="000F1DE0" w:rsidRPr="003D7EC3" w:rsidRDefault="000F1DE0" w:rsidP="000F1DE0">
            <w:r w:rsidRPr="003D7EC3">
              <w:t>C.1</w:t>
            </w:r>
          </w:p>
        </w:tc>
        <w:tc>
          <w:tcPr>
            <w:tcW w:w="4605" w:type="dxa"/>
          </w:tcPr>
          <w:p w14:paraId="6B0BE4F6" w14:textId="77777777" w:rsidR="000F1DE0" w:rsidRPr="003D7EC3" w:rsidRDefault="000F1DE0" w:rsidP="000F1DE0">
            <w:r>
              <w:t>Maintenance - general</w:t>
            </w:r>
          </w:p>
        </w:tc>
        <w:tc>
          <w:tcPr>
            <w:tcW w:w="2245" w:type="dxa"/>
          </w:tcPr>
          <w:p w14:paraId="425BABBA" w14:textId="77777777" w:rsidR="000F1DE0" w:rsidRPr="003D7EC3" w:rsidRDefault="000F1DE0" w:rsidP="000F1DE0">
            <w:r>
              <w:t>CAO.A.025(10)</w:t>
            </w:r>
          </w:p>
        </w:tc>
        <w:tc>
          <w:tcPr>
            <w:tcW w:w="992" w:type="dxa"/>
          </w:tcPr>
          <w:p w14:paraId="51D7C9DF" w14:textId="77777777" w:rsidR="000F1DE0" w:rsidRPr="00666712" w:rsidRDefault="000F1DE0" w:rsidP="000F1DE0">
            <w:r>
              <w:t>Part D</w:t>
            </w:r>
          </w:p>
        </w:tc>
        <w:tc>
          <w:tcPr>
            <w:tcW w:w="5430" w:type="dxa"/>
          </w:tcPr>
          <w:p w14:paraId="5E685EE7" w14:textId="77777777" w:rsidR="000F1DE0" w:rsidRDefault="000F1DE0" w:rsidP="000F1DE0">
            <w:r>
              <w:t>Working Procedures</w:t>
            </w:r>
          </w:p>
          <w:p w14:paraId="650DBD86" w14:textId="77777777" w:rsidR="000F1DE0" w:rsidRPr="00666712" w:rsidRDefault="000F1DE0" w:rsidP="000F1DE0">
            <w:r>
              <w:t xml:space="preserve">— </w:t>
            </w:r>
            <w:r w:rsidRPr="000B4CD0">
              <w:t>Occurrence reporting</w:t>
            </w:r>
          </w:p>
          <w:p w14:paraId="5B2CB650" w14:textId="77777777" w:rsidR="000F1DE0" w:rsidRPr="00666712" w:rsidRDefault="000F1DE0" w:rsidP="000F1DE0"/>
        </w:tc>
      </w:tr>
      <w:tr w:rsidR="000F1DE0" w:rsidRPr="003D7EC3" w14:paraId="4D999158" w14:textId="77777777" w:rsidTr="000F1DE0">
        <w:tc>
          <w:tcPr>
            <w:tcW w:w="640" w:type="dxa"/>
          </w:tcPr>
          <w:p w14:paraId="07FBB65E" w14:textId="77777777" w:rsidR="000F1DE0" w:rsidRPr="003D7EC3" w:rsidRDefault="000F1DE0" w:rsidP="000F1DE0">
            <w:r w:rsidRPr="003D7EC3">
              <w:t>C.2</w:t>
            </w:r>
          </w:p>
        </w:tc>
        <w:tc>
          <w:tcPr>
            <w:tcW w:w="4605" w:type="dxa"/>
          </w:tcPr>
          <w:p w14:paraId="5E8FDC89" w14:textId="77777777" w:rsidR="000F1DE0" w:rsidRDefault="000F1DE0" w:rsidP="000F1DE0">
            <w:r>
              <w:t>Work order acceptance</w:t>
            </w:r>
          </w:p>
        </w:tc>
        <w:tc>
          <w:tcPr>
            <w:tcW w:w="2245" w:type="dxa"/>
          </w:tcPr>
          <w:p w14:paraId="500C49F0" w14:textId="77777777" w:rsidR="000F1DE0" w:rsidRPr="003D7EC3" w:rsidRDefault="000F1DE0" w:rsidP="000F1DE0">
            <w:r w:rsidRPr="003D7EC3">
              <w:t>CAO.A.055(</w:t>
            </w:r>
            <w:r>
              <w:t>b</w:t>
            </w:r>
            <w:r w:rsidRPr="003D7EC3">
              <w:t>)</w:t>
            </w:r>
          </w:p>
        </w:tc>
        <w:tc>
          <w:tcPr>
            <w:tcW w:w="992" w:type="dxa"/>
          </w:tcPr>
          <w:p w14:paraId="027D51AF" w14:textId="77777777" w:rsidR="000F1DE0" w:rsidRPr="00000F8E" w:rsidRDefault="000F1DE0" w:rsidP="000F1DE0">
            <w:r>
              <w:t>Part D</w:t>
            </w:r>
          </w:p>
        </w:tc>
        <w:tc>
          <w:tcPr>
            <w:tcW w:w="5430" w:type="dxa"/>
          </w:tcPr>
          <w:p w14:paraId="1CB363B8" w14:textId="77777777" w:rsidR="000F1DE0" w:rsidRDefault="000F1DE0" w:rsidP="000F1DE0">
            <w:r>
              <w:t>Working Procedures</w:t>
            </w:r>
          </w:p>
          <w:p w14:paraId="290545B7" w14:textId="77777777" w:rsidR="000F1DE0" w:rsidRDefault="000F1DE0" w:rsidP="000F1DE0">
            <w:r>
              <w:t>— Work order acceptance</w:t>
            </w:r>
          </w:p>
          <w:p w14:paraId="4A504CFB" w14:textId="77777777" w:rsidR="000F1DE0" w:rsidRDefault="000F1DE0" w:rsidP="000F1DE0">
            <w:r>
              <w:t>— Preparation and issue of the work package</w:t>
            </w:r>
          </w:p>
          <w:p w14:paraId="05A60850" w14:textId="77777777" w:rsidR="000F1DE0" w:rsidRPr="00000F8E" w:rsidRDefault="000F1DE0" w:rsidP="000F1DE0">
            <w:pPr>
              <w:ind w:left="601" w:hanging="283"/>
            </w:pPr>
            <w:r>
              <w:t>— Control of the work order</w:t>
            </w:r>
          </w:p>
        </w:tc>
      </w:tr>
      <w:tr w:rsidR="000F1DE0" w:rsidRPr="003D7EC3" w14:paraId="56BB6E1B" w14:textId="77777777" w:rsidTr="000F1DE0">
        <w:tc>
          <w:tcPr>
            <w:tcW w:w="640" w:type="dxa"/>
            <w:vMerge w:val="restart"/>
          </w:tcPr>
          <w:p w14:paraId="1769C439" w14:textId="77777777" w:rsidR="000F1DE0" w:rsidRPr="003D7EC3" w:rsidRDefault="000F1DE0" w:rsidP="000F1DE0">
            <w:r>
              <w:t>C.3</w:t>
            </w:r>
          </w:p>
        </w:tc>
        <w:tc>
          <w:tcPr>
            <w:tcW w:w="4605" w:type="dxa"/>
            <w:vMerge w:val="restart"/>
          </w:tcPr>
          <w:p w14:paraId="4F997DB9" w14:textId="77777777" w:rsidR="000F1DE0" w:rsidRPr="003D7EC3" w:rsidRDefault="000F1DE0" w:rsidP="000F1DE0">
            <w:r w:rsidRPr="003D7EC3">
              <w:t>Components, equipment</w:t>
            </w:r>
            <w:r>
              <w:t>,</w:t>
            </w:r>
            <w:r w:rsidRPr="003D7EC3">
              <w:t xml:space="preserve"> tools</w:t>
            </w:r>
            <w:r>
              <w:t xml:space="preserve"> and material (supply, acceptance, segregation, storage, calibration…)</w:t>
            </w:r>
          </w:p>
        </w:tc>
        <w:tc>
          <w:tcPr>
            <w:tcW w:w="2245" w:type="dxa"/>
            <w:vMerge w:val="restart"/>
          </w:tcPr>
          <w:p w14:paraId="4E78F2D4" w14:textId="77777777" w:rsidR="000F1DE0" w:rsidRPr="003D7EC3" w:rsidRDefault="000F1DE0" w:rsidP="000F1DE0">
            <w:r w:rsidRPr="003D7EC3">
              <w:t>CAO.A.050; CAO.A.060(d)</w:t>
            </w:r>
            <w:r>
              <w:t>; CAO.A.030(b)</w:t>
            </w:r>
          </w:p>
        </w:tc>
        <w:tc>
          <w:tcPr>
            <w:tcW w:w="992" w:type="dxa"/>
          </w:tcPr>
          <w:p w14:paraId="110899F1" w14:textId="77777777" w:rsidR="000F1DE0" w:rsidRPr="003D7EC3" w:rsidRDefault="000F1DE0" w:rsidP="000F1DE0">
            <w:r>
              <w:t>Part B</w:t>
            </w:r>
          </w:p>
        </w:tc>
        <w:tc>
          <w:tcPr>
            <w:tcW w:w="5430" w:type="dxa"/>
          </w:tcPr>
          <w:p w14:paraId="12066DBF" w14:textId="77777777" w:rsidR="000F1DE0" w:rsidRDefault="000F1DE0" w:rsidP="000F1DE0">
            <w:r>
              <w:t>Description</w:t>
            </w:r>
          </w:p>
          <w:p w14:paraId="1BACFEE6" w14:textId="77777777" w:rsidR="000F1DE0" w:rsidRPr="003D7EC3" w:rsidRDefault="000F1DE0" w:rsidP="000F1DE0">
            <w:r>
              <w:t xml:space="preserve">— </w:t>
            </w:r>
            <w:r w:rsidRPr="001E3472">
              <w:t>Tools, equipment and material</w:t>
            </w:r>
          </w:p>
        </w:tc>
      </w:tr>
      <w:tr w:rsidR="000F1DE0" w:rsidRPr="003D7EC3" w14:paraId="796E2CBA" w14:textId="77777777" w:rsidTr="000F1DE0">
        <w:tc>
          <w:tcPr>
            <w:tcW w:w="640" w:type="dxa"/>
            <w:vMerge/>
          </w:tcPr>
          <w:p w14:paraId="6F7BF69F" w14:textId="77777777" w:rsidR="000F1DE0" w:rsidRDefault="000F1DE0" w:rsidP="000F1DE0"/>
        </w:tc>
        <w:tc>
          <w:tcPr>
            <w:tcW w:w="4605" w:type="dxa"/>
            <w:vMerge/>
          </w:tcPr>
          <w:p w14:paraId="01B1126C" w14:textId="77777777" w:rsidR="000F1DE0" w:rsidRPr="003D7EC3" w:rsidRDefault="000F1DE0" w:rsidP="000F1DE0"/>
        </w:tc>
        <w:tc>
          <w:tcPr>
            <w:tcW w:w="2245" w:type="dxa"/>
            <w:vMerge/>
          </w:tcPr>
          <w:p w14:paraId="011C7901" w14:textId="77777777" w:rsidR="000F1DE0" w:rsidRPr="003D7EC3" w:rsidRDefault="000F1DE0" w:rsidP="000F1DE0"/>
        </w:tc>
        <w:tc>
          <w:tcPr>
            <w:tcW w:w="992" w:type="dxa"/>
          </w:tcPr>
          <w:p w14:paraId="3C5ABE95" w14:textId="77777777" w:rsidR="000F1DE0" w:rsidRPr="003D7EC3" w:rsidRDefault="000F1DE0" w:rsidP="000F1DE0">
            <w:r>
              <w:t>Part D</w:t>
            </w:r>
          </w:p>
        </w:tc>
        <w:tc>
          <w:tcPr>
            <w:tcW w:w="5430" w:type="dxa"/>
          </w:tcPr>
          <w:p w14:paraId="004E32D8" w14:textId="77777777" w:rsidR="000F1DE0" w:rsidRDefault="000F1DE0" w:rsidP="000F1DE0">
            <w:r>
              <w:t>Working Procedures</w:t>
            </w:r>
          </w:p>
          <w:p w14:paraId="53012B3C" w14:textId="77777777" w:rsidR="000F1DE0" w:rsidRDefault="000F1DE0" w:rsidP="000F1DE0">
            <w:r>
              <w:t xml:space="preserve">— </w:t>
            </w:r>
            <w:r w:rsidRPr="005E3CFB">
              <w:t>Logistics</w:t>
            </w:r>
          </w:p>
          <w:p w14:paraId="6EE4816D" w14:textId="77777777" w:rsidR="000F1DE0" w:rsidRDefault="000F1DE0" w:rsidP="000F1DE0">
            <w:r>
              <w:t xml:space="preserve">— </w:t>
            </w:r>
            <w:r w:rsidRPr="005E3CFB">
              <w:t>Execution</w:t>
            </w:r>
          </w:p>
          <w:p w14:paraId="4F4618A6" w14:textId="77777777" w:rsidR="000F1DE0" w:rsidRDefault="000F1DE0" w:rsidP="000F1DE0">
            <w:pPr>
              <w:ind w:left="601" w:hanging="283"/>
            </w:pPr>
            <w:r w:rsidRPr="005E3CFB">
              <w:t>—</w:t>
            </w:r>
            <w:r>
              <w:t xml:space="preserve"> </w:t>
            </w:r>
            <w:r w:rsidRPr="005E3CFB">
              <w:t>Procedures for accepting components from stores including eligibility check</w:t>
            </w:r>
          </w:p>
          <w:p w14:paraId="4F2C816E" w14:textId="77777777" w:rsidR="000F1DE0" w:rsidRPr="005E3CFB" w:rsidRDefault="000F1DE0" w:rsidP="000F1DE0">
            <w:pPr>
              <w:ind w:left="601" w:hanging="283"/>
            </w:pPr>
            <w:r w:rsidRPr="005E3CFB">
              <w:lastRenderedPageBreak/>
              <w:t>—</w:t>
            </w:r>
            <w:r>
              <w:t xml:space="preserve"> </w:t>
            </w:r>
            <w:r w:rsidRPr="005E3CFB">
              <w:t>Procedures for returning unserviceable components to stores</w:t>
            </w:r>
          </w:p>
        </w:tc>
      </w:tr>
      <w:tr w:rsidR="000F1DE0" w:rsidRPr="003D7EC3" w14:paraId="666D991F" w14:textId="77777777" w:rsidTr="000F1DE0">
        <w:tc>
          <w:tcPr>
            <w:tcW w:w="640" w:type="dxa"/>
          </w:tcPr>
          <w:p w14:paraId="12B6DE9F" w14:textId="77777777" w:rsidR="000F1DE0" w:rsidRPr="003D7EC3" w:rsidRDefault="000F1DE0" w:rsidP="000F1DE0">
            <w:r>
              <w:lastRenderedPageBreak/>
              <w:t>C.4</w:t>
            </w:r>
          </w:p>
        </w:tc>
        <w:tc>
          <w:tcPr>
            <w:tcW w:w="4605" w:type="dxa"/>
          </w:tcPr>
          <w:p w14:paraId="0C8747C4" w14:textId="77777777" w:rsidR="000F1DE0" w:rsidRPr="003D7EC3" w:rsidRDefault="000F1DE0" w:rsidP="000F1DE0">
            <w:r>
              <w:t>M</w:t>
            </w:r>
            <w:r w:rsidRPr="003D7EC3">
              <w:t xml:space="preserve">aintenance facility </w:t>
            </w:r>
            <w:r>
              <w:t>(</w:t>
            </w:r>
            <w:r w:rsidRPr="003D7EC3">
              <w:t>selection</w:t>
            </w:r>
            <w:r>
              <w:t>,</w:t>
            </w:r>
            <w:r w:rsidRPr="003D7EC3">
              <w:t xml:space="preserve"> </w:t>
            </w:r>
            <w:r>
              <w:t xml:space="preserve">organisation, </w:t>
            </w:r>
            <w:r w:rsidRPr="003D7EC3">
              <w:t xml:space="preserve">cleanliness </w:t>
            </w:r>
            <w:r>
              <w:t>and e</w:t>
            </w:r>
            <w:r w:rsidRPr="003D7EC3">
              <w:t>nvironmental limitation</w:t>
            </w:r>
            <w:r>
              <w:t>s)</w:t>
            </w:r>
          </w:p>
        </w:tc>
        <w:tc>
          <w:tcPr>
            <w:tcW w:w="2245" w:type="dxa"/>
          </w:tcPr>
          <w:p w14:paraId="3CD8E10D" w14:textId="77777777" w:rsidR="000F1DE0" w:rsidRPr="003D7EC3" w:rsidRDefault="000F1DE0" w:rsidP="000F1DE0">
            <w:r w:rsidRPr="003D7EC3">
              <w:t>CAO.A.060(b)</w:t>
            </w:r>
            <w:r>
              <w:t>/</w:t>
            </w:r>
            <w:r w:rsidRPr="003D7EC3">
              <w:t>(e)/(f)</w:t>
            </w:r>
          </w:p>
        </w:tc>
        <w:tc>
          <w:tcPr>
            <w:tcW w:w="992" w:type="dxa"/>
          </w:tcPr>
          <w:p w14:paraId="673E8810" w14:textId="77777777" w:rsidR="000F1DE0" w:rsidRPr="003D7EC3" w:rsidRDefault="000F1DE0" w:rsidP="000F1DE0"/>
        </w:tc>
        <w:tc>
          <w:tcPr>
            <w:tcW w:w="5430" w:type="dxa"/>
          </w:tcPr>
          <w:p w14:paraId="64F6AD92" w14:textId="77777777" w:rsidR="000F1DE0" w:rsidRPr="003D7EC3" w:rsidRDefault="000F1DE0" w:rsidP="000F1DE0"/>
        </w:tc>
      </w:tr>
      <w:tr w:rsidR="000F1DE0" w:rsidRPr="003D7EC3" w14:paraId="79AD328E" w14:textId="77777777" w:rsidTr="000F1DE0">
        <w:tc>
          <w:tcPr>
            <w:tcW w:w="640" w:type="dxa"/>
          </w:tcPr>
          <w:p w14:paraId="1598275C" w14:textId="77777777" w:rsidR="000F1DE0" w:rsidRDefault="000F1DE0" w:rsidP="000F1DE0">
            <w:r>
              <w:t>C.5</w:t>
            </w:r>
          </w:p>
        </w:tc>
        <w:tc>
          <w:tcPr>
            <w:tcW w:w="4605" w:type="dxa"/>
          </w:tcPr>
          <w:p w14:paraId="092AB9E2" w14:textId="77777777" w:rsidR="000F1DE0" w:rsidRPr="003D7EC3" w:rsidRDefault="000F1DE0" w:rsidP="000F1DE0">
            <w:r>
              <w:t>Maintenance accomplishment and maintenance standards</w:t>
            </w:r>
          </w:p>
        </w:tc>
        <w:tc>
          <w:tcPr>
            <w:tcW w:w="2245" w:type="dxa"/>
          </w:tcPr>
          <w:p w14:paraId="4729D530" w14:textId="77777777" w:rsidR="000F1DE0" w:rsidRPr="003D7EC3" w:rsidRDefault="000F1DE0" w:rsidP="000F1DE0">
            <w:r>
              <w:t>CAO.A.095(a)(1); CAO.A.060(c); Appendix I points (b)/(c)/(d)</w:t>
            </w:r>
          </w:p>
        </w:tc>
        <w:tc>
          <w:tcPr>
            <w:tcW w:w="992" w:type="dxa"/>
          </w:tcPr>
          <w:p w14:paraId="2AE47438" w14:textId="77777777" w:rsidR="000F1DE0" w:rsidRDefault="000F1DE0" w:rsidP="000F1DE0">
            <w:r>
              <w:t>Part D</w:t>
            </w:r>
          </w:p>
        </w:tc>
        <w:tc>
          <w:tcPr>
            <w:tcW w:w="5430" w:type="dxa"/>
          </w:tcPr>
          <w:p w14:paraId="194B63C2" w14:textId="77777777" w:rsidR="000F1DE0" w:rsidRDefault="000F1DE0" w:rsidP="000F1DE0">
            <w:r>
              <w:t>Working Procedures</w:t>
            </w:r>
          </w:p>
          <w:p w14:paraId="7C3ED407" w14:textId="77777777" w:rsidR="000F1DE0" w:rsidRDefault="000F1DE0" w:rsidP="000F1DE0">
            <w:r>
              <w:t>— Preparation and issue of the work package</w:t>
            </w:r>
          </w:p>
          <w:p w14:paraId="1159067C" w14:textId="77777777" w:rsidR="000F1DE0" w:rsidRDefault="000F1DE0" w:rsidP="000F1DE0">
            <w:pPr>
              <w:ind w:left="601" w:hanging="283"/>
            </w:pPr>
            <w:r>
              <w:t>— Preparation of the planned work</w:t>
            </w:r>
          </w:p>
          <w:p w14:paraId="1F5A72EE" w14:textId="77777777" w:rsidR="000F1DE0" w:rsidRDefault="000F1DE0" w:rsidP="000F1DE0">
            <w:pPr>
              <w:ind w:left="601" w:hanging="283"/>
            </w:pPr>
            <w:r>
              <w:t>— Work package content (copy of forms, work cards, procedure for their use, distribution)</w:t>
            </w:r>
          </w:p>
          <w:p w14:paraId="6BF7CA8F" w14:textId="77777777" w:rsidR="000F1DE0" w:rsidRDefault="000F1DE0" w:rsidP="000F1DE0">
            <w:pPr>
              <w:ind w:left="601" w:hanging="283"/>
            </w:pPr>
            <w:r>
              <w:t>— Responsibilities and signatures needed for the authorisation of the work</w:t>
            </w:r>
          </w:p>
          <w:p w14:paraId="1C22AF56" w14:textId="77777777" w:rsidR="000F1DE0" w:rsidRDefault="000F1DE0" w:rsidP="000F1DE0">
            <w:pPr>
              <w:ind w:left="283" w:hanging="283"/>
            </w:pPr>
            <w:r>
              <w:t xml:space="preserve">— </w:t>
            </w:r>
            <w:r w:rsidRPr="005E3CFB">
              <w:t>Execution</w:t>
            </w:r>
          </w:p>
        </w:tc>
      </w:tr>
      <w:tr w:rsidR="000F1DE0" w:rsidRPr="003D7EC3" w14:paraId="47CA2D71" w14:textId="77777777" w:rsidTr="000F1DE0">
        <w:tc>
          <w:tcPr>
            <w:tcW w:w="640" w:type="dxa"/>
          </w:tcPr>
          <w:p w14:paraId="04797A42" w14:textId="77777777" w:rsidR="000F1DE0" w:rsidRPr="003D7EC3" w:rsidRDefault="000F1DE0" w:rsidP="000F1DE0">
            <w:r>
              <w:t>C.6</w:t>
            </w:r>
          </w:p>
        </w:tc>
        <w:tc>
          <w:tcPr>
            <w:tcW w:w="4605" w:type="dxa"/>
          </w:tcPr>
          <w:p w14:paraId="4353F571" w14:textId="77777777" w:rsidR="000F1DE0" w:rsidRPr="003D7EC3" w:rsidRDefault="000F1DE0" w:rsidP="000F1DE0">
            <w:r>
              <w:t>Prevention of maintenance error</w:t>
            </w:r>
          </w:p>
        </w:tc>
        <w:tc>
          <w:tcPr>
            <w:tcW w:w="2245" w:type="dxa"/>
          </w:tcPr>
          <w:p w14:paraId="06FBC420" w14:textId="77777777" w:rsidR="000F1DE0" w:rsidRPr="003D7EC3" w:rsidRDefault="000F1DE0" w:rsidP="000F1DE0">
            <w:r>
              <w:t>CAO.A.060(g)/(i)</w:t>
            </w:r>
          </w:p>
        </w:tc>
        <w:tc>
          <w:tcPr>
            <w:tcW w:w="992" w:type="dxa"/>
          </w:tcPr>
          <w:p w14:paraId="039FAB76" w14:textId="77777777" w:rsidR="000F1DE0" w:rsidRDefault="000F1DE0" w:rsidP="000F1DE0"/>
        </w:tc>
        <w:tc>
          <w:tcPr>
            <w:tcW w:w="5430" w:type="dxa"/>
          </w:tcPr>
          <w:p w14:paraId="1F818B50" w14:textId="77777777" w:rsidR="000F1DE0" w:rsidRDefault="000F1DE0" w:rsidP="000F1DE0"/>
        </w:tc>
      </w:tr>
      <w:tr w:rsidR="000F1DE0" w:rsidRPr="003D7EC3" w14:paraId="29A1A846" w14:textId="77777777" w:rsidTr="000F1DE0">
        <w:tc>
          <w:tcPr>
            <w:tcW w:w="640" w:type="dxa"/>
          </w:tcPr>
          <w:p w14:paraId="323E166D" w14:textId="77777777" w:rsidR="000F1DE0" w:rsidRPr="003D7EC3" w:rsidRDefault="000F1DE0" w:rsidP="000F1DE0">
            <w:r>
              <w:t>C.7</w:t>
            </w:r>
          </w:p>
        </w:tc>
        <w:tc>
          <w:tcPr>
            <w:tcW w:w="4605" w:type="dxa"/>
          </w:tcPr>
          <w:p w14:paraId="12EF2D4A" w14:textId="77777777" w:rsidR="000F1DE0" w:rsidRPr="003D7EC3" w:rsidRDefault="000F1DE0" w:rsidP="000F1DE0">
            <w:r>
              <w:t>Critical maintenance tasks and error-capturing method</w:t>
            </w:r>
          </w:p>
        </w:tc>
        <w:tc>
          <w:tcPr>
            <w:tcW w:w="2245" w:type="dxa"/>
          </w:tcPr>
          <w:p w14:paraId="7CA9339D" w14:textId="77777777" w:rsidR="000F1DE0" w:rsidRPr="003D7EC3" w:rsidRDefault="000F1DE0" w:rsidP="000F1DE0">
            <w:r>
              <w:t>CAO.A.060(h)</w:t>
            </w:r>
          </w:p>
        </w:tc>
        <w:tc>
          <w:tcPr>
            <w:tcW w:w="992" w:type="dxa"/>
          </w:tcPr>
          <w:p w14:paraId="022E1609" w14:textId="77777777" w:rsidR="000F1DE0" w:rsidRDefault="000F1DE0" w:rsidP="000F1DE0"/>
        </w:tc>
        <w:tc>
          <w:tcPr>
            <w:tcW w:w="5430" w:type="dxa"/>
          </w:tcPr>
          <w:p w14:paraId="3D0FFE75" w14:textId="77777777" w:rsidR="000F1DE0" w:rsidRDefault="000F1DE0" w:rsidP="000F1DE0"/>
        </w:tc>
      </w:tr>
      <w:tr w:rsidR="000F1DE0" w:rsidRPr="003D7EC3" w14:paraId="02A974F7" w14:textId="77777777" w:rsidTr="000F1DE0">
        <w:tc>
          <w:tcPr>
            <w:tcW w:w="640" w:type="dxa"/>
          </w:tcPr>
          <w:p w14:paraId="39C140C6" w14:textId="77777777" w:rsidR="000F1DE0" w:rsidRPr="003D7EC3" w:rsidRDefault="000F1DE0" w:rsidP="000F1DE0">
            <w:r>
              <w:t>C.8</w:t>
            </w:r>
          </w:p>
        </w:tc>
        <w:tc>
          <w:tcPr>
            <w:tcW w:w="4605" w:type="dxa"/>
          </w:tcPr>
          <w:p w14:paraId="45DEC060" w14:textId="77777777" w:rsidR="000F1DE0" w:rsidRPr="003D7EC3" w:rsidRDefault="000F1DE0" w:rsidP="000F1DE0">
            <w:r>
              <w:t>Fabrication</w:t>
            </w:r>
          </w:p>
        </w:tc>
        <w:tc>
          <w:tcPr>
            <w:tcW w:w="2245" w:type="dxa"/>
          </w:tcPr>
          <w:p w14:paraId="0D86F18E" w14:textId="77777777" w:rsidR="000F1DE0" w:rsidRPr="003D7EC3" w:rsidRDefault="000F1DE0" w:rsidP="000F1DE0">
            <w:r>
              <w:t>CAO.A.020(c)</w:t>
            </w:r>
          </w:p>
        </w:tc>
        <w:tc>
          <w:tcPr>
            <w:tcW w:w="992" w:type="dxa"/>
          </w:tcPr>
          <w:p w14:paraId="0CED7D6D" w14:textId="77777777" w:rsidR="000F1DE0" w:rsidRDefault="000F1DE0" w:rsidP="000F1DE0"/>
        </w:tc>
        <w:tc>
          <w:tcPr>
            <w:tcW w:w="5430" w:type="dxa"/>
          </w:tcPr>
          <w:p w14:paraId="0DF171DA" w14:textId="77777777" w:rsidR="000F1DE0" w:rsidRDefault="000F1DE0" w:rsidP="000F1DE0"/>
        </w:tc>
      </w:tr>
      <w:tr w:rsidR="000F1DE0" w:rsidRPr="003D7EC3" w14:paraId="38838208" w14:textId="77777777" w:rsidTr="000F1DE0">
        <w:tc>
          <w:tcPr>
            <w:tcW w:w="640" w:type="dxa"/>
          </w:tcPr>
          <w:p w14:paraId="39F8E71F" w14:textId="77777777" w:rsidR="000F1DE0" w:rsidRDefault="000F1DE0" w:rsidP="000F1DE0">
            <w:r>
              <w:t>C.9</w:t>
            </w:r>
          </w:p>
        </w:tc>
        <w:tc>
          <w:tcPr>
            <w:tcW w:w="4605" w:type="dxa"/>
          </w:tcPr>
          <w:p w14:paraId="1CC75D5E" w14:textId="77777777" w:rsidR="000F1DE0" w:rsidRDefault="000F1DE0" w:rsidP="000F1DE0">
            <w:r>
              <w:t>Certifying staff responsibilities and maintenance release</w:t>
            </w:r>
          </w:p>
        </w:tc>
        <w:tc>
          <w:tcPr>
            <w:tcW w:w="2245" w:type="dxa"/>
          </w:tcPr>
          <w:p w14:paraId="2755A61B" w14:textId="77777777" w:rsidR="000F1DE0" w:rsidRDefault="000F1DE0" w:rsidP="000F1DE0">
            <w:r>
              <w:t>CAO.A.040(a); CAO.A.065; CAO.A.070; CAO.A.095(a)(4)</w:t>
            </w:r>
          </w:p>
        </w:tc>
        <w:tc>
          <w:tcPr>
            <w:tcW w:w="992" w:type="dxa"/>
          </w:tcPr>
          <w:p w14:paraId="1BD2342D" w14:textId="77777777" w:rsidR="000F1DE0" w:rsidRDefault="000F1DE0" w:rsidP="000F1DE0">
            <w:r>
              <w:t>Part D</w:t>
            </w:r>
          </w:p>
        </w:tc>
        <w:tc>
          <w:tcPr>
            <w:tcW w:w="5430" w:type="dxa"/>
          </w:tcPr>
          <w:p w14:paraId="6A285812" w14:textId="77777777" w:rsidR="000F1DE0" w:rsidRDefault="000F1DE0" w:rsidP="000F1DE0">
            <w:r>
              <w:t>Working Procedures</w:t>
            </w:r>
          </w:p>
          <w:p w14:paraId="28C78D72" w14:textId="77777777" w:rsidR="000F1DE0" w:rsidRDefault="000F1DE0" w:rsidP="000F1DE0">
            <w:r>
              <w:t xml:space="preserve">— </w:t>
            </w:r>
            <w:r w:rsidRPr="005E3CFB">
              <w:t>Release to Service – Certifying staff</w:t>
            </w:r>
          </w:p>
          <w:p w14:paraId="0A8A1F44" w14:textId="77777777" w:rsidR="000F1DE0" w:rsidRDefault="000F1DE0" w:rsidP="000F1DE0">
            <w:r>
              <w:t xml:space="preserve">— </w:t>
            </w:r>
            <w:r w:rsidRPr="005E3CFB">
              <w:t>Release to Service – Supervision</w:t>
            </w:r>
          </w:p>
          <w:p w14:paraId="6FDE26CD" w14:textId="77777777" w:rsidR="000F1DE0" w:rsidRDefault="000F1DE0" w:rsidP="000F1DE0">
            <w:r w:rsidRPr="005E3CFB">
              <w:t>— Release to Service – Certificate of release to service</w:t>
            </w:r>
          </w:p>
        </w:tc>
      </w:tr>
      <w:tr w:rsidR="000F1DE0" w:rsidRPr="003D7EC3" w14:paraId="49A1C24E" w14:textId="77777777" w:rsidTr="000F1DE0">
        <w:tc>
          <w:tcPr>
            <w:tcW w:w="640" w:type="dxa"/>
          </w:tcPr>
          <w:p w14:paraId="2820349D" w14:textId="77777777" w:rsidR="000F1DE0" w:rsidRDefault="000F1DE0" w:rsidP="000F1DE0">
            <w:r>
              <w:t>C.10</w:t>
            </w:r>
          </w:p>
        </w:tc>
        <w:tc>
          <w:tcPr>
            <w:tcW w:w="4605" w:type="dxa"/>
          </w:tcPr>
          <w:p w14:paraId="768F3E5A" w14:textId="77777777" w:rsidR="000F1DE0" w:rsidRDefault="000F1DE0" w:rsidP="000F1DE0">
            <w:r>
              <w:t>Defects arising during maintenance</w:t>
            </w:r>
          </w:p>
        </w:tc>
        <w:tc>
          <w:tcPr>
            <w:tcW w:w="2245" w:type="dxa"/>
          </w:tcPr>
          <w:p w14:paraId="7058024C" w14:textId="77777777" w:rsidR="000F1DE0" w:rsidRDefault="000F1DE0" w:rsidP="000F1DE0">
            <w:r>
              <w:t>CAO.A.075(b)(6)</w:t>
            </w:r>
          </w:p>
        </w:tc>
        <w:tc>
          <w:tcPr>
            <w:tcW w:w="992" w:type="dxa"/>
          </w:tcPr>
          <w:p w14:paraId="7B5D0455" w14:textId="77777777" w:rsidR="000F1DE0" w:rsidRDefault="000F1DE0" w:rsidP="000F1DE0"/>
        </w:tc>
        <w:tc>
          <w:tcPr>
            <w:tcW w:w="5430" w:type="dxa"/>
          </w:tcPr>
          <w:p w14:paraId="3A7C3248" w14:textId="77777777" w:rsidR="000F1DE0" w:rsidRDefault="000F1DE0" w:rsidP="000F1DE0"/>
        </w:tc>
      </w:tr>
      <w:tr w:rsidR="000F1DE0" w:rsidRPr="003D7EC3" w14:paraId="0CD53E35" w14:textId="77777777" w:rsidTr="000F1DE0">
        <w:tc>
          <w:tcPr>
            <w:tcW w:w="640" w:type="dxa"/>
          </w:tcPr>
          <w:p w14:paraId="5DA8157B" w14:textId="77777777" w:rsidR="000F1DE0" w:rsidRDefault="000F1DE0" w:rsidP="000F1DE0">
            <w:r>
              <w:t>C.11</w:t>
            </w:r>
          </w:p>
        </w:tc>
        <w:tc>
          <w:tcPr>
            <w:tcW w:w="4605" w:type="dxa"/>
          </w:tcPr>
          <w:p w14:paraId="144D0626" w14:textId="77777777" w:rsidR="000F1DE0" w:rsidRDefault="000F1DE0" w:rsidP="000F1DE0">
            <w:r>
              <w:t xml:space="preserve">Maintenance away from approved location </w:t>
            </w:r>
          </w:p>
        </w:tc>
        <w:tc>
          <w:tcPr>
            <w:tcW w:w="2245" w:type="dxa"/>
          </w:tcPr>
          <w:p w14:paraId="69F199F2" w14:textId="77777777" w:rsidR="000F1DE0" w:rsidRDefault="000F1DE0" w:rsidP="000F1DE0">
            <w:r>
              <w:t>CAO.A.095(a)(3)</w:t>
            </w:r>
          </w:p>
        </w:tc>
        <w:tc>
          <w:tcPr>
            <w:tcW w:w="992" w:type="dxa"/>
          </w:tcPr>
          <w:p w14:paraId="74ABD751" w14:textId="77777777" w:rsidR="000F1DE0" w:rsidRDefault="000F1DE0" w:rsidP="000F1DE0"/>
        </w:tc>
        <w:tc>
          <w:tcPr>
            <w:tcW w:w="5430" w:type="dxa"/>
          </w:tcPr>
          <w:p w14:paraId="7F7028AC" w14:textId="77777777" w:rsidR="000F1DE0" w:rsidRDefault="000F1DE0" w:rsidP="000F1DE0"/>
        </w:tc>
      </w:tr>
      <w:tr w:rsidR="000F1DE0" w:rsidRPr="003D7EC3" w14:paraId="67363894" w14:textId="77777777" w:rsidTr="000F1DE0">
        <w:tc>
          <w:tcPr>
            <w:tcW w:w="640" w:type="dxa"/>
          </w:tcPr>
          <w:p w14:paraId="6BC02422" w14:textId="77777777" w:rsidR="000F1DE0" w:rsidRDefault="000F1DE0" w:rsidP="000F1DE0">
            <w:r>
              <w:t>C.12</w:t>
            </w:r>
          </w:p>
        </w:tc>
        <w:tc>
          <w:tcPr>
            <w:tcW w:w="4605" w:type="dxa"/>
          </w:tcPr>
          <w:p w14:paraId="453724FC" w14:textId="77777777" w:rsidR="000F1DE0" w:rsidRDefault="000F1DE0" w:rsidP="000F1DE0">
            <w:r>
              <w:t>Procedure for component maintenance under aircraft or engine rating</w:t>
            </w:r>
          </w:p>
        </w:tc>
        <w:tc>
          <w:tcPr>
            <w:tcW w:w="2245" w:type="dxa"/>
          </w:tcPr>
          <w:p w14:paraId="6F92C278" w14:textId="77777777" w:rsidR="000F1DE0" w:rsidRDefault="000F1DE0" w:rsidP="000F1DE0">
            <w:r>
              <w:t>Appendix I point (b)/(c)</w:t>
            </w:r>
          </w:p>
        </w:tc>
        <w:tc>
          <w:tcPr>
            <w:tcW w:w="992" w:type="dxa"/>
          </w:tcPr>
          <w:p w14:paraId="6C3B5726" w14:textId="77777777" w:rsidR="000F1DE0" w:rsidRDefault="000F1DE0" w:rsidP="000F1DE0"/>
        </w:tc>
        <w:tc>
          <w:tcPr>
            <w:tcW w:w="5430" w:type="dxa"/>
          </w:tcPr>
          <w:p w14:paraId="3B8B39D3" w14:textId="77777777" w:rsidR="000F1DE0" w:rsidRDefault="000F1DE0" w:rsidP="000F1DE0"/>
        </w:tc>
      </w:tr>
      <w:tr w:rsidR="000F1DE0" w:rsidRPr="003D7EC3" w14:paraId="778BD047" w14:textId="77777777" w:rsidTr="000F1DE0">
        <w:tc>
          <w:tcPr>
            <w:tcW w:w="640" w:type="dxa"/>
          </w:tcPr>
          <w:p w14:paraId="2625794F" w14:textId="77777777" w:rsidR="000F1DE0" w:rsidRDefault="000F1DE0" w:rsidP="000F1DE0">
            <w:r>
              <w:t>C.13</w:t>
            </w:r>
          </w:p>
        </w:tc>
        <w:tc>
          <w:tcPr>
            <w:tcW w:w="4605" w:type="dxa"/>
          </w:tcPr>
          <w:p w14:paraId="06AB82A0" w14:textId="77777777" w:rsidR="000F1DE0" w:rsidRDefault="000F1DE0" w:rsidP="000F1DE0">
            <w:r>
              <w:t>Procedure for maintenance on installed engine (or component) under engine (or component) rating</w:t>
            </w:r>
          </w:p>
        </w:tc>
        <w:tc>
          <w:tcPr>
            <w:tcW w:w="2245" w:type="dxa"/>
          </w:tcPr>
          <w:p w14:paraId="7CBEED11" w14:textId="77777777" w:rsidR="000F1DE0" w:rsidRDefault="000F1DE0" w:rsidP="000F1DE0">
            <w:r>
              <w:t>Appendix I point (c)/(d)</w:t>
            </w:r>
          </w:p>
        </w:tc>
        <w:tc>
          <w:tcPr>
            <w:tcW w:w="992" w:type="dxa"/>
          </w:tcPr>
          <w:p w14:paraId="4399A72D" w14:textId="77777777" w:rsidR="000F1DE0" w:rsidRDefault="000F1DE0" w:rsidP="000F1DE0"/>
        </w:tc>
        <w:tc>
          <w:tcPr>
            <w:tcW w:w="5430" w:type="dxa"/>
          </w:tcPr>
          <w:p w14:paraId="78AF48E1" w14:textId="77777777" w:rsidR="000F1DE0" w:rsidRDefault="000F1DE0" w:rsidP="000F1DE0"/>
        </w:tc>
      </w:tr>
      <w:tr w:rsidR="000F1DE0" w:rsidRPr="003D7EC3" w14:paraId="137805C1" w14:textId="77777777" w:rsidTr="000F1DE0">
        <w:tc>
          <w:tcPr>
            <w:tcW w:w="640" w:type="dxa"/>
          </w:tcPr>
          <w:p w14:paraId="49C22D67" w14:textId="77777777" w:rsidR="000F1DE0" w:rsidRDefault="000F1DE0" w:rsidP="000F1DE0">
            <w:r>
              <w:t>C.14</w:t>
            </w:r>
          </w:p>
          <w:p w14:paraId="39549AC4" w14:textId="77777777" w:rsidR="000F1DE0" w:rsidRDefault="000F1DE0" w:rsidP="000F1DE0"/>
          <w:p w14:paraId="7DC21C94" w14:textId="77777777" w:rsidR="000F1DE0" w:rsidRDefault="000F1DE0" w:rsidP="000F1DE0"/>
        </w:tc>
        <w:tc>
          <w:tcPr>
            <w:tcW w:w="4605" w:type="dxa"/>
          </w:tcPr>
          <w:p w14:paraId="1ACF4FA1" w14:textId="77777777" w:rsidR="000F1DE0" w:rsidRDefault="000F1DE0" w:rsidP="000F1DE0">
            <w:r>
              <w:t>Special procedures (specialised tasks, NDT, engine running…)</w:t>
            </w:r>
          </w:p>
        </w:tc>
        <w:tc>
          <w:tcPr>
            <w:tcW w:w="2245" w:type="dxa"/>
          </w:tcPr>
          <w:p w14:paraId="1E2EA2B1" w14:textId="77777777" w:rsidR="000F1DE0" w:rsidRDefault="000F1DE0" w:rsidP="000F1DE0">
            <w:r>
              <w:t>CAO.A.030(a); Appendix I point (e)</w:t>
            </w:r>
          </w:p>
        </w:tc>
        <w:tc>
          <w:tcPr>
            <w:tcW w:w="992" w:type="dxa"/>
          </w:tcPr>
          <w:p w14:paraId="7E24138C" w14:textId="77777777" w:rsidR="000F1DE0" w:rsidRDefault="000F1DE0" w:rsidP="000F1DE0">
            <w:r>
              <w:t>Part D</w:t>
            </w:r>
          </w:p>
        </w:tc>
        <w:tc>
          <w:tcPr>
            <w:tcW w:w="5430" w:type="dxa"/>
          </w:tcPr>
          <w:p w14:paraId="490EEB5A" w14:textId="77777777" w:rsidR="000F1DE0" w:rsidRDefault="000F1DE0" w:rsidP="000F1DE0">
            <w:r>
              <w:t>Working Procedures</w:t>
            </w:r>
          </w:p>
          <w:p w14:paraId="5C67C185" w14:textId="77777777" w:rsidR="000F1DE0" w:rsidRDefault="000F1DE0" w:rsidP="000F1DE0">
            <w:r>
              <w:t>— Special</w:t>
            </w:r>
            <w:r w:rsidRPr="005E3CFB">
              <w:t xml:space="preserve"> procedures </w:t>
            </w:r>
          </w:p>
        </w:tc>
      </w:tr>
      <w:tr w:rsidR="000F1DE0" w:rsidRPr="003D7EC3" w14:paraId="0EC36C6B" w14:textId="77777777" w:rsidTr="000F1DE0">
        <w:tc>
          <w:tcPr>
            <w:tcW w:w="640" w:type="dxa"/>
          </w:tcPr>
          <w:p w14:paraId="7E8168F1" w14:textId="77777777" w:rsidR="000F1DE0" w:rsidRDefault="000F1DE0" w:rsidP="000F1DE0">
            <w:r>
              <w:t>C.15</w:t>
            </w:r>
          </w:p>
        </w:tc>
        <w:tc>
          <w:tcPr>
            <w:tcW w:w="4605" w:type="dxa"/>
          </w:tcPr>
          <w:p w14:paraId="45A3EFB8" w14:textId="77777777" w:rsidR="000F1DE0" w:rsidRDefault="000F1DE0" w:rsidP="000F1DE0">
            <w:r>
              <w:t>Issue of ARC under maintenance privilege</w:t>
            </w:r>
          </w:p>
        </w:tc>
        <w:tc>
          <w:tcPr>
            <w:tcW w:w="2245" w:type="dxa"/>
          </w:tcPr>
          <w:p w14:paraId="3D303D96" w14:textId="77777777" w:rsidR="000F1DE0" w:rsidRDefault="000F1DE0" w:rsidP="000F1DE0">
            <w:r>
              <w:t>CAO.A.095(c)(2)</w:t>
            </w:r>
          </w:p>
        </w:tc>
        <w:tc>
          <w:tcPr>
            <w:tcW w:w="992" w:type="dxa"/>
          </w:tcPr>
          <w:p w14:paraId="7EB771DD" w14:textId="77777777" w:rsidR="000F1DE0" w:rsidRDefault="000F1DE0" w:rsidP="000F1DE0"/>
        </w:tc>
        <w:tc>
          <w:tcPr>
            <w:tcW w:w="5430" w:type="dxa"/>
          </w:tcPr>
          <w:p w14:paraId="5E982B56" w14:textId="77777777" w:rsidR="000F1DE0" w:rsidRDefault="000F1DE0" w:rsidP="000F1DE0"/>
        </w:tc>
      </w:tr>
      <w:tr w:rsidR="000F1DE0" w:rsidRPr="00391364" w14:paraId="71F93527" w14:textId="77777777" w:rsidTr="000F1DE0">
        <w:tc>
          <w:tcPr>
            <w:tcW w:w="7490" w:type="dxa"/>
            <w:gridSpan w:val="3"/>
          </w:tcPr>
          <w:p w14:paraId="7A23071B" w14:textId="77777777" w:rsidR="000F1DE0" w:rsidRPr="00391364" w:rsidRDefault="000F1DE0" w:rsidP="000F1DE0">
            <w:pPr>
              <w:jc w:val="center"/>
              <w:rPr>
                <w:b/>
              </w:rPr>
            </w:pPr>
            <w:r w:rsidRPr="00391364">
              <w:rPr>
                <w:b/>
              </w:rPr>
              <w:t>PART E – SUPPORTING DOCUMENTS</w:t>
            </w:r>
          </w:p>
        </w:tc>
        <w:tc>
          <w:tcPr>
            <w:tcW w:w="992" w:type="dxa"/>
          </w:tcPr>
          <w:p w14:paraId="2CD48687" w14:textId="77777777" w:rsidR="000F1DE0" w:rsidRPr="00391364" w:rsidRDefault="000F1DE0" w:rsidP="000F1DE0">
            <w:pPr>
              <w:jc w:val="center"/>
              <w:rPr>
                <w:b/>
              </w:rPr>
            </w:pPr>
          </w:p>
        </w:tc>
        <w:tc>
          <w:tcPr>
            <w:tcW w:w="5430" w:type="dxa"/>
          </w:tcPr>
          <w:p w14:paraId="7039BC49" w14:textId="77777777" w:rsidR="000F1DE0" w:rsidRPr="00391364" w:rsidRDefault="000F1DE0" w:rsidP="000F1DE0">
            <w:pPr>
              <w:jc w:val="center"/>
              <w:rPr>
                <w:b/>
              </w:rPr>
            </w:pPr>
          </w:p>
        </w:tc>
      </w:tr>
      <w:tr w:rsidR="000F1DE0" w:rsidRPr="003D7EC3" w14:paraId="349BB896" w14:textId="77777777" w:rsidTr="000F1DE0">
        <w:tc>
          <w:tcPr>
            <w:tcW w:w="640" w:type="dxa"/>
          </w:tcPr>
          <w:p w14:paraId="00790418" w14:textId="77777777" w:rsidR="000F1DE0" w:rsidRDefault="000F1DE0" w:rsidP="000F1DE0">
            <w:r>
              <w:t>E.1</w:t>
            </w:r>
          </w:p>
        </w:tc>
        <w:tc>
          <w:tcPr>
            <w:tcW w:w="4605" w:type="dxa"/>
          </w:tcPr>
          <w:p w14:paraId="3D9EC7FD" w14:textId="77777777" w:rsidR="000F1DE0" w:rsidRDefault="000F1DE0" w:rsidP="000F1DE0">
            <w:r>
              <w:t>Sample documents</w:t>
            </w:r>
          </w:p>
        </w:tc>
        <w:tc>
          <w:tcPr>
            <w:tcW w:w="2245" w:type="dxa"/>
          </w:tcPr>
          <w:p w14:paraId="0F6B0264" w14:textId="77777777" w:rsidR="000F1DE0" w:rsidRDefault="000F1DE0" w:rsidP="000F1DE0"/>
        </w:tc>
        <w:tc>
          <w:tcPr>
            <w:tcW w:w="992" w:type="dxa"/>
          </w:tcPr>
          <w:p w14:paraId="17476E3A" w14:textId="77777777" w:rsidR="000F1DE0" w:rsidRDefault="000F1DE0" w:rsidP="000F1DE0">
            <w:r>
              <w:t>Part E</w:t>
            </w:r>
          </w:p>
        </w:tc>
        <w:tc>
          <w:tcPr>
            <w:tcW w:w="5430" w:type="dxa"/>
          </w:tcPr>
          <w:p w14:paraId="2A5C6DE1" w14:textId="77777777" w:rsidR="000F1DE0" w:rsidRDefault="000F1DE0" w:rsidP="000F1DE0">
            <w:r>
              <w:t>Appendices</w:t>
            </w:r>
          </w:p>
          <w:p w14:paraId="36F01D2B" w14:textId="77777777" w:rsidR="000F1DE0" w:rsidRDefault="000F1DE0" w:rsidP="000F1DE0">
            <w:r>
              <w:lastRenderedPageBreak/>
              <w:t>— Sample of all documents used</w:t>
            </w:r>
          </w:p>
        </w:tc>
      </w:tr>
      <w:tr w:rsidR="000F1DE0" w:rsidRPr="003D7EC3" w14:paraId="3DCB0774" w14:textId="77777777" w:rsidTr="000F1DE0">
        <w:tc>
          <w:tcPr>
            <w:tcW w:w="640" w:type="dxa"/>
          </w:tcPr>
          <w:p w14:paraId="550534A6" w14:textId="77777777" w:rsidR="000F1DE0" w:rsidRDefault="000F1DE0" w:rsidP="000F1DE0">
            <w:r>
              <w:lastRenderedPageBreak/>
              <w:t>E.2</w:t>
            </w:r>
          </w:p>
        </w:tc>
        <w:tc>
          <w:tcPr>
            <w:tcW w:w="4605" w:type="dxa"/>
          </w:tcPr>
          <w:p w14:paraId="43C19C32" w14:textId="77777777" w:rsidR="000F1DE0" w:rsidRDefault="000F1DE0" w:rsidP="000F1DE0">
            <w:r>
              <w:t>List of subcontracted organisations</w:t>
            </w:r>
          </w:p>
        </w:tc>
        <w:tc>
          <w:tcPr>
            <w:tcW w:w="2245" w:type="dxa"/>
          </w:tcPr>
          <w:p w14:paraId="75920679" w14:textId="77777777" w:rsidR="000F1DE0" w:rsidRDefault="000F1DE0" w:rsidP="000F1DE0">
            <w:pPr>
              <w:tabs>
                <w:tab w:val="right" w:pos="2833"/>
              </w:tabs>
            </w:pPr>
            <w:r>
              <w:tab/>
            </w:r>
          </w:p>
        </w:tc>
        <w:tc>
          <w:tcPr>
            <w:tcW w:w="992" w:type="dxa"/>
          </w:tcPr>
          <w:p w14:paraId="7E0F47C4" w14:textId="77777777" w:rsidR="000F1DE0" w:rsidRDefault="000F1DE0" w:rsidP="000F1DE0">
            <w:pPr>
              <w:tabs>
                <w:tab w:val="right" w:pos="2833"/>
              </w:tabs>
            </w:pPr>
            <w:r>
              <w:t>Part E</w:t>
            </w:r>
          </w:p>
        </w:tc>
        <w:tc>
          <w:tcPr>
            <w:tcW w:w="5430" w:type="dxa"/>
          </w:tcPr>
          <w:p w14:paraId="2B411521" w14:textId="77777777" w:rsidR="000F1DE0" w:rsidRDefault="000F1DE0" w:rsidP="000F1DE0">
            <w:r>
              <w:t>Appendices</w:t>
            </w:r>
          </w:p>
          <w:p w14:paraId="7AD44E41" w14:textId="77777777" w:rsidR="000F1DE0" w:rsidRDefault="000F1DE0" w:rsidP="000F1DE0">
            <w:pPr>
              <w:tabs>
                <w:tab w:val="right" w:pos="2833"/>
              </w:tabs>
            </w:pPr>
            <w:r>
              <w:t xml:space="preserve">— </w:t>
            </w:r>
            <w:r w:rsidRPr="00D013B4">
              <w:t>List of sub</w:t>
            </w:r>
            <w:r>
              <w:t>contracted specialised services</w:t>
            </w:r>
          </w:p>
        </w:tc>
      </w:tr>
      <w:tr w:rsidR="000F1DE0" w:rsidRPr="003D7EC3" w14:paraId="0D45588D" w14:textId="77777777" w:rsidTr="000F1DE0">
        <w:tc>
          <w:tcPr>
            <w:tcW w:w="640" w:type="dxa"/>
          </w:tcPr>
          <w:p w14:paraId="30E9C016" w14:textId="77777777" w:rsidR="000F1DE0" w:rsidRDefault="000F1DE0" w:rsidP="000F1DE0">
            <w:r>
              <w:t>E.3</w:t>
            </w:r>
          </w:p>
        </w:tc>
        <w:tc>
          <w:tcPr>
            <w:tcW w:w="4605" w:type="dxa"/>
          </w:tcPr>
          <w:p w14:paraId="127AE8C2" w14:textId="77777777" w:rsidR="000F1DE0" w:rsidRDefault="000F1DE0" w:rsidP="000F1DE0">
            <w:r>
              <w:t>List of organisation contracted by the CAO</w:t>
            </w:r>
          </w:p>
        </w:tc>
        <w:tc>
          <w:tcPr>
            <w:tcW w:w="2245" w:type="dxa"/>
          </w:tcPr>
          <w:p w14:paraId="10400903" w14:textId="77777777" w:rsidR="000F1DE0" w:rsidRPr="003D7EC3" w:rsidRDefault="000F1DE0" w:rsidP="000F1DE0">
            <w:pPr>
              <w:tabs>
                <w:tab w:val="right" w:pos="2833"/>
              </w:tabs>
            </w:pPr>
          </w:p>
        </w:tc>
        <w:tc>
          <w:tcPr>
            <w:tcW w:w="992" w:type="dxa"/>
          </w:tcPr>
          <w:p w14:paraId="03A663DA" w14:textId="77777777" w:rsidR="000F1DE0" w:rsidRPr="003D7EC3" w:rsidRDefault="000F1DE0" w:rsidP="000F1DE0">
            <w:pPr>
              <w:tabs>
                <w:tab w:val="right" w:pos="2833"/>
              </w:tabs>
            </w:pPr>
            <w:r>
              <w:t>Part E</w:t>
            </w:r>
          </w:p>
        </w:tc>
        <w:tc>
          <w:tcPr>
            <w:tcW w:w="5430" w:type="dxa"/>
          </w:tcPr>
          <w:p w14:paraId="215158AC" w14:textId="77777777" w:rsidR="000F1DE0" w:rsidRDefault="000F1DE0" w:rsidP="000F1DE0">
            <w:r>
              <w:t>Appendices</w:t>
            </w:r>
          </w:p>
          <w:p w14:paraId="48C373FC" w14:textId="77777777" w:rsidR="000F1DE0" w:rsidRPr="003D7EC3" w:rsidRDefault="000F1DE0" w:rsidP="000F1DE0">
            <w:pPr>
              <w:tabs>
                <w:tab w:val="right" w:pos="2833"/>
              </w:tabs>
            </w:pPr>
            <w:r>
              <w:t xml:space="preserve">— </w:t>
            </w:r>
            <w:r w:rsidRPr="00D013B4">
              <w:t xml:space="preserve">List of Part-145 </w:t>
            </w:r>
            <w:r>
              <w:t>or M.A. Subpart F organisations</w:t>
            </w:r>
          </w:p>
        </w:tc>
      </w:tr>
      <w:tr w:rsidR="000F1DE0" w:rsidRPr="003D7EC3" w14:paraId="6DCAAD82" w14:textId="77777777" w:rsidTr="000F1DE0">
        <w:tc>
          <w:tcPr>
            <w:tcW w:w="640" w:type="dxa"/>
          </w:tcPr>
          <w:p w14:paraId="3862D012" w14:textId="77777777" w:rsidR="000F1DE0" w:rsidRDefault="000F1DE0" w:rsidP="000F1DE0">
            <w:r>
              <w:t>E.4</w:t>
            </w:r>
          </w:p>
        </w:tc>
        <w:tc>
          <w:tcPr>
            <w:tcW w:w="4605" w:type="dxa"/>
          </w:tcPr>
          <w:p w14:paraId="41D51AE1" w14:textId="77777777" w:rsidR="000F1DE0" w:rsidRDefault="000F1DE0" w:rsidP="000F1DE0">
            <w:r>
              <w:t>Aircraft technical log system (if applicable)</w:t>
            </w:r>
          </w:p>
        </w:tc>
        <w:tc>
          <w:tcPr>
            <w:tcW w:w="2245" w:type="dxa"/>
          </w:tcPr>
          <w:p w14:paraId="27750980" w14:textId="77777777" w:rsidR="000F1DE0" w:rsidRDefault="000F1DE0" w:rsidP="000F1DE0"/>
        </w:tc>
        <w:tc>
          <w:tcPr>
            <w:tcW w:w="992" w:type="dxa"/>
          </w:tcPr>
          <w:p w14:paraId="4FFA2C38" w14:textId="77777777" w:rsidR="000F1DE0" w:rsidRDefault="000F1DE0" w:rsidP="000F1DE0"/>
        </w:tc>
        <w:tc>
          <w:tcPr>
            <w:tcW w:w="5430" w:type="dxa"/>
          </w:tcPr>
          <w:p w14:paraId="4B7F4D70" w14:textId="77777777" w:rsidR="000F1DE0" w:rsidRDefault="000F1DE0" w:rsidP="000F1DE0"/>
        </w:tc>
      </w:tr>
      <w:tr w:rsidR="000F1DE0" w:rsidRPr="003D7EC3" w14:paraId="54D2BC3C" w14:textId="77777777" w:rsidTr="000F1DE0">
        <w:tc>
          <w:tcPr>
            <w:tcW w:w="640" w:type="dxa"/>
          </w:tcPr>
          <w:p w14:paraId="136F3CAE" w14:textId="77777777" w:rsidR="000F1DE0" w:rsidRDefault="000F1DE0" w:rsidP="000F1DE0">
            <w:r>
              <w:t>E.5</w:t>
            </w:r>
          </w:p>
        </w:tc>
        <w:tc>
          <w:tcPr>
            <w:tcW w:w="4605" w:type="dxa"/>
          </w:tcPr>
          <w:p w14:paraId="2D779AC8" w14:textId="77777777" w:rsidR="000F1DE0" w:rsidRDefault="000F1DE0" w:rsidP="000F1DE0">
            <w:r>
              <w:t>List of the currently approved alternative means of compliance</w:t>
            </w:r>
          </w:p>
        </w:tc>
        <w:tc>
          <w:tcPr>
            <w:tcW w:w="2245" w:type="dxa"/>
          </w:tcPr>
          <w:p w14:paraId="6079ADA4" w14:textId="77777777" w:rsidR="000F1DE0" w:rsidRDefault="000F1DE0" w:rsidP="000F1DE0"/>
        </w:tc>
        <w:tc>
          <w:tcPr>
            <w:tcW w:w="992" w:type="dxa"/>
          </w:tcPr>
          <w:p w14:paraId="37075541" w14:textId="77777777" w:rsidR="000F1DE0" w:rsidRDefault="000F1DE0" w:rsidP="000F1DE0"/>
        </w:tc>
        <w:tc>
          <w:tcPr>
            <w:tcW w:w="5430" w:type="dxa"/>
          </w:tcPr>
          <w:p w14:paraId="2F5E6EF0" w14:textId="77777777" w:rsidR="000F1DE0" w:rsidRDefault="000F1DE0" w:rsidP="000F1DE0"/>
        </w:tc>
      </w:tr>
      <w:tr w:rsidR="000F1DE0" w:rsidRPr="003D7EC3" w14:paraId="751511B0" w14:textId="77777777" w:rsidTr="000F1DE0">
        <w:tc>
          <w:tcPr>
            <w:tcW w:w="640" w:type="dxa"/>
          </w:tcPr>
          <w:p w14:paraId="338C3BD7" w14:textId="77777777" w:rsidR="000F1DE0" w:rsidRDefault="000F1DE0" w:rsidP="000F1DE0">
            <w:r>
              <w:t>E.6</w:t>
            </w:r>
          </w:p>
        </w:tc>
        <w:tc>
          <w:tcPr>
            <w:tcW w:w="4605" w:type="dxa"/>
          </w:tcPr>
          <w:p w14:paraId="25E06C1E" w14:textId="77777777" w:rsidR="000F1DE0" w:rsidRDefault="000F1DE0" w:rsidP="000F1DE0">
            <w:r w:rsidRPr="00470706">
              <w:t>Copy of contracts for subcontracted continuing airworthiness tasks</w:t>
            </w:r>
          </w:p>
        </w:tc>
        <w:tc>
          <w:tcPr>
            <w:tcW w:w="2245" w:type="dxa"/>
          </w:tcPr>
          <w:p w14:paraId="2DA0798A" w14:textId="77777777" w:rsidR="000F1DE0" w:rsidRDefault="000F1DE0" w:rsidP="000F1DE0"/>
        </w:tc>
        <w:tc>
          <w:tcPr>
            <w:tcW w:w="992" w:type="dxa"/>
          </w:tcPr>
          <w:p w14:paraId="00637748" w14:textId="77777777" w:rsidR="000F1DE0" w:rsidRDefault="000F1DE0" w:rsidP="000F1DE0"/>
        </w:tc>
        <w:tc>
          <w:tcPr>
            <w:tcW w:w="5430" w:type="dxa"/>
          </w:tcPr>
          <w:p w14:paraId="02E3B7F6" w14:textId="77777777" w:rsidR="000F1DE0" w:rsidRDefault="000F1DE0" w:rsidP="000F1DE0"/>
        </w:tc>
      </w:tr>
    </w:tbl>
    <w:p w14:paraId="4454736E" w14:textId="77777777" w:rsidR="000F1DE0" w:rsidRDefault="000F1DE0" w:rsidP="000F1DE0"/>
    <w:p w14:paraId="76DD092A" w14:textId="49CAD837" w:rsidR="000F1DE0" w:rsidRDefault="000F1DE0">
      <w:r>
        <w:br w:type="page"/>
      </w:r>
    </w:p>
    <w:p w14:paraId="58E58865" w14:textId="774F997B" w:rsidR="008C4BDF" w:rsidRPr="0000333B" w:rsidRDefault="008C4BDF" w:rsidP="000B52F9">
      <w:pPr>
        <w:pStyle w:val="Heading2"/>
        <w:numPr>
          <w:ilvl w:val="0"/>
          <w:numId w:val="0"/>
        </w:numPr>
        <w:ind w:left="567"/>
      </w:pPr>
      <w:r>
        <w:lastRenderedPageBreak/>
        <w:t xml:space="preserve">Appendix </w:t>
      </w:r>
      <w:r w:rsidR="00D55D31">
        <w:t>V</w:t>
      </w:r>
      <w:r>
        <w:t xml:space="preserve">III </w:t>
      </w:r>
      <w:r>
        <w:rPr>
          <w:rFonts w:cstheme="majorHAnsi"/>
        </w:rPr>
        <w:t>—</w:t>
      </w:r>
      <w:r>
        <w:t xml:space="preserve"> Comparison CAE with Part-M</w:t>
      </w:r>
      <w:r w:rsidR="00D55D31">
        <w:t>G</w:t>
      </w:r>
      <w:r>
        <w:t xml:space="preserve"> CAME</w:t>
      </w:r>
    </w:p>
    <w:p w14:paraId="78AE7875" w14:textId="77777777" w:rsidR="008C4BDF" w:rsidRPr="0000333B" w:rsidRDefault="008C4BDF" w:rsidP="008C4BDF"/>
    <w:tbl>
      <w:tblPr>
        <w:tblStyle w:val="easaTable"/>
        <w:tblW w:w="0" w:type="auto"/>
        <w:tblLayout w:type="fixed"/>
        <w:tblLook w:val="0420" w:firstRow="1" w:lastRow="0" w:firstColumn="0" w:lastColumn="0" w:noHBand="0" w:noVBand="1"/>
      </w:tblPr>
      <w:tblGrid>
        <w:gridCol w:w="970"/>
        <w:gridCol w:w="5103"/>
        <w:gridCol w:w="1701"/>
        <w:gridCol w:w="992"/>
        <w:gridCol w:w="5146"/>
      </w:tblGrid>
      <w:tr w:rsidR="008C4BDF" w:rsidRPr="0000333B" w14:paraId="24C1029D" w14:textId="77777777" w:rsidTr="00090EB8">
        <w:trPr>
          <w:cnfStyle w:val="100000000000" w:firstRow="1" w:lastRow="0" w:firstColumn="0" w:lastColumn="0" w:oddVBand="0" w:evenVBand="0" w:oddHBand="0" w:evenHBand="0" w:firstRowFirstColumn="0" w:firstRowLastColumn="0" w:lastRowFirstColumn="0" w:lastRowLastColumn="0"/>
        </w:trPr>
        <w:tc>
          <w:tcPr>
            <w:tcW w:w="970" w:type="dxa"/>
          </w:tcPr>
          <w:p w14:paraId="585024AD" w14:textId="77777777" w:rsidR="008C4BDF" w:rsidRPr="0000333B" w:rsidRDefault="008C4BDF" w:rsidP="00090EB8">
            <w:r w:rsidRPr="0000333B">
              <w:t>Chapter</w:t>
            </w:r>
          </w:p>
        </w:tc>
        <w:tc>
          <w:tcPr>
            <w:tcW w:w="5103" w:type="dxa"/>
          </w:tcPr>
          <w:p w14:paraId="159BEA93" w14:textId="77777777" w:rsidR="008C4BDF" w:rsidRPr="0000333B" w:rsidRDefault="008C4BDF" w:rsidP="00090EB8">
            <w:r w:rsidRPr="0000333B">
              <w:t>Description</w:t>
            </w:r>
          </w:p>
        </w:tc>
        <w:tc>
          <w:tcPr>
            <w:tcW w:w="1701" w:type="dxa"/>
          </w:tcPr>
          <w:p w14:paraId="1982C832" w14:textId="77777777" w:rsidR="008C4BDF" w:rsidRPr="0000333B" w:rsidRDefault="008C4BDF" w:rsidP="00090EB8">
            <w:r w:rsidRPr="0000333B">
              <w:t>Implementing rule reference CAO</w:t>
            </w:r>
          </w:p>
        </w:tc>
        <w:tc>
          <w:tcPr>
            <w:tcW w:w="992" w:type="dxa"/>
          </w:tcPr>
          <w:p w14:paraId="4946E1E2" w14:textId="77777777" w:rsidR="008C4BDF" w:rsidRPr="0000333B" w:rsidRDefault="008C4BDF" w:rsidP="00090EB8">
            <w:r>
              <w:t>CAME chapter</w:t>
            </w:r>
          </w:p>
        </w:tc>
        <w:tc>
          <w:tcPr>
            <w:tcW w:w="5146" w:type="dxa"/>
          </w:tcPr>
          <w:p w14:paraId="3F546C06" w14:textId="77777777" w:rsidR="008C4BDF" w:rsidRPr="0000333B" w:rsidRDefault="008C4BDF" w:rsidP="00090EB8">
            <w:r>
              <w:t>CAME description (</w:t>
            </w:r>
            <w:r w:rsidRPr="00F7419F">
              <w:t>Appendix V to AMC M.A.704</w:t>
            </w:r>
            <w:r>
              <w:t>)</w:t>
            </w:r>
          </w:p>
        </w:tc>
      </w:tr>
      <w:tr w:rsidR="008C4BDF" w:rsidRPr="0000333B" w14:paraId="09B21A41" w14:textId="77777777" w:rsidTr="00090EB8">
        <w:tc>
          <w:tcPr>
            <w:tcW w:w="7774" w:type="dxa"/>
            <w:gridSpan w:val="3"/>
          </w:tcPr>
          <w:p w14:paraId="1B8E121C" w14:textId="77777777" w:rsidR="008C4BDF" w:rsidRPr="0000333B" w:rsidRDefault="008C4BDF" w:rsidP="00090EB8">
            <w:pPr>
              <w:jc w:val="center"/>
              <w:rPr>
                <w:b/>
              </w:rPr>
            </w:pPr>
            <w:r w:rsidRPr="0000333B">
              <w:rPr>
                <w:b/>
              </w:rPr>
              <w:t>PART A – GENERAL DESCRIPTION</w:t>
            </w:r>
          </w:p>
        </w:tc>
        <w:tc>
          <w:tcPr>
            <w:tcW w:w="992" w:type="dxa"/>
          </w:tcPr>
          <w:p w14:paraId="3459842E" w14:textId="77777777" w:rsidR="008C4BDF" w:rsidRPr="0000333B" w:rsidRDefault="008C4BDF" w:rsidP="00090EB8">
            <w:pPr>
              <w:jc w:val="center"/>
              <w:rPr>
                <w:b/>
              </w:rPr>
            </w:pPr>
          </w:p>
        </w:tc>
        <w:tc>
          <w:tcPr>
            <w:tcW w:w="5146" w:type="dxa"/>
          </w:tcPr>
          <w:p w14:paraId="6930A18A" w14:textId="77777777" w:rsidR="008C4BDF" w:rsidRPr="0000333B" w:rsidRDefault="008C4BDF" w:rsidP="00090EB8">
            <w:pPr>
              <w:jc w:val="center"/>
              <w:rPr>
                <w:b/>
              </w:rPr>
            </w:pPr>
          </w:p>
        </w:tc>
      </w:tr>
      <w:tr w:rsidR="008C4BDF" w:rsidRPr="0000333B" w14:paraId="4EA20094" w14:textId="77777777" w:rsidTr="00090EB8">
        <w:tc>
          <w:tcPr>
            <w:tcW w:w="970" w:type="dxa"/>
          </w:tcPr>
          <w:p w14:paraId="10A5F167" w14:textId="77777777" w:rsidR="008C4BDF" w:rsidRPr="0000333B" w:rsidRDefault="008C4BDF" w:rsidP="00090EB8">
            <w:r w:rsidRPr="0000333B">
              <w:t>A.1</w:t>
            </w:r>
          </w:p>
        </w:tc>
        <w:tc>
          <w:tcPr>
            <w:tcW w:w="5103" w:type="dxa"/>
          </w:tcPr>
          <w:p w14:paraId="492AC253" w14:textId="77777777" w:rsidR="008C4BDF" w:rsidRPr="0000333B" w:rsidRDefault="008C4BDF" w:rsidP="00090EB8">
            <w:r w:rsidRPr="0000333B">
              <w:t>Statement by accountable manager</w:t>
            </w:r>
          </w:p>
        </w:tc>
        <w:tc>
          <w:tcPr>
            <w:tcW w:w="1701" w:type="dxa"/>
          </w:tcPr>
          <w:p w14:paraId="086DD60E" w14:textId="77777777" w:rsidR="008C4BDF" w:rsidRPr="0000333B" w:rsidRDefault="008C4BDF" w:rsidP="00090EB8">
            <w:r w:rsidRPr="0000333B">
              <w:t>CAO.A.025(a)(1); CAO.A.035(a)</w:t>
            </w:r>
          </w:p>
        </w:tc>
        <w:tc>
          <w:tcPr>
            <w:tcW w:w="992" w:type="dxa"/>
          </w:tcPr>
          <w:p w14:paraId="78B979C6" w14:textId="77777777" w:rsidR="008C4BDF" w:rsidRPr="0000333B" w:rsidRDefault="008C4BDF" w:rsidP="00090EB8">
            <w:r>
              <w:t xml:space="preserve">0.1 </w:t>
            </w:r>
          </w:p>
        </w:tc>
        <w:tc>
          <w:tcPr>
            <w:tcW w:w="5146" w:type="dxa"/>
          </w:tcPr>
          <w:p w14:paraId="7E81A4F3" w14:textId="77777777" w:rsidR="008C4BDF" w:rsidRPr="0000333B" w:rsidRDefault="008C4BDF" w:rsidP="00090EB8">
            <w:r>
              <w:t xml:space="preserve">Corporate commitment by the accountable manager </w:t>
            </w:r>
          </w:p>
        </w:tc>
      </w:tr>
      <w:tr w:rsidR="008C4BDF" w:rsidRPr="0000333B" w14:paraId="732300A8" w14:textId="77777777" w:rsidTr="00090EB8">
        <w:tc>
          <w:tcPr>
            <w:tcW w:w="970" w:type="dxa"/>
          </w:tcPr>
          <w:p w14:paraId="37FD02CF" w14:textId="77777777" w:rsidR="008C4BDF" w:rsidRPr="0000333B" w:rsidRDefault="008C4BDF" w:rsidP="00090EB8">
            <w:r w:rsidRPr="0000333B">
              <w:t>A.2</w:t>
            </w:r>
          </w:p>
        </w:tc>
        <w:tc>
          <w:tcPr>
            <w:tcW w:w="5103" w:type="dxa"/>
          </w:tcPr>
          <w:p w14:paraId="00619F43" w14:textId="77777777" w:rsidR="008C4BDF" w:rsidRPr="0000333B" w:rsidRDefault="008C4BDF" w:rsidP="00090EB8">
            <w:r w:rsidRPr="0000333B">
              <w:t>General presentation of the organisation</w:t>
            </w:r>
          </w:p>
        </w:tc>
        <w:tc>
          <w:tcPr>
            <w:tcW w:w="1701" w:type="dxa"/>
          </w:tcPr>
          <w:p w14:paraId="3C277B92" w14:textId="77777777" w:rsidR="008C4BDF" w:rsidRPr="0000333B" w:rsidRDefault="008C4BDF" w:rsidP="00090EB8">
            <w:r w:rsidRPr="0000333B">
              <w:t>CAO.A.035(a); CAO.A.100(e)</w:t>
            </w:r>
          </w:p>
        </w:tc>
        <w:tc>
          <w:tcPr>
            <w:tcW w:w="992" w:type="dxa"/>
          </w:tcPr>
          <w:p w14:paraId="51BC6CA7" w14:textId="77777777" w:rsidR="008C4BDF" w:rsidRPr="0000333B" w:rsidRDefault="008C4BDF" w:rsidP="00090EB8">
            <w:r>
              <w:t xml:space="preserve">0.2 </w:t>
            </w:r>
          </w:p>
        </w:tc>
        <w:tc>
          <w:tcPr>
            <w:tcW w:w="5146" w:type="dxa"/>
          </w:tcPr>
          <w:p w14:paraId="44A11803" w14:textId="77777777" w:rsidR="008C4BDF" w:rsidRPr="0000333B" w:rsidRDefault="008C4BDF" w:rsidP="00090EB8">
            <w:r>
              <w:t xml:space="preserve">General information </w:t>
            </w:r>
          </w:p>
        </w:tc>
      </w:tr>
      <w:tr w:rsidR="008C4BDF" w:rsidRPr="0000333B" w14:paraId="34EAD1ED" w14:textId="77777777" w:rsidTr="00090EB8">
        <w:tc>
          <w:tcPr>
            <w:tcW w:w="970" w:type="dxa"/>
          </w:tcPr>
          <w:p w14:paraId="20DD1782" w14:textId="77777777" w:rsidR="008C4BDF" w:rsidRPr="0000333B" w:rsidRDefault="008C4BDF" w:rsidP="00090EB8">
            <w:r w:rsidRPr="0000333B">
              <w:t>A.3</w:t>
            </w:r>
          </w:p>
        </w:tc>
        <w:tc>
          <w:tcPr>
            <w:tcW w:w="5103" w:type="dxa"/>
          </w:tcPr>
          <w:p w14:paraId="5CDB8E0C" w14:textId="77777777" w:rsidR="008C4BDF" w:rsidRPr="0000333B" w:rsidRDefault="008C4BDF" w:rsidP="00090EB8">
            <w:r w:rsidRPr="0000333B">
              <w:t>Description and location of the facilities</w:t>
            </w:r>
          </w:p>
        </w:tc>
        <w:tc>
          <w:tcPr>
            <w:tcW w:w="1701" w:type="dxa"/>
          </w:tcPr>
          <w:p w14:paraId="6DE5488F" w14:textId="77777777" w:rsidR="008C4BDF" w:rsidRPr="0000333B" w:rsidRDefault="008C4BDF" w:rsidP="00090EB8">
            <w:r w:rsidRPr="0000333B">
              <w:t>CAO.A.025(a)(9); CAO.A.030</w:t>
            </w:r>
          </w:p>
        </w:tc>
        <w:tc>
          <w:tcPr>
            <w:tcW w:w="992" w:type="dxa"/>
          </w:tcPr>
          <w:p w14:paraId="101D8CDD" w14:textId="77777777" w:rsidR="008C4BDF" w:rsidRPr="0000333B" w:rsidRDefault="008C4BDF" w:rsidP="00090EB8">
            <w:r>
              <w:t xml:space="preserve">0.2 </w:t>
            </w:r>
          </w:p>
        </w:tc>
        <w:tc>
          <w:tcPr>
            <w:tcW w:w="5146" w:type="dxa"/>
          </w:tcPr>
          <w:p w14:paraId="58B1B7F3" w14:textId="77777777" w:rsidR="008C4BDF" w:rsidRPr="0000333B" w:rsidRDefault="008C4BDF" w:rsidP="00090EB8">
            <w:r>
              <w:t xml:space="preserve">General information </w:t>
            </w:r>
          </w:p>
        </w:tc>
      </w:tr>
      <w:tr w:rsidR="008C4BDF" w:rsidRPr="0000333B" w14:paraId="091D62AA" w14:textId="77777777" w:rsidTr="00090EB8">
        <w:tc>
          <w:tcPr>
            <w:tcW w:w="970" w:type="dxa"/>
          </w:tcPr>
          <w:p w14:paraId="2F84331C" w14:textId="77777777" w:rsidR="008C4BDF" w:rsidRPr="0000333B" w:rsidRDefault="008C4BDF" w:rsidP="00090EB8">
            <w:r w:rsidRPr="0000333B">
              <w:t>A.4</w:t>
            </w:r>
          </w:p>
        </w:tc>
        <w:tc>
          <w:tcPr>
            <w:tcW w:w="5103" w:type="dxa"/>
          </w:tcPr>
          <w:p w14:paraId="7DA993FB" w14:textId="77777777" w:rsidR="008C4BDF" w:rsidRPr="0000333B" w:rsidRDefault="008C4BDF" w:rsidP="00090EB8">
            <w:r w:rsidRPr="0000333B">
              <w:t>Scope of work</w:t>
            </w:r>
          </w:p>
        </w:tc>
        <w:tc>
          <w:tcPr>
            <w:tcW w:w="1701" w:type="dxa"/>
          </w:tcPr>
          <w:p w14:paraId="6D9F0A14" w14:textId="77777777" w:rsidR="008C4BDF" w:rsidRPr="0000333B" w:rsidRDefault="008C4BDF" w:rsidP="00090EB8">
            <w:r w:rsidRPr="0000333B">
              <w:t>CAO.A.020(a); CAO.A.025(a)(2); CAO.A.095(e); Appendix I point (a)</w:t>
            </w:r>
          </w:p>
        </w:tc>
        <w:tc>
          <w:tcPr>
            <w:tcW w:w="992" w:type="dxa"/>
          </w:tcPr>
          <w:p w14:paraId="095291E3" w14:textId="77777777" w:rsidR="008C4BDF" w:rsidRDefault="008C4BDF" w:rsidP="00090EB8"/>
          <w:p w14:paraId="3FB3653E" w14:textId="77777777" w:rsidR="008C4BDF" w:rsidRPr="0000333B" w:rsidRDefault="008C4BDF" w:rsidP="00090EB8">
            <w:r>
              <w:t>0.2(c)</w:t>
            </w:r>
          </w:p>
        </w:tc>
        <w:tc>
          <w:tcPr>
            <w:tcW w:w="5146" w:type="dxa"/>
          </w:tcPr>
          <w:p w14:paraId="603FC2B4" w14:textId="77777777" w:rsidR="008C4BDF" w:rsidRPr="0000333B" w:rsidRDefault="008C4BDF" w:rsidP="00090EB8">
            <w:r>
              <w:t xml:space="preserve">General information - </w:t>
            </w:r>
            <w:r w:rsidRPr="00676016">
              <w:t xml:space="preserve">Scope of work — Aircraft managed  </w:t>
            </w:r>
          </w:p>
        </w:tc>
      </w:tr>
      <w:tr w:rsidR="008C4BDF" w:rsidRPr="0000333B" w14:paraId="03454630" w14:textId="77777777" w:rsidTr="00090EB8">
        <w:tc>
          <w:tcPr>
            <w:tcW w:w="970" w:type="dxa"/>
            <w:vMerge w:val="restart"/>
          </w:tcPr>
          <w:p w14:paraId="475EBD1E" w14:textId="77777777" w:rsidR="008C4BDF" w:rsidRPr="0000333B" w:rsidRDefault="008C4BDF" w:rsidP="00090EB8">
            <w:r w:rsidRPr="0000333B">
              <w:t>A.5</w:t>
            </w:r>
          </w:p>
        </w:tc>
        <w:tc>
          <w:tcPr>
            <w:tcW w:w="5103" w:type="dxa"/>
            <w:vMerge w:val="restart"/>
          </w:tcPr>
          <w:p w14:paraId="188A0BEE" w14:textId="77777777" w:rsidR="008C4BDF" w:rsidRPr="0000333B" w:rsidRDefault="008C4BDF" w:rsidP="00090EB8">
            <w:r w:rsidRPr="0000333B">
              <w:t>Exposition amendments and changes to the organisation</w:t>
            </w:r>
          </w:p>
        </w:tc>
        <w:tc>
          <w:tcPr>
            <w:tcW w:w="1701" w:type="dxa"/>
            <w:vMerge w:val="restart"/>
          </w:tcPr>
          <w:p w14:paraId="02F86FBF" w14:textId="77777777" w:rsidR="008C4BDF" w:rsidRPr="0000333B" w:rsidRDefault="008C4BDF" w:rsidP="00090EB8">
            <w:r w:rsidRPr="0000198E">
              <w:t xml:space="preserve">CAO.A.020(a)(1)&amp;(2); </w:t>
            </w:r>
            <w:r w:rsidRPr="0000333B">
              <w:br/>
              <w:t>CAO.A.025(a)(11)/(c); CAO.A.105</w:t>
            </w:r>
          </w:p>
        </w:tc>
        <w:tc>
          <w:tcPr>
            <w:tcW w:w="992" w:type="dxa"/>
          </w:tcPr>
          <w:p w14:paraId="0FE3B467" w14:textId="77777777" w:rsidR="008C4BDF" w:rsidRPr="0000333B" w:rsidRDefault="008C4BDF" w:rsidP="00090EB8">
            <w:r>
              <w:t xml:space="preserve">0.5 </w:t>
            </w:r>
          </w:p>
        </w:tc>
        <w:tc>
          <w:tcPr>
            <w:tcW w:w="5146" w:type="dxa"/>
          </w:tcPr>
          <w:p w14:paraId="2D8C87DF" w14:textId="77777777" w:rsidR="008C4BDF" w:rsidRPr="0000333B" w:rsidRDefault="008C4BDF" w:rsidP="00090EB8">
            <w:r>
              <w:t xml:space="preserve">Procedure to notify the competent authority of changes to the organisation’s activities/approval/location/personnel </w:t>
            </w:r>
          </w:p>
        </w:tc>
      </w:tr>
      <w:tr w:rsidR="008C4BDF" w:rsidRPr="0000333B" w14:paraId="71CD2EBA" w14:textId="77777777" w:rsidTr="00090EB8">
        <w:tc>
          <w:tcPr>
            <w:tcW w:w="970" w:type="dxa"/>
            <w:vMerge/>
          </w:tcPr>
          <w:p w14:paraId="13A2608E" w14:textId="77777777" w:rsidR="008C4BDF" w:rsidRPr="0000333B" w:rsidRDefault="008C4BDF" w:rsidP="00090EB8"/>
        </w:tc>
        <w:tc>
          <w:tcPr>
            <w:tcW w:w="5103" w:type="dxa"/>
            <w:vMerge/>
          </w:tcPr>
          <w:p w14:paraId="575ED525" w14:textId="77777777" w:rsidR="008C4BDF" w:rsidRPr="0000333B" w:rsidRDefault="008C4BDF" w:rsidP="00090EB8"/>
        </w:tc>
        <w:tc>
          <w:tcPr>
            <w:tcW w:w="1701" w:type="dxa"/>
            <w:vMerge/>
          </w:tcPr>
          <w:p w14:paraId="6C23C7B4" w14:textId="77777777" w:rsidR="008C4BDF" w:rsidRPr="0000333B" w:rsidRDefault="008C4BDF" w:rsidP="00090EB8">
            <w:pPr>
              <w:rPr>
                <w:highlight w:val="yellow"/>
              </w:rPr>
            </w:pPr>
          </w:p>
        </w:tc>
        <w:tc>
          <w:tcPr>
            <w:tcW w:w="992" w:type="dxa"/>
          </w:tcPr>
          <w:p w14:paraId="33B1275F" w14:textId="77777777" w:rsidR="008C4BDF" w:rsidRDefault="008C4BDF" w:rsidP="00090EB8">
            <w:r>
              <w:t>0.6</w:t>
            </w:r>
          </w:p>
        </w:tc>
        <w:tc>
          <w:tcPr>
            <w:tcW w:w="5146" w:type="dxa"/>
          </w:tcPr>
          <w:p w14:paraId="2E403F67" w14:textId="77777777" w:rsidR="008C4BDF" w:rsidRDefault="008C4BDF" w:rsidP="00090EB8">
            <w:r>
              <w:t xml:space="preserve">Exposition amendment procedures </w:t>
            </w:r>
          </w:p>
        </w:tc>
      </w:tr>
      <w:tr w:rsidR="008C4BDF" w:rsidRPr="0000333B" w14:paraId="77699727" w14:textId="77777777" w:rsidTr="00090EB8">
        <w:tc>
          <w:tcPr>
            <w:tcW w:w="970" w:type="dxa"/>
          </w:tcPr>
          <w:p w14:paraId="67868D61" w14:textId="77777777" w:rsidR="008C4BDF" w:rsidRPr="0000333B" w:rsidRDefault="008C4BDF" w:rsidP="00090EB8">
            <w:r w:rsidRPr="0000333B">
              <w:t>A.6</w:t>
            </w:r>
          </w:p>
        </w:tc>
        <w:tc>
          <w:tcPr>
            <w:tcW w:w="5103" w:type="dxa"/>
          </w:tcPr>
          <w:p w14:paraId="2FEAAD2A" w14:textId="77777777" w:rsidR="008C4BDF" w:rsidRPr="0000333B" w:rsidRDefault="008C4BDF" w:rsidP="00090EB8">
            <w:r w:rsidRPr="0000333B">
              <w:t>Procedure for alternative means of compliance</w:t>
            </w:r>
          </w:p>
        </w:tc>
        <w:tc>
          <w:tcPr>
            <w:tcW w:w="1701" w:type="dxa"/>
          </w:tcPr>
          <w:p w14:paraId="5901DF73" w14:textId="77777777" w:rsidR="008C4BDF" w:rsidRPr="0000333B" w:rsidRDefault="008C4BDF" w:rsidP="00090EB8">
            <w:r w:rsidRPr="0000333B">
              <w:t>CAO.A.017</w:t>
            </w:r>
          </w:p>
        </w:tc>
        <w:tc>
          <w:tcPr>
            <w:tcW w:w="992" w:type="dxa"/>
          </w:tcPr>
          <w:p w14:paraId="37E62BA6" w14:textId="77777777" w:rsidR="008C4BDF" w:rsidRPr="0000333B" w:rsidRDefault="008C4BDF" w:rsidP="00090EB8"/>
        </w:tc>
        <w:tc>
          <w:tcPr>
            <w:tcW w:w="5146" w:type="dxa"/>
          </w:tcPr>
          <w:p w14:paraId="14255639" w14:textId="77777777" w:rsidR="008C4BDF" w:rsidRPr="0000333B" w:rsidRDefault="008C4BDF" w:rsidP="00090EB8"/>
        </w:tc>
      </w:tr>
      <w:tr w:rsidR="008C4BDF" w:rsidRPr="0000333B" w14:paraId="24E13F2E" w14:textId="77777777" w:rsidTr="00090EB8">
        <w:tc>
          <w:tcPr>
            <w:tcW w:w="970" w:type="dxa"/>
          </w:tcPr>
          <w:p w14:paraId="28D8BA31" w14:textId="77777777" w:rsidR="008C4BDF" w:rsidRPr="0000333B" w:rsidRDefault="008C4BDF" w:rsidP="00090EB8">
            <w:r w:rsidRPr="0000333B">
              <w:t>A.7</w:t>
            </w:r>
          </w:p>
        </w:tc>
        <w:tc>
          <w:tcPr>
            <w:tcW w:w="5103" w:type="dxa"/>
          </w:tcPr>
          <w:p w14:paraId="1D6BA991" w14:textId="77777777" w:rsidR="008C4BDF" w:rsidRPr="0000333B" w:rsidRDefault="008C4BDF" w:rsidP="00090EB8">
            <w:r w:rsidRPr="0000333B">
              <w:t>Management personnel</w:t>
            </w:r>
          </w:p>
        </w:tc>
        <w:tc>
          <w:tcPr>
            <w:tcW w:w="1701" w:type="dxa"/>
          </w:tcPr>
          <w:p w14:paraId="4654E941" w14:textId="77777777" w:rsidR="008C4BDF" w:rsidRPr="0000333B" w:rsidRDefault="008C4BDF" w:rsidP="00090EB8">
            <w:r w:rsidRPr="0000333B">
              <w:t>CAO.A.025(a)(3); CAO.A.035(b); CAO.A.100(a)</w:t>
            </w:r>
          </w:p>
        </w:tc>
        <w:tc>
          <w:tcPr>
            <w:tcW w:w="992" w:type="dxa"/>
          </w:tcPr>
          <w:p w14:paraId="42854AB0" w14:textId="77777777" w:rsidR="008C4BDF" w:rsidRPr="0000333B" w:rsidRDefault="008C4BDF" w:rsidP="00090EB8">
            <w:r>
              <w:t xml:space="preserve">0.3 </w:t>
            </w:r>
          </w:p>
        </w:tc>
        <w:tc>
          <w:tcPr>
            <w:tcW w:w="5146" w:type="dxa"/>
          </w:tcPr>
          <w:p w14:paraId="0E8F273E" w14:textId="77777777" w:rsidR="008C4BDF" w:rsidRPr="0000333B" w:rsidRDefault="008C4BDF" w:rsidP="00090EB8">
            <w:r>
              <w:t xml:space="preserve">Management personnel </w:t>
            </w:r>
          </w:p>
        </w:tc>
      </w:tr>
      <w:tr w:rsidR="008C4BDF" w:rsidRPr="0000333B" w14:paraId="576A872B" w14:textId="77777777" w:rsidTr="00090EB8">
        <w:tc>
          <w:tcPr>
            <w:tcW w:w="970" w:type="dxa"/>
          </w:tcPr>
          <w:p w14:paraId="70419064" w14:textId="77777777" w:rsidR="008C4BDF" w:rsidRPr="0000333B" w:rsidRDefault="008C4BDF" w:rsidP="00090EB8">
            <w:r w:rsidRPr="0000333B">
              <w:t>A.8</w:t>
            </w:r>
          </w:p>
        </w:tc>
        <w:tc>
          <w:tcPr>
            <w:tcW w:w="5103" w:type="dxa"/>
          </w:tcPr>
          <w:p w14:paraId="1E4D2D83" w14:textId="77777777" w:rsidR="008C4BDF" w:rsidRPr="0000333B" w:rsidRDefault="008C4BDF" w:rsidP="00090EB8">
            <w:r w:rsidRPr="0000333B">
              <w:t>Organisation chart</w:t>
            </w:r>
          </w:p>
        </w:tc>
        <w:tc>
          <w:tcPr>
            <w:tcW w:w="1701" w:type="dxa"/>
          </w:tcPr>
          <w:p w14:paraId="11D7C4B2" w14:textId="77777777" w:rsidR="008C4BDF" w:rsidRPr="0000333B" w:rsidRDefault="008C4BDF" w:rsidP="00090EB8">
            <w:r w:rsidRPr="0000333B">
              <w:t>CAO.A.025(a)(4)</w:t>
            </w:r>
          </w:p>
        </w:tc>
        <w:tc>
          <w:tcPr>
            <w:tcW w:w="992" w:type="dxa"/>
          </w:tcPr>
          <w:p w14:paraId="1DA1ACCB" w14:textId="77777777" w:rsidR="008C4BDF" w:rsidRPr="0000333B" w:rsidRDefault="008C4BDF" w:rsidP="00090EB8">
            <w:r>
              <w:t xml:space="preserve">0.4 </w:t>
            </w:r>
          </w:p>
        </w:tc>
        <w:tc>
          <w:tcPr>
            <w:tcW w:w="5146" w:type="dxa"/>
          </w:tcPr>
          <w:p w14:paraId="5E6EB033" w14:textId="77777777" w:rsidR="008C4BDF" w:rsidRPr="0000333B" w:rsidRDefault="008C4BDF" w:rsidP="00090EB8">
            <w:r>
              <w:t xml:space="preserve">Management organisation chart </w:t>
            </w:r>
          </w:p>
        </w:tc>
      </w:tr>
      <w:tr w:rsidR="008C4BDF" w:rsidRPr="0000333B" w14:paraId="27FED2AA" w14:textId="77777777" w:rsidTr="00090EB8">
        <w:tc>
          <w:tcPr>
            <w:tcW w:w="970" w:type="dxa"/>
          </w:tcPr>
          <w:p w14:paraId="2CD05304" w14:textId="77777777" w:rsidR="008C4BDF" w:rsidRPr="0000333B" w:rsidRDefault="008C4BDF" w:rsidP="00090EB8">
            <w:r w:rsidRPr="0000333B">
              <w:t>A.9</w:t>
            </w:r>
          </w:p>
        </w:tc>
        <w:tc>
          <w:tcPr>
            <w:tcW w:w="5103" w:type="dxa"/>
          </w:tcPr>
          <w:p w14:paraId="4F0D847D" w14:textId="77777777" w:rsidR="008C4BDF" w:rsidRPr="0000333B" w:rsidRDefault="008C4BDF" w:rsidP="00090EB8">
            <w:r w:rsidRPr="0000333B">
              <w:t>Manpower resources</w:t>
            </w:r>
          </w:p>
        </w:tc>
        <w:tc>
          <w:tcPr>
            <w:tcW w:w="1701" w:type="dxa"/>
          </w:tcPr>
          <w:p w14:paraId="54A0868D" w14:textId="77777777" w:rsidR="008C4BDF" w:rsidRPr="0000333B" w:rsidRDefault="008C4BDF" w:rsidP="00090EB8">
            <w:r w:rsidRPr="0000333B">
              <w:t>CAO.A.035(d)</w:t>
            </w:r>
          </w:p>
        </w:tc>
        <w:tc>
          <w:tcPr>
            <w:tcW w:w="992" w:type="dxa"/>
          </w:tcPr>
          <w:p w14:paraId="2D56B294" w14:textId="77777777" w:rsidR="008C4BDF" w:rsidRPr="0000333B" w:rsidRDefault="008C4BDF" w:rsidP="00090EB8">
            <w:r>
              <w:t>0.3(e)(1)</w:t>
            </w:r>
          </w:p>
        </w:tc>
        <w:tc>
          <w:tcPr>
            <w:tcW w:w="5146" w:type="dxa"/>
          </w:tcPr>
          <w:p w14:paraId="720DAC0F" w14:textId="77777777" w:rsidR="008C4BDF" w:rsidRDefault="008C4BDF" w:rsidP="00090EB8"/>
          <w:p w14:paraId="118EA28E" w14:textId="77777777" w:rsidR="008C4BDF" w:rsidRPr="0000333B" w:rsidRDefault="008C4BDF" w:rsidP="00090EB8">
            <w:r>
              <w:t xml:space="preserve">Management personnel - </w:t>
            </w:r>
            <w:r w:rsidRPr="00B41D02">
              <w:t>Manpower resources</w:t>
            </w:r>
          </w:p>
        </w:tc>
      </w:tr>
      <w:tr w:rsidR="008C4BDF" w:rsidRPr="0000333B" w14:paraId="32D72212" w14:textId="77777777" w:rsidTr="00090EB8">
        <w:tc>
          <w:tcPr>
            <w:tcW w:w="970" w:type="dxa"/>
          </w:tcPr>
          <w:p w14:paraId="75E49C9F" w14:textId="77777777" w:rsidR="008C4BDF" w:rsidRPr="0000333B" w:rsidRDefault="008C4BDF" w:rsidP="00090EB8">
            <w:r w:rsidRPr="0000333B">
              <w:t>A.11</w:t>
            </w:r>
          </w:p>
        </w:tc>
        <w:tc>
          <w:tcPr>
            <w:tcW w:w="5103" w:type="dxa"/>
          </w:tcPr>
          <w:p w14:paraId="5E5969EF" w14:textId="77777777" w:rsidR="008C4BDF" w:rsidRPr="0000333B" w:rsidRDefault="008C4BDF" w:rsidP="00090EB8">
            <w:r w:rsidRPr="0000333B">
              <w:t>List of staff responsible for the development and approval of AMP</w:t>
            </w:r>
          </w:p>
        </w:tc>
        <w:tc>
          <w:tcPr>
            <w:tcW w:w="1701" w:type="dxa"/>
          </w:tcPr>
          <w:p w14:paraId="2741DE80" w14:textId="77777777" w:rsidR="008C4BDF" w:rsidRPr="0000333B" w:rsidRDefault="008C4BDF" w:rsidP="00090EB8">
            <w:r w:rsidRPr="0000333B">
              <w:t>CAO.A.025(a)(6)</w:t>
            </w:r>
          </w:p>
        </w:tc>
        <w:tc>
          <w:tcPr>
            <w:tcW w:w="992" w:type="dxa"/>
          </w:tcPr>
          <w:p w14:paraId="2501A4D3" w14:textId="77777777" w:rsidR="008C4BDF" w:rsidRPr="0000333B" w:rsidRDefault="008C4BDF" w:rsidP="00090EB8"/>
        </w:tc>
        <w:tc>
          <w:tcPr>
            <w:tcW w:w="5146" w:type="dxa"/>
          </w:tcPr>
          <w:p w14:paraId="4B1D01B4" w14:textId="77777777" w:rsidR="008C4BDF" w:rsidRPr="0000333B" w:rsidRDefault="008C4BDF" w:rsidP="00090EB8"/>
        </w:tc>
      </w:tr>
      <w:tr w:rsidR="008C4BDF" w:rsidRPr="0000333B" w14:paraId="6CCCCD3F" w14:textId="77777777" w:rsidTr="00090EB8">
        <w:tc>
          <w:tcPr>
            <w:tcW w:w="970" w:type="dxa"/>
          </w:tcPr>
          <w:p w14:paraId="0242D18D" w14:textId="77777777" w:rsidR="008C4BDF" w:rsidRPr="0000333B" w:rsidRDefault="008C4BDF" w:rsidP="00090EB8">
            <w:r w:rsidRPr="0000333B">
              <w:t>A.12</w:t>
            </w:r>
          </w:p>
        </w:tc>
        <w:tc>
          <w:tcPr>
            <w:tcW w:w="5103" w:type="dxa"/>
          </w:tcPr>
          <w:p w14:paraId="586DCCDD" w14:textId="77777777" w:rsidR="008C4BDF" w:rsidRPr="0000333B" w:rsidRDefault="008C4BDF" w:rsidP="00090EB8">
            <w:r w:rsidRPr="0000333B">
              <w:t>List of airworthiness review staff</w:t>
            </w:r>
          </w:p>
        </w:tc>
        <w:tc>
          <w:tcPr>
            <w:tcW w:w="1701" w:type="dxa"/>
          </w:tcPr>
          <w:p w14:paraId="07590E70" w14:textId="77777777" w:rsidR="008C4BDF" w:rsidRPr="0000333B" w:rsidRDefault="008C4BDF" w:rsidP="00090EB8">
            <w:r w:rsidRPr="0000333B">
              <w:t>CAO.A.025(a)(7); CAO.A.045(d)</w:t>
            </w:r>
          </w:p>
        </w:tc>
        <w:tc>
          <w:tcPr>
            <w:tcW w:w="992" w:type="dxa"/>
          </w:tcPr>
          <w:p w14:paraId="7E8B8220" w14:textId="77777777" w:rsidR="008C4BDF" w:rsidRPr="0000333B" w:rsidRDefault="008C4BDF" w:rsidP="00090EB8">
            <w:r>
              <w:t xml:space="preserve">5.2 </w:t>
            </w:r>
          </w:p>
        </w:tc>
        <w:tc>
          <w:tcPr>
            <w:tcW w:w="5146" w:type="dxa"/>
          </w:tcPr>
          <w:p w14:paraId="490C029B" w14:textId="77777777" w:rsidR="008C4BDF" w:rsidRPr="0000333B" w:rsidRDefault="008C4BDF" w:rsidP="00090EB8">
            <w:r>
              <w:t xml:space="preserve">List of airworthiness review staff </w:t>
            </w:r>
          </w:p>
        </w:tc>
      </w:tr>
      <w:tr w:rsidR="008C4BDF" w:rsidRPr="0000333B" w14:paraId="5D58C24E" w14:textId="77777777" w:rsidTr="00090EB8">
        <w:tc>
          <w:tcPr>
            <w:tcW w:w="970" w:type="dxa"/>
          </w:tcPr>
          <w:p w14:paraId="07EADB08" w14:textId="77777777" w:rsidR="008C4BDF" w:rsidRPr="0000333B" w:rsidRDefault="008C4BDF" w:rsidP="00090EB8">
            <w:r w:rsidRPr="0000333B">
              <w:t>A.13</w:t>
            </w:r>
          </w:p>
        </w:tc>
        <w:tc>
          <w:tcPr>
            <w:tcW w:w="5103" w:type="dxa"/>
          </w:tcPr>
          <w:p w14:paraId="57E1802C" w14:textId="77777777" w:rsidR="008C4BDF" w:rsidRPr="0000333B" w:rsidRDefault="008C4BDF" w:rsidP="00090EB8">
            <w:r w:rsidRPr="0000333B">
              <w:t>List of staff responsible for the issuance of permits to fly</w:t>
            </w:r>
          </w:p>
        </w:tc>
        <w:tc>
          <w:tcPr>
            <w:tcW w:w="1701" w:type="dxa"/>
          </w:tcPr>
          <w:p w14:paraId="00FEEFA8" w14:textId="77777777" w:rsidR="008C4BDF" w:rsidRPr="0000333B" w:rsidRDefault="008C4BDF" w:rsidP="00090EB8">
            <w:r w:rsidRPr="0000333B">
              <w:t>CAO.A.025(a)(8)</w:t>
            </w:r>
          </w:p>
        </w:tc>
        <w:tc>
          <w:tcPr>
            <w:tcW w:w="992" w:type="dxa"/>
          </w:tcPr>
          <w:p w14:paraId="4F3CA113" w14:textId="77777777" w:rsidR="008C4BDF" w:rsidRPr="0000333B" w:rsidRDefault="008C4BDF" w:rsidP="00090EB8">
            <w:r>
              <w:t xml:space="preserve">4B.3 </w:t>
            </w:r>
          </w:p>
        </w:tc>
        <w:tc>
          <w:tcPr>
            <w:tcW w:w="5146" w:type="dxa"/>
          </w:tcPr>
          <w:p w14:paraId="63FC33B6" w14:textId="77777777" w:rsidR="008C4BDF" w:rsidRPr="0000333B" w:rsidRDefault="008C4BDF" w:rsidP="00090EB8">
            <w:r>
              <w:t xml:space="preserve">Permit to fly authorised signatories </w:t>
            </w:r>
          </w:p>
        </w:tc>
      </w:tr>
      <w:tr w:rsidR="008C4BDF" w:rsidRPr="0000333B" w14:paraId="45544167" w14:textId="77777777" w:rsidTr="00090EB8">
        <w:tc>
          <w:tcPr>
            <w:tcW w:w="7774" w:type="dxa"/>
            <w:gridSpan w:val="3"/>
          </w:tcPr>
          <w:p w14:paraId="31230779" w14:textId="77777777" w:rsidR="008C4BDF" w:rsidRPr="0000333B" w:rsidRDefault="008C4BDF" w:rsidP="00090EB8">
            <w:pPr>
              <w:jc w:val="center"/>
              <w:rPr>
                <w:b/>
              </w:rPr>
            </w:pPr>
            <w:r w:rsidRPr="0000333B">
              <w:rPr>
                <w:b/>
              </w:rPr>
              <w:t>PART B – GENERAL PROCEDURES</w:t>
            </w:r>
          </w:p>
        </w:tc>
        <w:tc>
          <w:tcPr>
            <w:tcW w:w="992" w:type="dxa"/>
          </w:tcPr>
          <w:p w14:paraId="27E27E55" w14:textId="77777777" w:rsidR="008C4BDF" w:rsidRPr="0000333B" w:rsidRDefault="008C4BDF" w:rsidP="00090EB8">
            <w:pPr>
              <w:jc w:val="center"/>
              <w:rPr>
                <w:b/>
              </w:rPr>
            </w:pPr>
          </w:p>
        </w:tc>
        <w:tc>
          <w:tcPr>
            <w:tcW w:w="5146" w:type="dxa"/>
          </w:tcPr>
          <w:p w14:paraId="37154065" w14:textId="77777777" w:rsidR="008C4BDF" w:rsidRPr="0000333B" w:rsidRDefault="008C4BDF" w:rsidP="00090EB8">
            <w:pPr>
              <w:jc w:val="center"/>
              <w:rPr>
                <w:b/>
              </w:rPr>
            </w:pPr>
          </w:p>
        </w:tc>
      </w:tr>
      <w:tr w:rsidR="008C4BDF" w:rsidRPr="0000333B" w14:paraId="75283B90" w14:textId="77777777" w:rsidTr="00090EB8">
        <w:tc>
          <w:tcPr>
            <w:tcW w:w="970" w:type="dxa"/>
            <w:vMerge w:val="restart"/>
          </w:tcPr>
          <w:p w14:paraId="4C5DD6AC" w14:textId="77777777" w:rsidR="008C4BDF" w:rsidRPr="0000333B" w:rsidRDefault="008C4BDF" w:rsidP="00090EB8">
            <w:r w:rsidRPr="0000333B">
              <w:lastRenderedPageBreak/>
              <w:t>B.1</w:t>
            </w:r>
          </w:p>
        </w:tc>
        <w:tc>
          <w:tcPr>
            <w:tcW w:w="5103" w:type="dxa"/>
            <w:vMerge w:val="restart"/>
          </w:tcPr>
          <w:p w14:paraId="47015E8C" w14:textId="77777777" w:rsidR="008C4BDF" w:rsidRPr="0000333B" w:rsidRDefault="008C4BDF" w:rsidP="00090EB8">
            <w:r w:rsidRPr="0000333B">
              <w:t>Quality (or organisational review) system</w:t>
            </w:r>
          </w:p>
        </w:tc>
        <w:tc>
          <w:tcPr>
            <w:tcW w:w="1701" w:type="dxa"/>
            <w:vMerge w:val="restart"/>
          </w:tcPr>
          <w:p w14:paraId="1A950770" w14:textId="77777777" w:rsidR="008C4BDF" w:rsidRPr="0000333B" w:rsidRDefault="008C4BDF" w:rsidP="00090EB8">
            <w:r w:rsidRPr="0000333B">
              <w:t>CAO.A.100(a)/(b)/(d)/(e)/(f)</w:t>
            </w:r>
          </w:p>
        </w:tc>
        <w:tc>
          <w:tcPr>
            <w:tcW w:w="992" w:type="dxa"/>
          </w:tcPr>
          <w:p w14:paraId="624B20B6" w14:textId="77777777" w:rsidR="008C4BDF" w:rsidRPr="0000333B" w:rsidRDefault="008C4BDF" w:rsidP="00090EB8">
            <w:r>
              <w:t xml:space="preserve">2.1 </w:t>
            </w:r>
          </w:p>
        </w:tc>
        <w:tc>
          <w:tcPr>
            <w:tcW w:w="5146" w:type="dxa"/>
          </w:tcPr>
          <w:p w14:paraId="7732DBD4" w14:textId="77777777" w:rsidR="008C4BDF" w:rsidRPr="0000333B" w:rsidRDefault="008C4BDF" w:rsidP="00090EB8">
            <w:r>
              <w:t xml:space="preserve">Continuing airworthiness quality policy, plan and audit procedure </w:t>
            </w:r>
          </w:p>
        </w:tc>
      </w:tr>
      <w:tr w:rsidR="008C4BDF" w:rsidRPr="0000333B" w14:paraId="2C0B2C15" w14:textId="77777777" w:rsidTr="00090EB8">
        <w:tc>
          <w:tcPr>
            <w:tcW w:w="970" w:type="dxa"/>
            <w:vMerge/>
          </w:tcPr>
          <w:p w14:paraId="238204B7" w14:textId="77777777" w:rsidR="008C4BDF" w:rsidRPr="0000333B" w:rsidRDefault="008C4BDF" w:rsidP="00090EB8"/>
        </w:tc>
        <w:tc>
          <w:tcPr>
            <w:tcW w:w="5103" w:type="dxa"/>
            <w:vMerge/>
          </w:tcPr>
          <w:p w14:paraId="4DFBAEA1" w14:textId="77777777" w:rsidR="008C4BDF" w:rsidRPr="0000333B" w:rsidRDefault="008C4BDF" w:rsidP="00090EB8"/>
        </w:tc>
        <w:tc>
          <w:tcPr>
            <w:tcW w:w="1701" w:type="dxa"/>
            <w:vMerge/>
          </w:tcPr>
          <w:p w14:paraId="4B6741A3" w14:textId="77777777" w:rsidR="008C4BDF" w:rsidRPr="0000333B" w:rsidRDefault="008C4BDF" w:rsidP="00090EB8"/>
        </w:tc>
        <w:tc>
          <w:tcPr>
            <w:tcW w:w="992" w:type="dxa"/>
          </w:tcPr>
          <w:p w14:paraId="534DDA50" w14:textId="77777777" w:rsidR="008C4BDF" w:rsidRPr="00F7419F" w:rsidRDefault="008C4BDF" w:rsidP="00090EB8">
            <w:r w:rsidRPr="00F7419F">
              <w:t xml:space="preserve">2.2 </w:t>
            </w:r>
          </w:p>
        </w:tc>
        <w:tc>
          <w:tcPr>
            <w:tcW w:w="5146" w:type="dxa"/>
          </w:tcPr>
          <w:p w14:paraId="6CBD0F91" w14:textId="77777777" w:rsidR="008C4BDF" w:rsidRPr="00F7419F" w:rsidRDefault="008C4BDF" w:rsidP="00090EB8">
            <w:r w:rsidRPr="00F7419F">
              <w:t xml:space="preserve">Monitoring of continuing airworthiness management activities </w:t>
            </w:r>
          </w:p>
        </w:tc>
      </w:tr>
      <w:tr w:rsidR="008C4BDF" w:rsidRPr="0000333B" w14:paraId="5CD0FC4F" w14:textId="77777777" w:rsidTr="00090EB8">
        <w:tc>
          <w:tcPr>
            <w:tcW w:w="970" w:type="dxa"/>
            <w:vMerge/>
          </w:tcPr>
          <w:p w14:paraId="43A6E597" w14:textId="77777777" w:rsidR="008C4BDF" w:rsidRPr="0000333B" w:rsidRDefault="008C4BDF" w:rsidP="00090EB8"/>
        </w:tc>
        <w:tc>
          <w:tcPr>
            <w:tcW w:w="5103" w:type="dxa"/>
            <w:vMerge/>
          </w:tcPr>
          <w:p w14:paraId="74C2A207" w14:textId="77777777" w:rsidR="008C4BDF" w:rsidRPr="0000333B" w:rsidRDefault="008C4BDF" w:rsidP="00090EB8"/>
        </w:tc>
        <w:tc>
          <w:tcPr>
            <w:tcW w:w="1701" w:type="dxa"/>
            <w:vMerge/>
          </w:tcPr>
          <w:p w14:paraId="69CECE04" w14:textId="77777777" w:rsidR="008C4BDF" w:rsidRPr="0000333B" w:rsidRDefault="008C4BDF" w:rsidP="00090EB8"/>
        </w:tc>
        <w:tc>
          <w:tcPr>
            <w:tcW w:w="992" w:type="dxa"/>
          </w:tcPr>
          <w:p w14:paraId="3DC269D0" w14:textId="77777777" w:rsidR="008C4BDF" w:rsidRPr="00F7419F" w:rsidRDefault="008C4BDF" w:rsidP="00090EB8">
            <w:r w:rsidRPr="00F7419F">
              <w:t xml:space="preserve">2.3 </w:t>
            </w:r>
          </w:p>
        </w:tc>
        <w:tc>
          <w:tcPr>
            <w:tcW w:w="5146" w:type="dxa"/>
          </w:tcPr>
          <w:p w14:paraId="66621BCA" w14:textId="77777777" w:rsidR="008C4BDF" w:rsidRPr="00F7419F" w:rsidRDefault="008C4BDF" w:rsidP="00090EB8">
            <w:r w:rsidRPr="00F7419F">
              <w:t xml:space="preserve">Monitoring of the effectiveness of the maintenance programme(s) </w:t>
            </w:r>
          </w:p>
        </w:tc>
      </w:tr>
      <w:tr w:rsidR="008C4BDF" w:rsidRPr="0000333B" w14:paraId="10A2B8DA" w14:textId="77777777" w:rsidTr="00090EB8">
        <w:tc>
          <w:tcPr>
            <w:tcW w:w="970" w:type="dxa"/>
            <w:vMerge/>
          </w:tcPr>
          <w:p w14:paraId="586C3A10" w14:textId="77777777" w:rsidR="008C4BDF" w:rsidRPr="0000333B" w:rsidRDefault="008C4BDF" w:rsidP="00090EB8"/>
        </w:tc>
        <w:tc>
          <w:tcPr>
            <w:tcW w:w="5103" w:type="dxa"/>
            <w:vMerge/>
          </w:tcPr>
          <w:p w14:paraId="4AFC7012" w14:textId="77777777" w:rsidR="008C4BDF" w:rsidRPr="0000333B" w:rsidRDefault="008C4BDF" w:rsidP="00090EB8"/>
        </w:tc>
        <w:tc>
          <w:tcPr>
            <w:tcW w:w="1701" w:type="dxa"/>
            <w:vMerge/>
          </w:tcPr>
          <w:p w14:paraId="516450D5" w14:textId="77777777" w:rsidR="008C4BDF" w:rsidRPr="0000333B" w:rsidRDefault="008C4BDF" w:rsidP="00090EB8"/>
        </w:tc>
        <w:tc>
          <w:tcPr>
            <w:tcW w:w="992" w:type="dxa"/>
          </w:tcPr>
          <w:p w14:paraId="107DE39B" w14:textId="77777777" w:rsidR="008C4BDF" w:rsidRPr="00F7419F" w:rsidRDefault="008C4BDF" w:rsidP="00090EB8">
            <w:r w:rsidRPr="00F7419F">
              <w:t xml:space="preserve">2.4 </w:t>
            </w:r>
          </w:p>
        </w:tc>
        <w:tc>
          <w:tcPr>
            <w:tcW w:w="5146" w:type="dxa"/>
          </w:tcPr>
          <w:p w14:paraId="48917E2F" w14:textId="77777777" w:rsidR="008C4BDF" w:rsidRPr="00F7419F" w:rsidRDefault="008C4BDF" w:rsidP="00090EB8">
            <w:r w:rsidRPr="00F7419F">
              <w:t xml:space="preserve">Monitoring that all maintenance is carried out by an appropriate maintenance organisation </w:t>
            </w:r>
          </w:p>
        </w:tc>
      </w:tr>
      <w:tr w:rsidR="008C4BDF" w:rsidRPr="0000333B" w14:paraId="273C55B3" w14:textId="77777777" w:rsidTr="00090EB8">
        <w:tc>
          <w:tcPr>
            <w:tcW w:w="970" w:type="dxa"/>
          </w:tcPr>
          <w:p w14:paraId="4D9A4CA0" w14:textId="77777777" w:rsidR="008C4BDF" w:rsidRPr="0000333B" w:rsidRDefault="008C4BDF" w:rsidP="00090EB8">
            <w:r w:rsidRPr="0000333B">
              <w:t>B.2</w:t>
            </w:r>
          </w:p>
        </w:tc>
        <w:tc>
          <w:tcPr>
            <w:tcW w:w="5103" w:type="dxa"/>
          </w:tcPr>
          <w:p w14:paraId="337A7044" w14:textId="77777777" w:rsidR="008C4BDF" w:rsidRPr="0000333B" w:rsidRDefault="008C4BDF" w:rsidP="00090EB8">
            <w:r w:rsidRPr="0000333B">
              <w:t>Audit plan (or frequency and content of organisational review)</w:t>
            </w:r>
          </w:p>
        </w:tc>
        <w:tc>
          <w:tcPr>
            <w:tcW w:w="1701" w:type="dxa"/>
          </w:tcPr>
          <w:p w14:paraId="7B31A7E2" w14:textId="77777777" w:rsidR="008C4BDF" w:rsidRPr="0000333B" w:rsidRDefault="008C4BDF" w:rsidP="00090EB8">
            <w:r w:rsidRPr="0000333B">
              <w:t>CAO.A.100(b)/(f)</w:t>
            </w:r>
          </w:p>
        </w:tc>
        <w:tc>
          <w:tcPr>
            <w:tcW w:w="992" w:type="dxa"/>
          </w:tcPr>
          <w:p w14:paraId="3B02785F" w14:textId="77777777" w:rsidR="008C4BDF" w:rsidRPr="0000333B" w:rsidRDefault="008C4BDF" w:rsidP="00090EB8">
            <w:r>
              <w:t xml:space="preserve">2.1 </w:t>
            </w:r>
          </w:p>
        </w:tc>
        <w:tc>
          <w:tcPr>
            <w:tcW w:w="5146" w:type="dxa"/>
          </w:tcPr>
          <w:p w14:paraId="68D0A44F" w14:textId="77777777" w:rsidR="008C4BDF" w:rsidRPr="0000333B" w:rsidRDefault="008C4BDF" w:rsidP="00090EB8">
            <w:r>
              <w:t xml:space="preserve">Continuing airworthiness quality policy, plan and audit procedure </w:t>
            </w:r>
          </w:p>
        </w:tc>
      </w:tr>
      <w:tr w:rsidR="008C4BDF" w:rsidRPr="0000333B" w14:paraId="25A7BD18" w14:textId="77777777" w:rsidTr="00090EB8">
        <w:tc>
          <w:tcPr>
            <w:tcW w:w="970" w:type="dxa"/>
          </w:tcPr>
          <w:p w14:paraId="50B07630" w14:textId="77777777" w:rsidR="008C4BDF" w:rsidRPr="0000333B" w:rsidRDefault="008C4BDF" w:rsidP="00090EB8">
            <w:r w:rsidRPr="0000333B">
              <w:t>B.3</w:t>
            </w:r>
          </w:p>
        </w:tc>
        <w:tc>
          <w:tcPr>
            <w:tcW w:w="5103" w:type="dxa"/>
          </w:tcPr>
          <w:p w14:paraId="1CB2F831" w14:textId="77777777" w:rsidR="008C4BDF" w:rsidRPr="0000333B" w:rsidRDefault="008C4BDF" w:rsidP="00090EB8">
            <w:r w:rsidRPr="0000333B">
              <w:t>Monitoring of maintenance contracts</w:t>
            </w:r>
          </w:p>
        </w:tc>
        <w:tc>
          <w:tcPr>
            <w:tcW w:w="1701" w:type="dxa"/>
          </w:tcPr>
          <w:p w14:paraId="18E820BB" w14:textId="77777777" w:rsidR="008C4BDF" w:rsidRPr="0000333B" w:rsidRDefault="008C4BDF" w:rsidP="00090EB8">
            <w:r w:rsidRPr="0000333B">
              <w:t>CAO.A.100(b)(2)</w:t>
            </w:r>
          </w:p>
        </w:tc>
        <w:tc>
          <w:tcPr>
            <w:tcW w:w="992" w:type="dxa"/>
          </w:tcPr>
          <w:p w14:paraId="1C3C70DD" w14:textId="77777777" w:rsidR="008C4BDF" w:rsidRPr="00F12F8A" w:rsidRDefault="008C4BDF" w:rsidP="00090EB8">
            <w:r w:rsidRPr="00F12F8A">
              <w:t xml:space="preserve">2.5 </w:t>
            </w:r>
          </w:p>
        </w:tc>
        <w:tc>
          <w:tcPr>
            <w:tcW w:w="5146" w:type="dxa"/>
          </w:tcPr>
          <w:p w14:paraId="55C29A56" w14:textId="77777777" w:rsidR="008C4BDF" w:rsidRPr="00F12F8A" w:rsidRDefault="008C4BDF" w:rsidP="00090EB8">
            <w:r w:rsidRPr="00F12F8A">
              <w:t xml:space="preserve">Monitoring that all contracted maintenance is carried out in accordance with the contract, including subcontractors used by the maintenance contractor </w:t>
            </w:r>
          </w:p>
        </w:tc>
      </w:tr>
      <w:tr w:rsidR="008C4BDF" w:rsidRPr="0000333B" w14:paraId="31858E2E" w14:textId="77777777" w:rsidTr="00090EB8">
        <w:tc>
          <w:tcPr>
            <w:tcW w:w="970" w:type="dxa"/>
            <w:vMerge w:val="restart"/>
          </w:tcPr>
          <w:p w14:paraId="2F0E121E" w14:textId="77777777" w:rsidR="008C4BDF" w:rsidRPr="0000333B" w:rsidRDefault="008C4BDF" w:rsidP="00090EB8">
            <w:r w:rsidRPr="0000333B">
              <w:t>B.4</w:t>
            </w:r>
          </w:p>
        </w:tc>
        <w:tc>
          <w:tcPr>
            <w:tcW w:w="5103" w:type="dxa"/>
            <w:vMerge w:val="restart"/>
          </w:tcPr>
          <w:p w14:paraId="49D9DEEA" w14:textId="77777777" w:rsidR="008C4BDF" w:rsidRPr="0000333B" w:rsidRDefault="008C4BDF" w:rsidP="00090EB8">
            <w:r w:rsidRPr="0000333B">
              <w:t>Qualification, assessment and training of staff</w:t>
            </w:r>
          </w:p>
        </w:tc>
        <w:tc>
          <w:tcPr>
            <w:tcW w:w="1701" w:type="dxa"/>
            <w:vMerge w:val="restart"/>
          </w:tcPr>
          <w:p w14:paraId="4649A4ED" w14:textId="77777777" w:rsidR="008C4BDF" w:rsidRPr="0000333B" w:rsidRDefault="008C4BDF" w:rsidP="00090EB8">
            <w:r w:rsidRPr="0000333B">
              <w:t>CAO.A.035(c)/(d)/(e)/(f); CAO.A.040(a</w:t>
            </w:r>
            <w:r w:rsidRPr="00D201EF">
              <w:t>)</w:t>
            </w:r>
            <w:r w:rsidRPr="0000333B">
              <w:t>; CAO.A.045(a)/(b)/(c); CAO.A.060(a)</w:t>
            </w:r>
          </w:p>
        </w:tc>
        <w:tc>
          <w:tcPr>
            <w:tcW w:w="992" w:type="dxa"/>
          </w:tcPr>
          <w:p w14:paraId="124903D9" w14:textId="77777777" w:rsidR="008C4BDF" w:rsidRPr="0000333B" w:rsidRDefault="008C4BDF" w:rsidP="00090EB8">
            <w:r>
              <w:t xml:space="preserve">2.6 </w:t>
            </w:r>
          </w:p>
        </w:tc>
        <w:tc>
          <w:tcPr>
            <w:tcW w:w="5146" w:type="dxa"/>
          </w:tcPr>
          <w:p w14:paraId="162556F4" w14:textId="77777777" w:rsidR="008C4BDF" w:rsidRPr="0000333B" w:rsidRDefault="008C4BDF" w:rsidP="00090EB8">
            <w:r>
              <w:t xml:space="preserve">Quality audit personnel </w:t>
            </w:r>
          </w:p>
        </w:tc>
      </w:tr>
      <w:tr w:rsidR="008C4BDF" w:rsidRPr="0000333B" w14:paraId="6BD09672" w14:textId="77777777" w:rsidTr="00090EB8">
        <w:tc>
          <w:tcPr>
            <w:tcW w:w="970" w:type="dxa"/>
            <w:vMerge/>
          </w:tcPr>
          <w:p w14:paraId="6BAC55BF" w14:textId="77777777" w:rsidR="008C4BDF" w:rsidRPr="0000333B" w:rsidRDefault="008C4BDF" w:rsidP="00090EB8"/>
        </w:tc>
        <w:tc>
          <w:tcPr>
            <w:tcW w:w="5103" w:type="dxa"/>
            <w:vMerge/>
          </w:tcPr>
          <w:p w14:paraId="4D6274D3" w14:textId="77777777" w:rsidR="008C4BDF" w:rsidRPr="0000333B" w:rsidRDefault="008C4BDF" w:rsidP="00090EB8"/>
        </w:tc>
        <w:tc>
          <w:tcPr>
            <w:tcW w:w="1701" w:type="dxa"/>
            <w:vMerge/>
          </w:tcPr>
          <w:p w14:paraId="5528A6FB" w14:textId="77777777" w:rsidR="008C4BDF" w:rsidRPr="0000333B" w:rsidRDefault="008C4BDF" w:rsidP="00090EB8"/>
        </w:tc>
        <w:tc>
          <w:tcPr>
            <w:tcW w:w="992" w:type="dxa"/>
          </w:tcPr>
          <w:p w14:paraId="139ACD58" w14:textId="77777777" w:rsidR="008C4BDF" w:rsidRDefault="008C4BDF" w:rsidP="00090EB8">
            <w:r>
              <w:t xml:space="preserve">4.1 </w:t>
            </w:r>
          </w:p>
        </w:tc>
        <w:tc>
          <w:tcPr>
            <w:tcW w:w="5146" w:type="dxa"/>
          </w:tcPr>
          <w:p w14:paraId="34C45A7F" w14:textId="77777777" w:rsidR="008C4BDF" w:rsidRDefault="008C4BDF" w:rsidP="00090EB8">
            <w:r>
              <w:t xml:space="preserve">Airworthiness review staff </w:t>
            </w:r>
          </w:p>
        </w:tc>
      </w:tr>
      <w:tr w:rsidR="008C4BDF" w:rsidRPr="0000333B" w14:paraId="05291760" w14:textId="77777777" w:rsidTr="00090EB8">
        <w:tc>
          <w:tcPr>
            <w:tcW w:w="970" w:type="dxa"/>
            <w:vMerge/>
          </w:tcPr>
          <w:p w14:paraId="3C288B3A" w14:textId="77777777" w:rsidR="008C4BDF" w:rsidRPr="0000333B" w:rsidRDefault="008C4BDF" w:rsidP="00090EB8"/>
        </w:tc>
        <w:tc>
          <w:tcPr>
            <w:tcW w:w="5103" w:type="dxa"/>
            <w:vMerge/>
          </w:tcPr>
          <w:p w14:paraId="7A71F4A0" w14:textId="77777777" w:rsidR="008C4BDF" w:rsidRPr="0000333B" w:rsidRDefault="008C4BDF" w:rsidP="00090EB8"/>
        </w:tc>
        <w:tc>
          <w:tcPr>
            <w:tcW w:w="1701" w:type="dxa"/>
            <w:vMerge/>
          </w:tcPr>
          <w:p w14:paraId="00C2A60D" w14:textId="77777777" w:rsidR="008C4BDF" w:rsidRPr="0000333B" w:rsidRDefault="008C4BDF" w:rsidP="00090EB8"/>
        </w:tc>
        <w:tc>
          <w:tcPr>
            <w:tcW w:w="992" w:type="dxa"/>
          </w:tcPr>
          <w:p w14:paraId="4668E104" w14:textId="77777777" w:rsidR="008C4BDF" w:rsidRDefault="008C4BDF" w:rsidP="00090EB8">
            <w:r>
              <w:t xml:space="preserve">4B.3 </w:t>
            </w:r>
          </w:p>
        </w:tc>
        <w:tc>
          <w:tcPr>
            <w:tcW w:w="5146" w:type="dxa"/>
          </w:tcPr>
          <w:p w14:paraId="408D3B4F" w14:textId="77777777" w:rsidR="008C4BDF" w:rsidRDefault="008C4BDF" w:rsidP="00090EB8">
            <w:r>
              <w:t xml:space="preserve">Permit to fly authorised signatories </w:t>
            </w:r>
          </w:p>
        </w:tc>
      </w:tr>
      <w:tr w:rsidR="008C4BDF" w:rsidRPr="0000333B" w14:paraId="09536BE4" w14:textId="77777777" w:rsidTr="00090EB8">
        <w:tc>
          <w:tcPr>
            <w:tcW w:w="970" w:type="dxa"/>
          </w:tcPr>
          <w:p w14:paraId="147270E7" w14:textId="77777777" w:rsidR="008C4BDF" w:rsidRPr="0000333B" w:rsidRDefault="008C4BDF" w:rsidP="00090EB8">
            <w:r w:rsidRPr="0000333B">
              <w:t>B.7</w:t>
            </w:r>
          </w:p>
        </w:tc>
        <w:tc>
          <w:tcPr>
            <w:tcW w:w="5103" w:type="dxa"/>
          </w:tcPr>
          <w:p w14:paraId="05621C26" w14:textId="77777777" w:rsidR="008C4BDF" w:rsidRPr="0000333B" w:rsidRDefault="008C4BDF" w:rsidP="00090EB8">
            <w:r w:rsidRPr="0000333B">
              <w:t>Subcontracting</w:t>
            </w:r>
          </w:p>
        </w:tc>
        <w:tc>
          <w:tcPr>
            <w:tcW w:w="1701" w:type="dxa"/>
          </w:tcPr>
          <w:p w14:paraId="1FDE8332" w14:textId="77777777" w:rsidR="008C4BDF" w:rsidRPr="0000333B" w:rsidRDefault="008C4BDF" w:rsidP="00090EB8">
            <w:r w:rsidRPr="0000333B">
              <w:t>CAO.A.095(a)(2)/(b)(3); CAO.A.100(f)</w:t>
            </w:r>
          </w:p>
        </w:tc>
        <w:tc>
          <w:tcPr>
            <w:tcW w:w="992" w:type="dxa"/>
          </w:tcPr>
          <w:p w14:paraId="365BE124" w14:textId="77777777" w:rsidR="008C4BDF" w:rsidRPr="0000333B" w:rsidRDefault="008C4BDF" w:rsidP="00090EB8">
            <w:r>
              <w:t xml:space="preserve">2.2 </w:t>
            </w:r>
          </w:p>
        </w:tc>
        <w:tc>
          <w:tcPr>
            <w:tcW w:w="5146" w:type="dxa"/>
          </w:tcPr>
          <w:p w14:paraId="7DD902F5" w14:textId="77777777" w:rsidR="008C4BDF" w:rsidRPr="0000333B" w:rsidRDefault="008C4BDF" w:rsidP="00090EB8">
            <w:r>
              <w:t xml:space="preserve">Monitoring of continuing airworthiness management activities </w:t>
            </w:r>
          </w:p>
        </w:tc>
      </w:tr>
      <w:tr w:rsidR="008C4BDF" w:rsidRPr="0000333B" w14:paraId="4ABBDB74" w14:textId="77777777" w:rsidTr="00090EB8">
        <w:tc>
          <w:tcPr>
            <w:tcW w:w="970" w:type="dxa"/>
          </w:tcPr>
          <w:p w14:paraId="605EB91B" w14:textId="77777777" w:rsidR="008C4BDF" w:rsidRPr="0000333B" w:rsidRDefault="008C4BDF" w:rsidP="00090EB8">
            <w:r w:rsidRPr="0000333B">
              <w:t>B.8</w:t>
            </w:r>
          </w:p>
        </w:tc>
        <w:tc>
          <w:tcPr>
            <w:tcW w:w="5103" w:type="dxa"/>
          </w:tcPr>
          <w:p w14:paraId="2CF03240" w14:textId="77777777" w:rsidR="008C4BDF" w:rsidRPr="0000333B" w:rsidRDefault="008C4BDF" w:rsidP="00090EB8">
            <w:r w:rsidRPr="0000333B">
              <w:t>Maintenance data and continuing airworthiness management data</w:t>
            </w:r>
          </w:p>
        </w:tc>
        <w:tc>
          <w:tcPr>
            <w:tcW w:w="1701" w:type="dxa"/>
          </w:tcPr>
          <w:p w14:paraId="15C49B3E" w14:textId="77777777" w:rsidR="008C4BDF" w:rsidRPr="0000333B" w:rsidRDefault="008C4BDF" w:rsidP="00090EB8">
            <w:r w:rsidRPr="0000333B">
              <w:t>CAO.A.055(a); CAO.A.080</w:t>
            </w:r>
          </w:p>
        </w:tc>
        <w:tc>
          <w:tcPr>
            <w:tcW w:w="992" w:type="dxa"/>
          </w:tcPr>
          <w:p w14:paraId="328452C5" w14:textId="77777777" w:rsidR="008C4BDF" w:rsidRPr="00884AE3" w:rsidRDefault="008C4BDF" w:rsidP="00090EB8">
            <w:pPr>
              <w:rPr>
                <w:highlight w:val="yellow"/>
              </w:rPr>
            </w:pPr>
          </w:p>
        </w:tc>
        <w:tc>
          <w:tcPr>
            <w:tcW w:w="5146" w:type="dxa"/>
          </w:tcPr>
          <w:p w14:paraId="196820B7" w14:textId="77777777" w:rsidR="008C4BDF" w:rsidRPr="00884AE3" w:rsidRDefault="008C4BDF" w:rsidP="00090EB8">
            <w:pPr>
              <w:rPr>
                <w:highlight w:val="yellow"/>
              </w:rPr>
            </w:pPr>
          </w:p>
        </w:tc>
      </w:tr>
      <w:tr w:rsidR="008C4BDF" w:rsidRPr="0000333B" w14:paraId="3E8C6E48" w14:textId="77777777" w:rsidTr="00090EB8">
        <w:tc>
          <w:tcPr>
            <w:tcW w:w="970" w:type="dxa"/>
            <w:vMerge w:val="restart"/>
          </w:tcPr>
          <w:p w14:paraId="23DEDC37" w14:textId="77777777" w:rsidR="008C4BDF" w:rsidRPr="0000333B" w:rsidRDefault="008C4BDF" w:rsidP="00090EB8">
            <w:r w:rsidRPr="0000333B">
              <w:t>B.9</w:t>
            </w:r>
          </w:p>
        </w:tc>
        <w:tc>
          <w:tcPr>
            <w:tcW w:w="5103" w:type="dxa"/>
            <w:vMerge w:val="restart"/>
          </w:tcPr>
          <w:p w14:paraId="37B2F31C" w14:textId="77777777" w:rsidR="008C4BDF" w:rsidRPr="0000333B" w:rsidRDefault="008C4BDF" w:rsidP="00090EB8">
            <w:r w:rsidRPr="0000333B">
              <w:t>Records management and retention</w:t>
            </w:r>
          </w:p>
        </w:tc>
        <w:tc>
          <w:tcPr>
            <w:tcW w:w="1701" w:type="dxa"/>
            <w:vMerge w:val="restart"/>
          </w:tcPr>
          <w:p w14:paraId="67255DCC" w14:textId="77777777" w:rsidR="008C4BDF" w:rsidRPr="0000333B" w:rsidRDefault="008C4BDF" w:rsidP="00090EB8">
            <w:r w:rsidRPr="0000333B">
              <w:t xml:space="preserve">CAO.A.035(e); CAO.A.040(d); CAO.A.045(e); CAO.A.050(b); </w:t>
            </w:r>
          </w:p>
          <w:p w14:paraId="1F8C5924" w14:textId="77777777" w:rsidR="008C4BDF" w:rsidRPr="0000333B" w:rsidRDefault="008C4BDF" w:rsidP="00090EB8">
            <w:r w:rsidRPr="0000333B">
              <w:t>CAO.A.060(j); CAO.A.075(a)/(b)(9); CAO.A.090; CAO.A.100(c); CAO.A.085</w:t>
            </w:r>
          </w:p>
        </w:tc>
        <w:tc>
          <w:tcPr>
            <w:tcW w:w="992" w:type="dxa"/>
          </w:tcPr>
          <w:p w14:paraId="6644817C" w14:textId="77777777" w:rsidR="008C4BDF" w:rsidRPr="0000333B" w:rsidRDefault="008C4BDF" w:rsidP="00090EB8">
            <w:r>
              <w:t xml:space="preserve">1.3 </w:t>
            </w:r>
          </w:p>
        </w:tc>
        <w:tc>
          <w:tcPr>
            <w:tcW w:w="5146" w:type="dxa"/>
          </w:tcPr>
          <w:p w14:paraId="6D284FDB" w14:textId="77777777" w:rsidR="008C4BDF" w:rsidRPr="0000333B" w:rsidRDefault="008C4BDF" w:rsidP="00090EB8">
            <w:r>
              <w:t xml:space="preserve">Time and continuing airworthiness records, responsibilities, retention and access </w:t>
            </w:r>
          </w:p>
        </w:tc>
      </w:tr>
      <w:tr w:rsidR="008C4BDF" w:rsidRPr="0000333B" w14:paraId="5CCE83DB" w14:textId="77777777" w:rsidTr="00090EB8">
        <w:tc>
          <w:tcPr>
            <w:tcW w:w="970" w:type="dxa"/>
            <w:vMerge/>
          </w:tcPr>
          <w:p w14:paraId="2C6FA563" w14:textId="77777777" w:rsidR="008C4BDF" w:rsidRPr="0000333B" w:rsidRDefault="008C4BDF" w:rsidP="00090EB8"/>
        </w:tc>
        <w:tc>
          <w:tcPr>
            <w:tcW w:w="5103" w:type="dxa"/>
            <w:vMerge/>
          </w:tcPr>
          <w:p w14:paraId="522889A6" w14:textId="77777777" w:rsidR="008C4BDF" w:rsidRPr="0000333B" w:rsidRDefault="008C4BDF" w:rsidP="00090EB8"/>
        </w:tc>
        <w:tc>
          <w:tcPr>
            <w:tcW w:w="1701" w:type="dxa"/>
            <w:vMerge/>
          </w:tcPr>
          <w:p w14:paraId="78359877" w14:textId="77777777" w:rsidR="008C4BDF" w:rsidRPr="0000333B" w:rsidRDefault="008C4BDF" w:rsidP="00090EB8"/>
        </w:tc>
        <w:tc>
          <w:tcPr>
            <w:tcW w:w="992" w:type="dxa"/>
          </w:tcPr>
          <w:p w14:paraId="3B271467" w14:textId="77777777" w:rsidR="008C4BDF" w:rsidRDefault="008C4BDF" w:rsidP="00090EB8">
            <w:r>
              <w:t xml:space="preserve">4.2 </w:t>
            </w:r>
          </w:p>
        </w:tc>
        <w:tc>
          <w:tcPr>
            <w:tcW w:w="5146" w:type="dxa"/>
          </w:tcPr>
          <w:p w14:paraId="654680F8" w14:textId="77777777" w:rsidR="008C4BDF" w:rsidRDefault="008C4BDF" w:rsidP="00090EB8">
            <w:r>
              <w:t xml:space="preserve">Review of aircraft records </w:t>
            </w:r>
          </w:p>
        </w:tc>
      </w:tr>
      <w:tr w:rsidR="008C4BDF" w:rsidRPr="0000333B" w14:paraId="0B4C1A2D" w14:textId="77777777" w:rsidTr="00090EB8">
        <w:tc>
          <w:tcPr>
            <w:tcW w:w="970" w:type="dxa"/>
            <w:vMerge/>
          </w:tcPr>
          <w:p w14:paraId="79A5599F" w14:textId="77777777" w:rsidR="008C4BDF" w:rsidRPr="0000333B" w:rsidRDefault="008C4BDF" w:rsidP="00090EB8"/>
        </w:tc>
        <w:tc>
          <w:tcPr>
            <w:tcW w:w="5103" w:type="dxa"/>
            <w:vMerge/>
          </w:tcPr>
          <w:p w14:paraId="576C2CA2" w14:textId="77777777" w:rsidR="008C4BDF" w:rsidRPr="0000333B" w:rsidRDefault="008C4BDF" w:rsidP="00090EB8"/>
        </w:tc>
        <w:tc>
          <w:tcPr>
            <w:tcW w:w="1701" w:type="dxa"/>
            <w:vMerge/>
          </w:tcPr>
          <w:p w14:paraId="6BF93710" w14:textId="77777777" w:rsidR="008C4BDF" w:rsidRPr="0000333B" w:rsidRDefault="008C4BDF" w:rsidP="00090EB8"/>
        </w:tc>
        <w:tc>
          <w:tcPr>
            <w:tcW w:w="992" w:type="dxa"/>
          </w:tcPr>
          <w:p w14:paraId="52C25673" w14:textId="77777777" w:rsidR="008C4BDF" w:rsidRDefault="008C4BDF" w:rsidP="00090EB8">
            <w:r>
              <w:t xml:space="preserve">4.7 </w:t>
            </w:r>
          </w:p>
        </w:tc>
        <w:tc>
          <w:tcPr>
            <w:tcW w:w="5146" w:type="dxa"/>
          </w:tcPr>
          <w:p w14:paraId="047B5A84" w14:textId="77777777" w:rsidR="008C4BDF" w:rsidRDefault="008C4BDF" w:rsidP="00090EB8">
            <w:r>
              <w:t xml:space="preserve">Airworthiness review records, responsibilities, retention and access </w:t>
            </w:r>
          </w:p>
        </w:tc>
      </w:tr>
      <w:tr w:rsidR="008C4BDF" w:rsidRPr="0000333B" w14:paraId="45933990" w14:textId="77777777" w:rsidTr="00090EB8">
        <w:tc>
          <w:tcPr>
            <w:tcW w:w="970" w:type="dxa"/>
            <w:vMerge/>
          </w:tcPr>
          <w:p w14:paraId="0194E7E0" w14:textId="77777777" w:rsidR="008C4BDF" w:rsidRPr="0000333B" w:rsidRDefault="008C4BDF" w:rsidP="00090EB8"/>
        </w:tc>
        <w:tc>
          <w:tcPr>
            <w:tcW w:w="5103" w:type="dxa"/>
            <w:vMerge/>
          </w:tcPr>
          <w:p w14:paraId="48902057" w14:textId="77777777" w:rsidR="008C4BDF" w:rsidRPr="0000333B" w:rsidRDefault="008C4BDF" w:rsidP="00090EB8"/>
        </w:tc>
        <w:tc>
          <w:tcPr>
            <w:tcW w:w="1701" w:type="dxa"/>
            <w:vMerge/>
          </w:tcPr>
          <w:p w14:paraId="5C358AA3" w14:textId="77777777" w:rsidR="008C4BDF" w:rsidRPr="0000333B" w:rsidRDefault="008C4BDF" w:rsidP="00090EB8"/>
        </w:tc>
        <w:tc>
          <w:tcPr>
            <w:tcW w:w="992" w:type="dxa"/>
          </w:tcPr>
          <w:p w14:paraId="0D147D23" w14:textId="77777777" w:rsidR="008C4BDF" w:rsidRDefault="008C4BDF" w:rsidP="00090EB8">
            <w:r>
              <w:t xml:space="preserve">4B.5 </w:t>
            </w:r>
          </w:p>
        </w:tc>
        <w:tc>
          <w:tcPr>
            <w:tcW w:w="5146" w:type="dxa"/>
          </w:tcPr>
          <w:p w14:paraId="66116D19" w14:textId="77777777" w:rsidR="008C4BDF" w:rsidRDefault="008C4BDF" w:rsidP="00090EB8">
            <w:r>
              <w:t xml:space="preserve">Permit to fly records, responsibilities, retention and access </w:t>
            </w:r>
          </w:p>
        </w:tc>
      </w:tr>
      <w:tr w:rsidR="008C4BDF" w:rsidRPr="0000333B" w14:paraId="76300BD3" w14:textId="77777777" w:rsidTr="00090EB8">
        <w:tc>
          <w:tcPr>
            <w:tcW w:w="970" w:type="dxa"/>
            <w:vMerge/>
          </w:tcPr>
          <w:p w14:paraId="3C142F37" w14:textId="77777777" w:rsidR="008C4BDF" w:rsidRPr="0000333B" w:rsidRDefault="008C4BDF" w:rsidP="00090EB8"/>
        </w:tc>
        <w:tc>
          <w:tcPr>
            <w:tcW w:w="5103" w:type="dxa"/>
            <w:vMerge/>
          </w:tcPr>
          <w:p w14:paraId="6D642C04" w14:textId="77777777" w:rsidR="008C4BDF" w:rsidRPr="0000333B" w:rsidRDefault="008C4BDF" w:rsidP="00090EB8"/>
        </w:tc>
        <w:tc>
          <w:tcPr>
            <w:tcW w:w="1701" w:type="dxa"/>
            <w:vMerge/>
          </w:tcPr>
          <w:p w14:paraId="36F989E5" w14:textId="77777777" w:rsidR="008C4BDF" w:rsidRPr="0000333B" w:rsidRDefault="008C4BDF" w:rsidP="00090EB8"/>
        </w:tc>
        <w:tc>
          <w:tcPr>
            <w:tcW w:w="992" w:type="dxa"/>
          </w:tcPr>
          <w:p w14:paraId="1E2BD429" w14:textId="77777777" w:rsidR="008C4BDF" w:rsidRDefault="008C4BDF" w:rsidP="00090EB8">
            <w:r>
              <w:t>1.1</w:t>
            </w:r>
          </w:p>
        </w:tc>
        <w:tc>
          <w:tcPr>
            <w:tcW w:w="5146" w:type="dxa"/>
          </w:tcPr>
          <w:p w14:paraId="1276E4B1" w14:textId="77777777" w:rsidR="008C4BDF" w:rsidRDefault="008C4BDF" w:rsidP="00090EB8">
            <w:r>
              <w:t>Aircraft continuing airworthiness record system utilisation</w:t>
            </w:r>
          </w:p>
        </w:tc>
      </w:tr>
      <w:tr w:rsidR="008C4BDF" w:rsidRPr="0000333B" w14:paraId="7DFD8CA9" w14:textId="77777777" w:rsidTr="00090EB8">
        <w:tc>
          <w:tcPr>
            <w:tcW w:w="970" w:type="dxa"/>
          </w:tcPr>
          <w:p w14:paraId="2C42A054" w14:textId="77777777" w:rsidR="008C4BDF" w:rsidRPr="0000333B" w:rsidRDefault="008C4BDF" w:rsidP="00090EB8">
            <w:r w:rsidRPr="0000333B">
              <w:t>B.10</w:t>
            </w:r>
          </w:p>
        </w:tc>
        <w:tc>
          <w:tcPr>
            <w:tcW w:w="5103" w:type="dxa"/>
          </w:tcPr>
          <w:p w14:paraId="130D87F7" w14:textId="77777777" w:rsidR="008C4BDF" w:rsidRPr="0000333B" w:rsidRDefault="008C4BDF" w:rsidP="00090EB8">
            <w:r w:rsidRPr="0000333B">
              <w:t>Carrying out the airworthiness review</w:t>
            </w:r>
          </w:p>
        </w:tc>
        <w:tc>
          <w:tcPr>
            <w:tcW w:w="1701" w:type="dxa"/>
          </w:tcPr>
          <w:p w14:paraId="0925D338" w14:textId="77777777" w:rsidR="008C4BDF" w:rsidRPr="0000333B" w:rsidRDefault="008C4BDF" w:rsidP="00090EB8">
            <w:r w:rsidRPr="0000333B">
              <w:t>CAO.A.085; CAO.A.095(c)</w:t>
            </w:r>
          </w:p>
        </w:tc>
        <w:tc>
          <w:tcPr>
            <w:tcW w:w="992" w:type="dxa"/>
          </w:tcPr>
          <w:p w14:paraId="0B24BF93" w14:textId="77777777" w:rsidR="008C4BDF" w:rsidRPr="0000333B" w:rsidRDefault="008C4BDF" w:rsidP="00090EB8">
            <w:r>
              <w:t xml:space="preserve">4.3 </w:t>
            </w:r>
          </w:p>
        </w:tc>
        <w:tc>
          <w:tcPr>
            <w:tcW w:w="5146" w:type="dxa"/>
          </w:tcPr>
          <w:p w14:paraId="1BD60EAC" w14:textId="77777777" w:rsidR="008C4BDF" w:rsidRPr="0000333B" w:rsidRDefault="008C4BDF" w:rsidP="00090EB8">
            <w:r>
              <w:t xml:space="preserve">Physical survey </w:t>
            </w:r>
          </w:p>
        </w:tc>
      </w:tr>
      <w:tr w:rsidR="008C4BDF" w:rsidRPr="0000333B" w14:paraId="757DB2A5" w14:textId="77777777" w:rsidTr="00090EB8">
        <w:tc>
          <w:tcPr>
            <w:tcW w:w="970" w:type="dxa"/>
          </w:tcPr>
          <w:p w14:paraId="030A27BC" w14:textId="77777777" w:rsidR="008C4BDF" w:rsidRPr="0000333B" w:rsidRDefault="008C4BDF" w:rsidP="00090EB8">
            <w:r w:rsidRPr="0000333B">
              <w:lastRenderedPageBreak/>
              <w:t>B.11</w:t>
            </w:r>
          </w:p>
        </w:tc>
        <w:tc>
          <w:tcPr>
            <w:tcW w:w="5103" w:type="dxa"/>
          </w:tcPr>
          <w:p w14:paraId="37A2FFFC" w14:textId="77777777" w:rsidR="008C4BDF" w:rsidRPr="0000333B" w:rsidRDefault="008C4BDF" w:rsidP="00090EB8">
            <w:r w:rsidRPr="0000333B">
              <w:t>Conformity with approved flight conditions</w:t>
            </w:r>
          </w:p>
        </w:tc>
        <w:tc>
          <w:tcPr>
            <w:tcW w:w="1701" w:type="dxa"/>
          </w:tcPr>
          <w:p w14:paraId="0343323B" w14:textId="77777777" w:rsidR="008C4BDF" w:rsidRPr="0000333B" w:rsidRDefault="008C4BDF" w:rsidP="00090EB8">
            <w:r w:rsidRPr="0000333B">
              <w:t>CAO.A.095(d)</w:t>
            </w:r>
          </w:p>
        </w:tc>
        <w:tc>
          <w:tcPr>
            <w:tcW w:w="992" w:type="dxa"/>
          </w:tcPr>
          <w:p w14:paraId="43EAB715" w14:textId="77777777" w:rsidR="008C4BDF" w:rsidRPr="0000333B" w:rsidRDefault="008C4BDF" w:rsidP="00090EB8">
            <w:r>
              <w:t xml:space="preserve">4B.1 </w:t>
            </w:r>
          </w:p>
        </w:tc>
        <w:tc>
          <w:tcPr>
            <w:tcW w:w="5146" w:type="dxa"/>
          </w:tcPr>
          <w:p w14:paraId="1E7E7C92" w14:textId="77777777" w:rsidR="008C4BDF" w:rsidRPr="0000333B" w:rsidRDefault="008C4BDF" w:rsidP="00090EB8">
            <w:r>
              <w:t xml:space="preserve">Conformity with approved flight conditions </w:t>
            </w:r>
          </w:p>
        </w:tc>
      </w:tr>
      <w:tr w:rsidR="008C4BDF" w:rsidRPr="0000333B" w14:paraId="2900EAB8" w14:textId="77777777" w:rsidTr="00090EB8">
        <w:tc>
          <w:tcPr>
            <w:tcW w:w="970" w:type="dxa"/>
            <w:vMerge w:val="restart"/>
          </w:tcPr>
          <w:p w14:paraId="723B5A53" w14:textId="77777777" w:rsidR="008C4BDF" w:rsidRPr="0000333B" w:rsidRDefault="008C4BDF" w:rsidP="00090EB8">
            <w:r w:rsidRPr="0000333B">
              <w:t>B.12</w:t>
            </w:r>
          </w:p>
        </w:tc>
        <w:tc>
          <w:tcPr>
            <w:tcW w:w="5103" w:type="dxa"/>
            <w:vMerge w:val="restart"/>
          </w:tcPr>
          <w:p w14:paraId="6A05220D" w14:textId="77777777" w:rsidR="008C4BDF" w:rsidRPr="0000333B" w:rsidRDefault="008C4BDF" w:rsidP="00090EB8">
            <w:r w:rsidRPr="0000333B">
              <w:t>Issue of the permit to fly</w:t>
            </w:r>
          </w:p>
        </w:tc>
        <w:tc>
          <w:tcPr>
            <w:tcW w:w="1701" w:type="dxa"/>
            <w:vMerge w:val="restart"/>
          </w:tcPr>
          <w:p w14:paraId="61F84F52" w14:textId="77777777" w:rsidR="008C4BDF" w:rsidRPr="0000333B" w:rsidRDefault="008C4BDF" w:rsidP="00090EB8">
            <w:r w:rsidRPr="0000333B">
              <w:t>CAO.A.095(d); CAO.A.045(a)</w:t>
            </w:r>
          </w:p>
        </w:tc>
        <w:tc>
          <w:tcPr>
            <w:tcW w:w="992" w:type="dxa"/>
          </w:tcPr>
          <w:p w14:paraId="0E07EDA2" w14:textId="77777777" w:rsidR="008C4BDF" w:rsidRPr="0000333B" w:rsidRDefault="008C4BDF" w:rsidP="00090EB8">
            <w:r>
              <w:t xml:space="preserve">4B.2 </w:t>
            </w:r>
          </w:p>
        </w:tc>
        <w:tc>
          <w:tcPr>
            <w:tcW w:w="5146" w:type="dxa"/>
          </w:tcPr>
          <w:p w14:paraId="61342875" w14:textId="77777777" w:rsidR="008C4BDF" w:rsidRPr="0000333B" w:rsidRDefault="008C4BDF" w:rsidP="00090EB8">
            <w:r>
              <w:t xml:space="preserve">Issue of the permit to fly under the CAMO privilege </w:t>
            </w:r>
          </w:p>
        </w:tc>
      </w:tr>
      <w:tr w:rsidR="008C4BDF" w:rsidRPr="0000333B" w14:paraId="20B79581" w14:textId="77777777" w:rsidTr="00090EB8">
        <w:tc>
          <w:tcPr>
            <w:tcW w:w="970" w:type="dxa"/>
            <w:vMerge/>
          </w:tcPr>
          <w:p w14:paraId="233962FF" w14:textId="77777777" w:rsidR="008C4BDF" w:rsidRPr="0000333B" w:rsidRDefault="008C4BDF" w:rsidP="00090EB8"/>
        </w:tc>
        <w:tc>
          <w:tcPr>
            <w:tcW w:w="5103" w:type="dxa"/>
            <w:vMerge/>
          </w:tcPr>
          <w:p w14:paraId="6B97956B" w14:textId="77777777" w:rsidR="008C4BDF" w:rsidRPr="0000333B" w:rsidRDefault="008C4BDF" w:rsidP="00090EB8"/>
        </w:tc>
        <w:tc>
          <w:tcPr>
            <w:tcW w:w="1701" w:type="dxa"/>
            <w:vMerge/>
          </w:tcPr>
          <w:p w14:paraId="314C2055" w14:textId="77777777" w:rsidR="008C4BDF" w:rsidRPr="0000333B" w:rsidRDefault="008C4BDF" w:rsidP="00090EB8"/>
        </w:tc>
        <w:tc>
          <w:tcPr>
            <w:tcW w:w="992" w:type="dxa"/>
          </w:tcPr>
          <w:p w14:paraId="50813D76" w14:textId="77777777" w:rsidR="008C4BDF" w:rsidRDefault="008C4BDF" w:rsidP="00090EB8">
            <w:r>
              <w:t xml:space="preserve">4B.4 </w:t>
            </w:r>
          </w:p>
        </w:tc>
        <w:tc>
          <w:tcPr>
            <w:tcW w:w="5146" w:type="dxa"/>
          </w:tcPr>
          <w:p w14:paraId="091FB6E1" w14:textId="77777777" w:rsidR="008C4BDF" w:rsidRDefault="008C4BDF" w:rsidP="00090EB8">
            <w:r>
              <w:t xml:space="preserve">Interface with the local authority for the flight </w:t>
            </w:r>
          </w:p>
        </w:tc>
      </w:tr>
      <w:tr w:rsidR="008C4BDF" w:rsidRPr="0000333B" w14:paraId="57CA6E1D" w14:textId="77777777" w:rsidTr="00090EB8">
        <w:tc>
          <w:tcPr>
            <w:tcW w:w="7774" w:type="dxa"/>
            <w:gridSpan w:val="3"/>
          </w:tcPr>
          <w:p w14:paraId="3DEF3F71" w14:textId="77777777" w:rsidR="008C4BDF" w:rsidRPr="0000333B" w:rsidRDefault="008C4BDF" w:rsidP="00090EB8">
            <w:pPr>
              <w:jc w:val="center"/>
              <w:rPr>
                <w:b/>
              </w:rPr>
            </w:pPr>
            <w:r w:rsidRPr="0000333B">
              <w:rPr>
                <w:b/>
              </w:rPr>
              <w:t>PART D – CONTINUING AIRWORTHINESS MANAGEMENT PROCEDURES</w:t>
            </w:r>
          </w:p>
        </w:tc>
        <w:tc>
          <w:tcPr>
            <w:tcW w:w="992" w:type="dxa"/>
          </w:tcPr>
          <w:p w14:paraId="1E61BA21" w14:textId="77777777" w:rsidR="008C4BDF" w:rsidRPr="0000333B" w:rsidRDefault="008C4BDF" w:rsidP="00090EB8">
            <w:pPr>
              <w:jc w:val="center"/>
              <w:rPr>
                <w:b/>
              </w:rPr>
            </w:pPr>
          </w:p>
        </w:tc>
        <w:tc>
          <w:tcPr>
            <w:tcW w:w="5146" w:type="dxa"/>
          </w:tcPr>
          <w:p w14:paraId="262E42EE" w14:textId="77777777" w:rsidR="008C4BDF" w:rsidRPr="0000333B" w:rsidRDefault="008C4BDF" w:rsidP="00090EB8">
            <w:pPr>
              <w:jc w:val="center"/>
              <w:rPr>
                <w:b/>
              </w:rPr>
            </w:pPr>
          </w:p>
        </w:tc>
      </w:tr>
      <w:tr w:rsidR="008C4BDF" w:rsidRPr="0000333B" w14:paraId="65B6CC66" w14:textId="77777777" w:rsidTr="00090EB8">
        <w:tc>
          <w:tcPr>
            <w:tcW w:w="970" w:type="dxa"/>
          </w:tcPr>
          <w:p w14:paraId="0BEF3D95" w14:textId="77777777" w:rsidR="008C4BDF" w:rsidRPr="0000333B" w:rsidRDefault="008C4BDF" w:rsidP="00090EB8">
            <w:r w:rsidRPr="0000333B">
              <w:t>D.1</w:t>
            </w:r>
          </w:p>
        </w:tc>
        <w:tc>
          <w:tcPr>
            <w:tcW w:w="5103" w:type="dxa"/>
          </w:tcPr>
          <w:p w14:paraId="741A37F2" w14:textId="77777777" w:rsidR="008C4BDF" w:rsidRPr="0000333B" w:rsidRDefault="008C4BDF" w:rsidP="00090EB8">
            <w:r w:rsidRPr="0000333B">
              <w:t>Continuing airworthiness management - general</w:t>
            </w:r>
          </w:p>
        </w:tc>
        <w:tc>
          <w:tcPr>
            <w:tcW w:w="1701" w:type="dxa"/>
          </w:tcPr>
          <w:p w14:paraId="2CE12F4F" w14:textId="77777777" w:rsidR="008C4BDF" w:rsidRPr="0000333B" w:rsidRDefault="008C4BDF" w:rsidP="00090EB8">
            <w:r w:rsidRPr="0000333B">
              <w:t>CAO.A.025(10); CAO.A.095(b)(1); CAO.A.075(a)/(b)(7)/(b)(9)</w:t>
            </w:r>
          </w:p>
        </w:tc>
        <w:tc>
          <w:tcPr>
            <w:tcW w:w="992" w:type="dxa"/>
          </w:tcPr>
          <w:p w14:paraId="55E0AEDB" w14:textId="77777777" w:rsidR="008C4BDF" w:rsidRPr="00F7419F" w:rsidRDefault="008C4BDF" w:rsidP="00090EB8">
            <w:r w:rsidRPr="00F7419F">
              <w:t xml:space="preserve">1.9 </w:t>
            </w:r>
          </w:p>
        </w:tc>
        <w:tc>
          <w:tcPr>
            <w:tcW w:w="5146" w:type="dxa"/>
          </w:tcPr>
          <w:p w14:paraId="27A0FA80" w14:textId="77777777" w:rsidR="008C4BDF" w:rsidRPr="00F7419F" w:rsidRDefault="008C4BDF" w:rsidP="00090EB8">
            <w:r w:rsidRPr="00F7419F">
              <w:t xml:space="preserve">Engineering activity </w:t>
            </w:r>
          </w:p>
        </w:tc>
      </w:tr>
      <w:tr w:rsidR="008C4BDF" w:rsidRPr="0000333B" w14:paraId="306D4BD9" w14:textId="77777777" w:rsidTr="00090EB8">
        <w:tc>
          <w:tcPr>
            <w:tcW w:w="970" w:type="dxa"/>
          </w:tcPr>
          <w:p w14:paraId="30CC6555" w14:textId="77777777" w:rsidR="008C4BDF" w:rsidRPr="0000333B" w:rsidRDefault="008C4BDF" w:rsidP="00090EB8">
            <w:r w:rsidRPr="0000333B">
              <w:t>D.2</w:t>
            </w:r>
          </w:p>
        </w:tc>
        <w:tc>
          <w:tcPr>
            <w:tcW w:w="5103" w:type="dxa"/>
          </w:tcPr>
          <w:p w14:paraId="2C584685" w14:textId="77777777" w:rsidR="008C4BDF" w:rsidRPr="0000333B" w:rsidRDefault="008C4BDF" w:rsidP="00090EB8">
            <w:r w:rsidRPr="0000333B">
              <w:t xml:space="preserve">MEL (and CDL) application </w:t>
            </w:r>
          </w:p>
        </w:tc>
        <w:tc>
          <w:tcPr>
            <w:tcW w:w="1701" w:type="dxa"/>
          </w:tcPr>
          <w:p w14:paraId="51963196" w14:textId="77777777" w:rsidR="008C4BDF" w:rsidRPr="0000333B" w:rsidRDefault="008C4BDF" w:rsidP="00090EB8">
            <w:r w:rsidRPr="0000333B">
              <w:t>CAO.A.075(a)</w:t>
            </w:r>
          </w:p>
        </w:tc>
        <w:tc>
          <w:tcPr>
            <w:tcW w:w="992" w:type="dxa"/>
          </w:tcPr>
          <w:p w14:paraId="09F91618" w14:textId="77777777" w:rsidR="008C4BDF" w:rsidRPr="0000333B" w:rsidRDefault="008C4BDF" w:rsidP="00090EB8">
            <w:r>
              <w:t xml:space="preserve">1.1 </w:t>
            </w:r>
          </w:p>
        </w:tc>
        <w:tc>
          <w:tcPr>
            <w:tcW w:w="5146" w:type="dxa"/>
          </w:tcPr>
          <w:p w14:paraId="33D15EF3" w14:textId="77777777" w:rsidR="008C4BDF" w:rsidRDefault="008C4BDF" w:rsidP="00090EB8">
            <w:pPr>
              <w:pStyle w:val="Default"/>
              <w:rPr>
                <w:sz w:val="20"/>
                <w:szCs w:val="20"/>
              </w:rPr>
            </w:pPr>
            <w:r>
              <w:rPr>
                <w:sz w:val="20"/>
                <w:szCs w:val="20"/>
              </w:rPr>
              <w:t xml:space="preserve">Aircraft technical log utilisation and MEL application </w:t>
            </w:r>
          </w:p>
          <w:p w14:paraId="02346E04" w14:textId="77777777" w:rsidR="008C4BDF" w:rsidRPr="0000333B" w:rsidRDefault="008C4BDF" w:rsidP="00090EB8"/>
        </w:tc>
      </w:tr>
      <w:tr w:rsidR="008C4BDF" w:rsidRPr="0000333B" w14:paraId="4759F15B" w14:textId="77777777" w:rsidTr="00090EB8">
        <w:tc>
          <w:tcPr>
            <w:tcW w:w="970" w:type="dxa"/>
            <w:vMerge w:val="restart"/>
          </w:tcPr>
          <w:p w14:paraId="6C0386BE" w14:textId="77777777" w:rsidR="008C4BDF" w:rsidRPr="0000333B" w:rsidRDefault="008C4BDF" w:rsidP="00090EB8">
            <w:r w:rsidRPr="0000333B">
              <w:t>D.3</w:t>
            </w:r>
          </w:p>
        </w:tc>
        <w:tc>
          <w:tcPr>
            <w:tcW w:w="5103" w:type="dxa"/>
            <w:vMerge w:val="restart"/>
          </w:tcPr>
          <w:p w14:paraId="5E551FBB" w14:textId="77777777" w:rsidR="008C4BDF" w:rsidRPr="0000333B" w:rsidRDefault="008C4BDF" w:rsidP="00090EB8">
            <w:r w:rsidRPr="0000333B">
              <w:t xml:space="preserve">AMP development, control and periodic review </w:t>
            </w:r>
          </w:p>
        </w:tc>
        <w:tc>
          <w:tcPr>
            <w:tcW w:w="1701" w:type="dxa"/>
            <w:vMerge w:val="restart"/>
          </w:tcPr>
          <w:p w14:paraId="02AF3AC1" w14:textId="77777777" w:rsidR="008C4BDF" w:rsidRPr="0000333B" w:rsidRDefault="008C4BDF" w:rsidP="00090EB8">
            <w:r w:rsidRPr="0000333B">
              <w:t>CAO.A.075(a)/(b)(1)/(b)(2); CAO.A.095(b)(2)</w:t>
            </w:r>
          </w:p>
        </w:tc>
        <w:tc>
          <w:tcPr>
            <w:tcW w:w="992" w:type="dxa"/>
          </w:tcPr>
          <w:p w14:paraId="176DAE38" w14:textId="77777777" w:rsidR="008C4BDF" w:rsidRPr="0000333B" w:rsidRDefault="008C4BDF" w:rsidP="00090EB8">
            <w:r>
              <w:t xml:space="preserve">1.2 </w:t>
            </w:r>
          </w:p>
        </w:tc>
        <w:tc>
          <w:tcPr>
            <w:tcW w:w="5146" w:type="dxa"/>
          </w:tcPr>
          <w:p w14:paraId="65C16559" w14:textId="77777777" w:rsidR="008C4BDF" w:rsidRPr="0000333B" w:rsidRDefault="008C4BDF" w:rsidP="00090EB8">
            <w:r>
              <w:t xml:space="preserve">Aircraft maintenance programmes — development amendment and approval </w:t>
            </w:r>
          </w:p>
        </w:tc>
      </w:tr>
      <w:tr w:rsidR="008C4BDF" w:rsidRPr="0000333B" w14:paraId="0FEBE70F" w14:textId="77777777" w:rsidTr="00090EB8">
        <w:tc>
          <w:tcPr>
            <w:tcW w:w="970" w:type="dxa"/>
            <w:vMerge/>
          </w:tcPr>
          <w:p w14:paraId="608D0AB8" w14:textId="77777777" w:rsidR="008C4BDF" w:rsidRPr="0000333B" w:rsidRDefault="008C4BDF" w:rsidP="00090EB8"/>
        </w:tc>
        <w:tc>
          <w:tcPr>
            <w:tcW w:w="5103" w:type="dxa"/>
            <w:vMerge/>
          </w:tcPr>
          <w:p w14:paraId="1DE12CCE" w14:textId="77777777" w:rsidR="008C4BDF" w:rsidRPr="0000333B" w:rsidRDefault="008C4BDF" w:rsidP="00090EB8"/>
        </w:tc>
        <w:tc>
          <w:tcPr>
            <w:tcW w:w="1701" w:type="dxa"/>
            <w:vMerge/>
          </w:tcPr>
          <w:p w14:paraId="6280AD41" w14:textId="77777777" w:rsidR="008C4BDF" w:rsidRPr="0000333B" w:rsidRDefault="008C4BDF" w:rsidP="00090EB8"/>
        </w:tc>
        <w:tc>
          <w:tcPr>
            <w:tcW w:w="992" w:type="dxa"/>
          </w:tcPr>
          <w:p w14:paraId="7D838F52" w14:textId="77777777" w:rsidR="008C4BDF" w:rsidRDefault="008C4BDF" w:rsidP="00090EB8">
            <w:r>
              <w:t xml:space="preserve">1.5 </w:t>
            </w:r>
          </w:p>
        </w:tc>
        <w:tc>
          <w:tcPr>
            <w:tcW w:w="5146" w:type="dxa"/>
          </w:tcPr>
          <w:p w14:paraId="3B1E2E88" w14:textId="77777777" w:rsidR="008C4BDF" w:rsidRDefault="008C4BDF" w:rsidP="00090EB8">
            <w:r>
              <w:t xml:space="preserve">Analysis of the effectiveness of the maintenance programme(s) </w:t>
            </w:r>
          </w:p>
        </w:tc>
      </w:tr>
      <w:tr w:rsidR="008C4BDF" w:rsidRPr="0000333B" w14:paraId="1495B265" w14:textId="77777777" w:rsidTr="00090EB8">
        <w:tc>
          <w:tcPr>
            <w:tcW w:w="970" w:type="dxa"/>
            <w:vMerge/>
          </w:tcPr>
          <w:p w14:paraId="680BE125" w14:textId="77777777" w:rsidR="008C4BDF" w:rsidRPr="0000333B" w:rsidRDefault="008C4BDF" w:rsidP="00090EB8"/>
        </w:tc>
        <w:tc>
          <w:tcPr>
            <w:tcW w:w="5103" w:type="dxa"/>
            <w:vMerge/>
          </w:tcPr>
          <w:p w14:paraId="2AC93936" w14:textId="77777777" w:rsidR="008C4BDF" w:rsidRPr="0000333B" w:rsidRDefault="008C4BDF" w:rsidP="00090EB8"/>
        </w:tc>
        <w:tc>
          <w:tcPr>
            <w:tcW w:w="1701" w:type="dxa"/>
            <w:vMerge/>
          </w:tcPr>
          <w:p w14:paraId="04A48E42" w14:textId="77777777" w:rsidR="008C4BDF" w:rsidRPr="0000333B" w:rsidRDefault="008C4BDF" w:rsidP="00090EB8"/>
        </w:tc>
        <w:tc>
          <w:tcPr>
            <w:tcW w:w="992" w:type="dxa"/>
          </w:tcPr>
          <w:p w14:paraId="37F231F3" w14:textId="77777777" w:rsidR="008C4BDF" w:rsidRDefault="008C4BDF" w:rsidP="00090EB8">
            <w:r>
              <w:t xml:space="preserve">1.10 </w:t>
            </w:r>
          </w:p>
        </w:tc>
        <w:tc>
          <w:tcPr>
            <w:tcW w:w="5146" w:type="dxa"/>
          </w:tcPr>
          <w:p w14:paraId="6173050D" w14:textId="77777777" w:rsidR="008C4BDF" w:rsidRDefault="008C4BDF" w:rsidP="00090EB8">
            <w:r>
              <w:t xml:space="preserve">Reliability programmes </w:t>
            </w:r>
          </w:p>
        </w:tc>
      </w:tr>
      <w:tr w:rsidR="008C4BDF" w:rsidRPr="0000333B" w14:paraId="02CD1640" w14:textId="77777777" w:rsidTr="00090EB8">
        <w:tc>
          <w:tcPr>
            <w:tcW w:w="970" w:type="dxa"/>
          </w:tcPr>
          <w:p w14:paraId="4DE98B08" w14:textId="77777777" w:rsidR="008C4BDF" w:rsidRPr="0000333B" w:rsidRDefault="008C4BDF" w:rsidP="00090EB8">
            <w:r w:rsidRPr="0000333B">
              <w:t>D.4</w:t>
            </w:r>
          </w:p>
        </w:tc>
        <w:tc>
          <w:tcPr>
            <w:tcW w:w="5103" w:type="dxa"/>
          </w:tcPr>
          <w:p w14:paraId="1387908B" w14:textId="77777777" w:rsidR="008C4BDF" w:rsidRPr="0000333B" w:rsidRDefault="008C4BDF" w:rsidP="00090EB8">
            <w:r w:rsidRPr="0000333B">
              <w:t>Airworthiness directives and other mandatory airworthiness requirements</w:t>
            </w:r>
          </w:p>
        </w:tc>
        <w:tc>
          <w:tcPr>
            <w:tcW w:w="1701" w:type="dxa"/>
          </w:tcPr>
          <w:p w14:paraId="52C0E7C8" w14:textId="77777777" w:rsidR="008C4BDF" w:rsidRPr="0000333B" w:rsidRDefault="008C4BDF" w:rsidP="00090EB8">
            <w:r w:rsidRPr="0000333B">
              <w:t>CAO.A.075(a)/(b)(5)/(b)(8)</w:t>
            </w:r>
          </w:p>
        </w:tc>
        <w:tc>
          <w:tcPr>
            <w:tcW w:w="992" w:type="dxa"/>
          </w:tcPr>
          <w:p w14:paraId="4D88C1D7" w14:textId="77777777" w:rsidR="008C4BDF" w:rsidRPr="0000333B" w:rsidRDefault="008C4BDF" w:rsidP="00090EB8">
            <w:r>
              <w:t xml:space="preserve">1.4 </w:t>
            </w:r>
          </w:p>
        </w:tc>
        <w:tc>
          <w:tcPr>
            <w:tcW w:w="5146" w:type="dxa"/>
          </w:tcPr>
          <w:p w14:paraId="12813B50" w14:textId="77777777" w:rsidR="008C4BDF" w:rsidRPr="0000333B" w:rsidRDefault="008C4BDF" w:rsidP="00090EB8">
            <w:r>
              <w:t xml:space="preserve">Accomplishment and control of airworthiness directives </w:t>
            </w:r>
          </w:p>
        </w:tc>
      </w:tr>
      <w:tr w:rsidR="008C4BDF" w:rsidRPr="0000333B" w14:paraId="4CA46ED2" w14:textId="77777777" w:rsidTr="00090EB8">
        <w:tc>
          <w:tcPr>
            <w:tcW w:w="970" w:type="dxa"/>
          </w:tcPr>
          <w:p w14:paraId="10DB52D8" w14:textId="77777777" w:rsidR="008C4BDF" w:rsidRPr="0000333B" w:rsidRDefault="008C4BDF" w:rsidP="00090EB8">
            <w:r w:rsidRPr="0000333B">
              <w:t>D.5</w:t>
            </w:r>
          </w:p>
        </w:tc>
        <w:tc>
          <w:tcPr>
            <w:tcW w:w="5103" w:type="dxa"/>
          </w:tcPr>
          <w:p w14:paraId="4905E7C9" w14:textId="77777777" w:rsidR="008C4BDF" w:rsidRPr="0000333B" w:rsidRDefault="008C4BDF" w:rsidP="00090EB8">
            <w:r w:rsidRPr="0000333B">
              <w:t>Modifications and repairs</w:t>
            </w:r>
          </w:p>
        </w:tc>
        <w:tc>
          <w:tcPr>
            <w:tcW w:w="1701" w:type="dxa"/>
          </w:tcPr>
          <w:p w14:paraId="0299E729" w14:textId="77777777" w:rsidR="008C4BDF" w:rsidRPr="0000333B" w:rsidRDefault="008C4BDF" w:rsidP="00090EB8">
            <w:r w:rsidRPr="0000333B">
              <w:t>CAO.A.075(b)(3)</w:t>
            </w:r>
          </w:p>
        </w:tc>
        <w:tc>
          <w:tcPr>
            <w:tcW w:w="992" w:type="dxa"/>
          </w:tcPr>
          <w:p w14:paraId="6545BAE7" w14:textId="77777777" w:rsidR="008C4BDF" w:rsidRPr="00F7419F" w:rsidRDefault="008C4BDF" w:rsidP="00090EB8">
            <w:r w:rsidRPr="00F7419F">
              <w:t>1.6 *</w:t>
            </w:r>
          </w:p>
        </w:tc>
        <w:tc>
          <w:tcPr>
            <w:tcW w:w="5146" w:type="dxa"/>
          </w:tcPr>
          <w:p w14:paraId="3F2013CD" w14:textId="77777777" w:rsidR="008C4BDF" w:rsidRPr="00F7419F" w:rsidRDefault="008C4BDF" w:rsidP="00090EB8">
            <w:r w:rsidRPr="00F7419F">
              <w:t xml:space="preserve">Non-mandatory modification embodiment policy </w:t>
            </w:r>
          </w:p>
        </w:tc>
      </w:tr>
      <w:tr w:rsidR="008C4BDF" w:rsidRPr="0000333B" w14:paraId="41AACB6F" w14:textId="77777777" w:rsidTr="00090EB8">
        <w:tc>
          <w:tcPr>
            <w:tcW w:w="970" w:type="dxa"/>
          </w:tcPr>
          <w:p w14:paraId="5B3C55D7" w14:textId="77777777" w:rsidR="008C4BDF" w:rsidRPr="0000333B" w:rsidRDefault="008C4BDF" w:rsidP="00090EB8"/>
        </w:tc>
        <w:tc>
          <w:tcPr>
            <w:tcW w:w="5103" w:type="dxa"/>
          </w:tcPr>
          <w:p w14:paraId="34B5F3FF" w14:textId="77777777" w:rsidR="008C4BDF" w:rsidRPr="0000333B" w:rsidRDefault="008C4BDF" w:rsidP="00090EB8"/>
        </w:tc>
        <w:tc>
          <w:tcPr>
            <w:tcW w:w="1701" w:type="dxa"/>
          </w:tcPr>
          <w:p w14:paraId="435E3DC7" w14:textId="77777777" w:rsidR="008C4BDF" w:rsidRPr="0000333B" w:rsidRDefault="008C4BDF" w:rsidP="00090EB8"/>
        </w:tc>
        <w:tc>
          <w:tcPr>
            <w:tcW w:w="992" w:type="dxa"/>
          </w:tcPr>
          <w:p w14:paraId="1174C15B" w14:textId="77777777" w:rsidR="008C4BDF" w:rsidRDefault="008C4BDF" w:rsidP="00090EB8">
            <w:r>
              <w:t xml:space="preserve">1.7 </w:t>
            </w:r>
          </w:p>
        </w:tc>
        <w:tc>
          <w:tcPr>
            <w:tcW w:w="5146" w:type="dxa"/>
          </w:tcPr>
          <w:p w14:paraId="472A6D2A" w14:textId="77777777" w:rsidR="008C4BDF" w:rsidRDefault="008C4BDF" w:rsidP="00090EB8">
            <w:r>
              <w:t xml:space="preserve">Major repair and modification standards </w:t>
            </w:r>
          </w:p>
        </w:tc>
      </w:tr>
      <w:tr w:rsidR="008C4BDF" w:rsidRPr="0000333B" w14:paraId="6FEB57F6" w14:textId="77777777" w:rsidTr="00090EB8">
        <w:tc>
          <w:tcPr>
            <w:tcW w:w="970" w:type="dxa"/>
          </w:tcPr>
          <w:p w14:paraId="504B3FBC" w14:textId="77777777" w:rsidR="008C4BDF" w:rsidRPr="0000333B" w:rsidRDefault="008C4BDF" w:rsidP="00090EB8">
            <w:r w:rsidRPr="0000333B">
              <w:t>D.6</w:t>
            </w:r>
          </w:p>
        </w:tc>
        <w:tc>
          <w:tcPr>
            <w:tcW w:w="5103" w:type="dxa"/>
          </w:tcPr>
          <w:p w14:paraId="71D8E40A" w14:textId="77777777" w:rsidR="008C4BDF" w:rsidRPr="0000333B" w:rsidRDefault="008C4BDF" w:rsidP="00090EB8">
            <w:r w:rsidRPr="0000333B">
              <w:t>Pre-flight inspection</w:t>
            </w:r>
          </w:p>
        </w:tc>
        <w:tc>
          <w:tcPr>
            <w:tcW w:w="1701" w:type="dxa"/>
          </w:tcPr>
          <w:p w14:paraId="28B13E2F" w14:textId="77777777" w:rsidR="008C4BDF" w:rsidRPr="0000333B" w:rsidRDefault="008C4BDF" w:rsidP="00090EB8">
            <w:r w:rsidRPr="0000333B">
              <w:t>CAO.A.075(a)</w:t>
            </w:r>
          </w:p>
        </w:tc>
        <w:tc>
          <w:tcPr>
            <w:tcW w:w="992" w:type="dxa"/>
          </w:tcPr>
          <w:p w14:paraId="32AB4FF1" w14:textId="77777777" w:rsidR="008C4BDF" w:rsidRPr="0000333B" w:rsidRDefault="008C4BDF" w:rsidP="00090EB8">
            <w:r>
              <w:t xml:space="preserve">1.11 </w:t>
            </w:r>
          </w:p>
        </w:tc>
        <w:tc>
          <w:tcPr>
            <w:tcW w:w="5146" w:type="dxa"/>
          </w:tcPr>
          <w:p w14:paraId="7126933C" w14:textId="77777777" w:rsidR="008C4BDF" w:rsidRPr="0000333B" w:rsidRDefault="008C4BDF" w:rsidP="00090EB8">
            <w:r>
              <w:t xml:space="preserve">Pre-flight inspections </w:t>
            </w:r>
          </w:p>
        </w:tc>
      </w:tr>
      <w:tr w:rsidR="008C4BDF" w:rsidRPr="0000333B" w14:paraId="7BCC64A4" w14:textId="77777777" w:rsidTr="00090EB8">
        <w:tc>
          <w:tcPr>
            <w:tcW w:w="970" w:type="dxa"/>
          </w:tcPr>
          <w:p w14:paraId="329A5940" w14:textId="77777777" w:rsidR="008C4BDF" w:rsidRPr="0000333B" w:rsidRDefault="008C4BDF" w:rsidP="00090EB8">
            <w:r w:rsidRPr="0000333B">
              <w:t>D.7</w:t>
            </w:r>
          </w:p>
        </w:tc>
        <w:tc>
          <w:tcPr>
            <w:tcW w:w="5103" w:type="dxa"/>
          </w:tcPr>
          <w:p w14:paraId="665EC0D8" w14:textId="77777777" w:rsidR="008C4BDF" w:rsidRPr="0000333B" w:rsidRDefault="008C4BDF" w:rsidP="00090EB8">
            <w:r w:rsidRPr="0000333B">
              <w:t>Defects</w:t>
            </w:r>
          </w:p>
        </w:tc>
        <w:tc>
          <w:tcPr>
            <w:tcW w:w="1701" w:type="dxa"/>
          </w:tcPr>
          <w:p w14:paraId="5C18FB14" w14:textId="77777777" w:rsidR="008C4BDF" w:rsidRPr="0000333B" w:rsidRDefault="008C4BDF" w:rsidP="00090EB8">
            <w:r w:rsidRPr="0000333B">
              <w:t>CAO.A.075(b)(6)</w:t>
            </w:r>
          </w:p>
        </w:tc>
        <w:tc>
          <w:tcPr>
            <w:tcW w:w="992" w:type="dxa"/>
          </w:tcPr>
          <w:p w14:paraId="45651B96" w14:textId="77777777" w:rsidR="008C4BDF" w:rsidRPr="0000333B" w:rsidRDefault="008C4BDF" w:rsidP="00090EB8">
            <w:r>
              <w:t xml:space="preserve">1.8 </w:t>
            </w:r>
          </w:p>
        </w:tc>
        <w:tc>
          <w:tcPr>
            <w:tcW w:w="5146" w:type="dxa"/>
          </w:tcPr>
          <w:p w14:paraId="52E023DB" w14:textId="77777777" w:rsidR="008C4BDF" w:rsidRPr="0000333B" w:rsidRDefault="008C4BDF" w:rsidP="00090EB8">
            <w:r>
              <w:t xml:space="preserve">Defect reports </w:t>
            </w:r>
          </w:p>
        </w:tc>
      </w:tr>
      <w:tr w:rsidR="008C4BDF" w:rsidRPr="0000333B" w14:paraId="2974590B" w14:textId="77777777" w:rsidTr="00090EB8">
        <w:tc>
          <w:tcPr>
            <w:tcW w:w="970" w:type="dxa"/>
          </w:tcPr>
          <w:p w14:paraId="6B3DF0D8" w14:textId="77777777" w:rsidR="008C4BDF" w:rsidRPr="0000333B" w:rsidRDefault="008C4BDF" w:rsidP="00090EB8">
            <w:r w:rsidRPr="0000333B">
              <w:t>D.8</w:t>
            </w:r>
          </w:p>
        </w:tc>
        <w:tc>
          <w:tcPr>
            <w:tcW w:w="5103" w:type="dxa"/>
          </w:tcPr>
          <w:p w14:paraId="424D85AE" w14:textId="77777777" w:rsidR="008C4BDF" w:rsidRPr="0000333B" w:rsidRDefault="008C4BDF" w:rsidP="00090EB8">
            <w:r w:rsidRPr="0000333B">
              <w:t>Establishment of contracts and work orders for the maintenance</w:t>
            </w:r>
          </w:p>
        </w:tc>
        <w:tc>
          <w:tcPr>
            <w:tcW w:w="1701" w:type="dxa"/>
          </w:tcPr>
          <w:p w14:paraId="330E3DC0" w14:textId="77777777" w:rsidR="008C4BDF" w:rsidRPr="0000333B" w:rsidRDefault="008C4BDF" w:rsidP="00090EB8">
            <w:r w:rsidRPr="0000333B">
              <w:t>CAO.A.075(a)/(b)(4)/(b)(7)</w:t>
            </w:r>
          </w:p>
        </w:tc>
        <w:tc>
          <w:tcPr>
            <w:tcW w:w="992" w:type="dxa"/>
          </w:tcPr>
          <w:p w14:paraId="4463CAE9" w14:textId="77777777" w:rsidR="008C4BDF" w:rsidRPr="0000333B" w:rsidRDefault="008C4BDF" w:rsidP="00090EB8">
            <w:r>
              <w:t>3.1</w:t>
            </w:r>
          </w:p>
        </w:tc>
        <w:tc>
          <w:tcPr>
            <w:tcW w:w="5146" w:type="dxa"/>
          </w:tcPr>
          <w:p w14:paraId="436C3685" w14:textId="77777777" w:rsidR="008C4BDF" w:rsidRPr="0000333B" w:rsidRDefault="008C4BDF" w:rsidP="00090EB8">
            <w:r w:rsidRPr="00676016">
              <w:t>Maintenance contractor selection procedure</w:t>
            </w:r>
          </w:p>
        </w:tc>
      </w:tr>
      <w:tr w:rsidR="008C4BDF" w:rsidRPr="0000333B" w14:paraId="0FA9316C" w14:textId="77777777" w:rsidTr="00090EB8">
        <w:tc>
          <w:tcPr>
            <w:tcW w:w="970" w:type="dxa"/>
            <w:vMerge w:val="restart"/>
          </w:tcPr>
          <w:p w14:paraId="6F88D4D5" w14:textId="77777777" w:rsidR="008C4BDF" w:rsidRPr="0000333B" w:rsidRDefault="008C4BDF" w:rsidP="00090EB8">
            <w:r w:rsidRPr="0000333B">
              <w:t>D.9</w:t>
            </w:r>
          </w:p>
        </w:tc>
        <w:tc>
          <w:tcPr>
            <w:tcW w:w="5103" w:type="dxa"/>
            <w:vMerge w:val="restart"/>
          </w:tcPr>
          <w:p w14:paraId="6F59E769" w14:textId="77777777" w:rsidR="008C4BDF" w:rsidRPr="0000333B" w:rsidRDefault="008C4BDF" w:rsidP="00090EB8">
            <w:r w:rsidRPr="0000333B">
              <w:t>Coordination of maintenance activities</w:t>
            </w:r>
          </w:p>
        </w:tc>
        <w:tc>
          <w:tcPr>
            <w:tcW w:w="1701" w:type="dxa"/>
            <w:vMerge w:val="restart"/>
          </w:tcPr>
          <w:p w14:paraId="670FA70C" w14:textId="77777777" w:rsidR="008C4BDF" w:rsidRPr="0000333B" w:rsidRDefault="008C4BDF" w:rsidP="00090EB8">
            <w:r w:rsidRPr="0000333B">
              <w:t>CAO.A.075(b)(8)</w:t>
            </w:r>
          </w:p>
        </w:tc>
        <w:tc>
          <w:tcPr>
            <w:tcW w:w="992" w:type="dxa"/>
          </w:tcPr>
          <w:p w14:paraId="5E885398" w14:textId="77777777" w:rsidR="008C4BDF" w:rsidRPr="0000333B" w:rsidRDefault="008C4BDF" w:rsidP="00090EB8">
            <w:r>
              <w:t xml:space="preserve">2.4 </w:t>
            </w:r>
          </w:p>
        </w:tc>
        <w:tc>
          <w:tcPr>
            <w:tcW w:w="5146" w:type="dxa"/>
          </w:tcPr>
          <w:p w14:paraId="2EFBDF10" w14:textId="77777777" w:rsidR="008C4BDF" w:rsidRPr="0000333B" w:rsidRDefault="008C4BDF" w:rsidP="00090EB8">
            <w:pPr>
              <w:tabs>
                <w:tab w:val="left" w:pos="900"/>
              </w:tabs>
            </w:pPr>
            <w:r>
              <w:t xml:space="preserve">Monitoring that all maintenance is carried out by an appropriate maintenance organisation </w:t>
            </w:r>
          </w:p>
        </w:tc>
      </w:tr>
      <w:tr w:rsidR="008C4BDF" w:rsidRPr="0000333B" w14:paraId="5D130F53" w14:textId="77777777" w:rsidTr="00090EB8">
        <w:tc>
          <w:tcPr>
            <w:tcW w:w="970" w:type="dxa"/>
            <w:vMerge/>
          </w:tcPr>
          <w:p w14:paraId="68D9B015" w14:textId="77777777" w:rsidR="008C4BDF" w:rsidRPr="0000333B" w:rsidRDefault="008C4BDF" w:rsidP="00090EB8"/>
        </w:tc>
        <w:tc>
          <w:tcPr>
            <w:tcW w:w="5103" w:type="dxa"/>
            <w:vMerge/>
          </w:tcPr>
          <w:p w14:paraId="02450A26" w14:textId="77777777" w:rsidR="008C4BDF" w:rsidRPr="0000333B" w:rsidRDefault="008C4BDF" w:rsidP="00090EB8"/>
        </w:tc>
        <w:tc>
          <w:tcPr>
            <w:tcW w:w="1701" w:type="dxa"/>
            <w:vMerge/>
          </w:tcPr>
          <w:p w14:paraId="2DA2F23A" w14:textId="77777777" w:rsidR="008C4BDF" w:rsidRPr="0000333B" w:rsidRDefault="008C4BDF" w:rsidP="00090EB8"/>
        </w:tc>
        <w:tc>
          <w:tcPr>
            <w:tcW w:w="992" w:type="dxa"/>
          </w:tcPr>
          <w:p w14:paraId="5F336B2B" w14:textId="77777777" w:rsidR="008C4BDF" w:rsidRPr="0000333B" w:rsidRDefault="008C4BDF" w:rsidP="00090EB8">
            <w:r>
              <w:t xml:space="preserve">2.5 </w:t>
            </w:r>
          </w:p>
        </w:tc>
        <w:tc>
          <w:tcPr>
            <w:tcW w:w="5146" w:type="dxa"/>
          </w:tcPr>
          <w:p w14:paraId="52A34822" w14:textId="77777777" w:rsidR="008C4BDF" w:rsidRDefault="008C4BDF" w:rsidP="00090EB8">
            <w:pPr>
              <w:tabs>
                <w:tab w:val="left" w:pos="900"/>
              </w:tabs>
            </w:pPr>
            <w:r>
              <w:t xml:space="preserve">Monitoring that all contracted maintenance is carried out in accordance with the contract, including subcontractors used by the maintenance contractor </w:t>
            </w:r>
          </w:p>
        </w:tc>
      </w:tr>
      <w:tr w:rsidR="008C4BDF" w:rsidRPr="0000333B" w14:paraId="38AC90A3" w14:textId="77777777" w:rsidTr="00090EB8">
        <w:tc>
          <w:tcPr>
            <w:tcW w:w="970" w:type="dxa"/>
          </w:tcPr>
          <w:p w14:paraId="3F3FCE3A" w14:textId="77777777" w:rsidR="008C4BDF" w:rsidRPr="0000333B" w:rsidRDefault="008C4BDF" w:rsidP="00090EB8">
            <w:r w:rsidRPr="0000333B">
              <w:t>D.10</w:t>
            </w:r>
          </w:p>
        </w:tc>
        <w:tc>
          <w:tcPr>
            <w:tcW w:w="5103" w:type="dxa"/>
          </w:tcPr>
          <w:p w14:paraId="0DD75034" w14:textId="77777777" w:rsidR="008C4BDF" w:rsidRPr="0000333B" w:rsidRDefault="008C4BDF" w:rsidP="00090EB8">
            <w:r w:rsidRPr="0000333B">
              <w:t>Mass and balance statement</w:t>
            </w:r>
          </w:p>
        </w:tc>
        <w:tc>
          <w:tcPr>
            <w:tcW w:w="1701" w:type="dxa"/>
          </w:tcPr>
          <w:p w14:paraId="182C9929" w14:textId="77777777" w:rsidR="008C4BDF" w:rsidRPr="0000333B" w:rsidRDefault="008C4BDF" w:rsidP="00090EB8">
            <w:r w:rsidRPr="0000333B">
              <w:t>CAO.A.075(a)/(b)(10)</w:t>
            </w:r>
          </w:p>
        </w:tc>
        <w:tc>
          <w:tcPr>
            <w:tcW w:w="992" w:type="dxa"/>
          </w:tcPr>
          <w:p w14:paraId="01FC6B34" w14:textId="77777777" w:rsidR="008C4BDF" w:rsidRPr="0000333B" w:rsidRDefault="008C4BDF" w:rsidP="00090EB8">
            <w:r>
              <w:t xml:space="preserve">1.12 </w:t>
            </w:r>
          </w:p>
        </w:tc>
        <w:tc>
          <w:tcPr>
            <w:tcW w:w="5146" w:type="dxa"/>
          </w:tcPr>
          <w:p w14:paraId="4BA94AEF" w14:textId="77777777" w:rsidR="008C4BDF" w:rsidRPr="0000333B" w:rsidRDefault="008C4BDF" w:rsidP="00090EB8">
            <w:r>
              <w:t xml:space="preserve">Aircraft weighing </w:t>
            </w:r>
          </w:p>
        </w:tc>
      </w:tr>
      <w:tr w:rsidR="008C4BDF" w:rsidRPr="0000333B" w14:paraId="4136E976" w14:textId="77777777" w:rsidTr="00090EB8">
        <w:tc>
          <w:tcPr>
            <w:tcW w:w="970" w:type="dxa"/>
            <w:vMerge w:val="restart"/>
          </w:tcPr>
          <w:p w14:paraId="4F359794" w14:textId="77777777" w:rsidR="008C4BDF" w:rsidRPr="0000333B" w:rsidRDefault="008C4BDF" w:rsidP="00090EB8">
            <w:r w:rsidRPr="0000333B">
              <w:t>D.11</w:t>
            </w:r>
          </w:p>
        </w:tc>
        <w:tc>
          <w:tcPr>
            <w:tcW w:w="5103" w:type="dxa"/>
            <w:vMerge w:val="restart"/>
          </w:tcPr>
          <w:p w14:paraId="5604E4DA" w14:textId="77777777" w:rsidR="008C4BDF" w:rsidRPr="0000333B" w:rsidRDefault="008C4BDF" w:rsidP="00090EB8">
            <w:r w:rsidRPr="0000333B">
              <w:t>Issue of ARC or ARC recommendation</w:t>
            </w:r>
          </w:p>
        </w:tc>
        <w:tc>
          <w:tcPr>
            <w:tcW w:w="1701" w:type="dxa"/>
            <w:vMerge w:val="restart"/>
          </w:tcPr>
          <w:p w14:paraId="14CC621B" w14:textId="77777777" w:rsidR="008C4BDF" w:rsidRPr="0000333B" w:rsidRDefault="008C4BDF" w:rsidP="00090EB8">
            <w:r w:rsidRPr="0000333B">
              <w:t>CAO.A.095(c)(1)(i)</w:t>
            </w:r>
          </w:p>
        </w:tc>
        <w:tc>
          <w:tcPr>
            <w:tcW w:w="992" w:type="dxa"/>
          </w:tcPr>
          <w:p w14:paraId="7FDC504A" w14:textId="77777777" w:rsidR="008C4BDF" w:rsidRPr="0000333B" w:rsidRDefault="008C4BDF" w:rsidP="00090EB8">
            <w:r>
              <w:t xml:space="preserve">4.3 </w:t>
            </w:r>
          </w:p>
        </w:tc>
        <w:tc>
          <w:tcPr>
            <w:tcW w:w="5146" w:type="dxa"/>
          </w:tcPr>
          <w:p w14:paraId="420126B6" w14:textId="77777777" w:rsidR="008C4BDF" w:rsidRPr="0000333B" w:rsidRDefault="008C4BDF" w:rsidP="00090EB8">
            <w:r>
              <w:t xml:space="preserve">Physical survey </w:t>
            </w:r>
          </w:p>
        </w:tc>
      </w:tr>
      <w:tr w:rsidR="008C4BDF" w:rsidRPr="0000333B" w14:paraId="323F9C1C" w14:textId="77777777" w:rsidTr="00090EB8">
        <w:tc>
          <w:tcPr>
            <w:tcW w:w="970" w:type="dxa"/>
            <w:vMerge/>
          </w:tcPr>
          <w:p w14:paraId="72A7296F" w14:textId="77777777" w:rsidR="008C4BDF" w:rsidRPr="0000333B" w:rsidRDefault="008C4BDF" w:rsidP="00090EB8"/>
        </w:tc>
        <w:tc>
          <w:tcPr>
            <w:tcW w:w="5103" w:type="dxa"/>
            <w:vMerge/>
          </w:tcPr>
          <w:p w14:paraId="11ED71CD" w14:textId="77777777" w:rsidR="008C4BDF" w:rsidRPr="0000333B" w:rsidRDefault="008C4BDF" w:rsidP="00090EB8"/>
        </w:tc>
        <w:tc>
          <w:tcPr>
            <w:tcW w:w="1701" w:type="dxa"/>
            <w:vMerge/>
          </w:tcPr>
          <w:p w14:paraId="5D337D4B" w14:textId="77777777" w:rsidR="008C4BDF" w:rsidRPr="0000333B" w:rsidRDefault="008C4BDF" w:rsidP="00090EB8"/>
        </w:tc>
        <w:tc>
          <w:tcPr>
            <w:tcW w:w="992" w:type="dxa"/>
          </w:tcPr>
          <w:p w14:paraId="1B5A8C73" w14:textId="77777777" w:rsidR="008C4BDF" w:rsidRDefault="008C4BDF" w:rsidP="00090EB8">
            <w:r>
              <w:t xml:space="preserve">4.4 </w:t>
            </w:r>
          </w:p>
        </w:tc>
        <w:tc>
          <w:tcPr>
            <w:tcW w:w="5146" w:type="dxa"/>
          </w:tcPr>
          <w:p w14:paraId="7BCAE852" w14:textId="77777777" w:rsidR="008C4BDF" w:rsidRDefault="008C4BDF" w:rsidP="00090EB8">
            <w:r>
              <w:t xml:space="preserve">Additional procedures for recommendations to competent authorities for the import of aircraft </w:t>
            </w:r>
          </w:p>
        </w:tc>
      </w:tr>
      <w:tr w:rsidR="008C4BDF" w:rsidRPr="0000333B" w14:paraId="745A84B6" w14:textId="77777777" w:rsidTr="00090EB8">
        <w:tc>
          <w:tcPr>
            <w:tcW w:w="970" w:type="dxa"/>
            <w:vMerge/>
          </w:tcPr>
          <w:p w14:paraId="4D549DA3" w14:textId="77777777" w:rsidR="008C4BDF" w:rsidRPr="0000333B" w:rsidRDefault="008C4BDF" w:rsidP="00090EB8"/>
        </w:tc>
        <w:tc>
          <w:tcPr>
            <w:tcW w:w="5103" w:type="dxa"/>
            <w:vMerge/>
          </w:tcPr>
          <w:p w14:paraId="42304A49" w14:textId="77777777" w:rsidR="008C4BDF" w:rsidRPr="0000333B" w:rsidRDefault="008C4BDF" w:rsidP="00090EB8"/>
        </w:tc>
        <w:tc>
          <w:tcPr>
            <w:tcW w:w="1701" w:type="dxa"/>
            <w:vMerge/>
          </w:tcPr>
          <w:p w14:paraId="519EA4B7" w14:textId="77777777" w:rsidR="008C4BDF" w:rsidRPr="0000333B" w:rsidRDefault="008C4BDF" w:rsidP="00090EB8"/>
        </w:tc>
        <w:tc>
          <w:tcPr>
            <w:tcW w:w="992" w:type="dxa"/>
          </w:tcPr>
          <w:p w14:paraId="4E21E449" w14:textId="77777777" w:rsidR="008C4BDF" w:rsidRDefault="008C4BDF" w:rsidP="00090EB8">
            <w:r>
              <w:t xml:space="preserve">4.5 </w:t>
            </w:r>
          </w:p>
        </w:tc>
        <w:tc>
          <w:tcPr>
            <w:tcW w:w="5146" w:type="dxa"/>
          </w:tcPr>
          <w:p w14:paraId="053F9C44" w14:textId="77777777" w:rsidR="008C4BDF" w:rsidRDefault="008C4BDF" w:rsidP="00090EB8">
            <w:r>
              <w:t xml:space="preserve">Recommendations to competent authorities for the issue of ARC </w:t>
            </w:r>
          </w:p>
        </w:tc>
      </w:tr>
      <w:tr w:rsidR="008C4BDF" w:rsidRPr="0000333B" w14:paraId="24F07CA0" w14:textId="77777777" w:rsidTr="00090EB8">
        <w:tc>
          <w:tcPr>
            <w:tcW w:w="970" w:type="dxa"/>
            <w:vMerge/>
          </w:tcPr>
          <w:p w14:paraId="4FA23A2B" w14:textId="77777777" w:rsidR="008C4BDF" w:rsidRPr="0000333B" w:rsidRDefault="008C4BDF" w:rsidP="00090EB8"/>
        </w:tc>
        <w:tc>
          <w:tcPr>
            <w:tcW w:w="5103" w:type="dxa"/>
            <w:vMerge/>
          </w:tcPr>
          <w:p w14:paraId="1D9E6DCC" w14:textId="77777777" w:rsidR="008C4BDF" w:rsidRPr="0000333B" w:rsidRDefault="008C4BDF" w:rsidP="00090EB8"/>
        </w:tc>
        <w:tc>
          <w:tcPr>
            <w:tcW w:w="1701" w:type="dxa"/>
            <w:vMerge/>
          </w:tcPr>
          <w:p w14:paraId="61E6ED58" w14:textId="77777777" w:rsidR="008C4BDF" w:rsidRPr="0000333B" w:rsidRDefault="008C4BDF" w:rsidP="00090EB8"/>
        </w:tc>
        <w:tc>
          <w:tcPr>
            <w:tcW w:w="992" w:type="dxa"/>
          </w:tcPr>
          <w:p w14:paraId="732C38AF" w14:textId="77777777" w:rsidR="008C4BDF" w:rsidRDefault="008C4BDF" w:rsidP="00090EB8">
            <w:r>
              <w:t xml:space="preserve">4.6 </w:t>
            </w:r>
          </w:p>
        </w:tc>
        <w:tc>
          <w:tcPr>
            <w:tcW w:w="5146" w:type="dxa"/>
          </w:tcPr>
          <w:p w14:paraId="02878B1D" w14:textId="77777777" w:rsidR="008C4BDF" w:rsidRDefault="008C4BDF" w:rsidP="00090EB8">
            <w:r>
              <w:t xml:space="preserve">Issue of ARC </w:t>
            </w:r>
          </w:p>
        </w:tc>
      </w:tr>
      <w:tr w:rsidR="008C4BDF" w:rsidRPr="0000333B" w14:paraId="666A9E0E" w14:textId="77777777" w:rsidTr="00090EB8">
        <w:tc>
          <w:tcPr>
            <w:tcW w:w="970" w:type="dxa"/>
          </w:tcPr>
          <w:p w14:paraId="38E9DC98" w14:textId="77777777" w:rsidR="008C4BDF" w:rsidRPr="0000333B" w:rsidRDefault="008C4BDF" w:rsidP="00090EB8">
            <w:r w:rsidRPr="0000333B">
              <w:t>D.12</w:t>
            </w:r>
          </w:p>
        </w:tc>
        <w:tc>
          <w:tcPr>
            <w:tcW w:w="5103" w:type="dxa"/>
          </w:tcPr>
          <w:p w14:paraId="7EC09539" w14:textId="77777777" w:rsidR="008C4BDF" w:rsidRPr="0000333B" w:rsidRDefault="008C4BDF" w:rsidP="00090EB8">
            <w:r w:rsidRPr="0000333B">
              <w:t>ARC extension</w:t>
            </w:r>
          </w:p>
        </w:tc>
        <w:tc>
          <w:tcPr>
            <w:tcW w:w="1701" w:type="dxa"/>
          </w:tcPr>
          <w:p w14:paraId="3D299C06" w14:textId="77777777" w:rsidR="008C4BDF" w:rsidRPr="0000333B" w:rsidRDefault="008C4BDF" w:rsidP="00090EB8">
            <w:r w:rsidRPr="0000333B">
              <w:t>CAO.A.095(b)(4)/(c)(1)(ii)</w:t>
            </w:r>
          </w:p>
        </w:tc>
        <w:tc>
          <w:tcPr>
            <w:tcW w:w="992" w:type="dxa"/>
          </w:tcPr>
          <w:p w14:paraId="005376D0" w14:textId="77777777" w:rsidR="008C4BDF" w:rsidRPr="0000333B" w:rsidRDefault="008C4BDF" w:rsidP="00090EB8">
            <w:r>
              <w:t xml:space="preserve">4.6 </w:t>
            </w:r>
          </w:p>
        </w:tc>
        <w:tc>
          <w:tcPr>
            <w:tcW w:w="5146" w:type="dxa"/>
          </w:tcPr>
          <w:p w14:paraId="1D01BADE" w14:textId="77777777" w:rsidR="008C4BDF" w:rsidRPr="0000333B" w:rsidRDefault="008C4BDF" w:rsidP="00090EB8">
            <w:r>
              <w:t xml:space="preserve">Issue of ARC </w:t>
            </w:r>
          </w:p>
        </w:tc>
      </w:tr>
      <w:tr w:rsidR="008C4BDF" w:rsidRPr="0000333B" w14:paraId="2F565C7E" w14:textId="77777777" w:rsidTr="00090EB8">
        <w:tc>
          <w:tcPr>
            <w:tcW w:w="970" w:type="dxa"/>
          </w:tcPr>
          <w:p w14:paraId="233E6B49" w14:textId="77777777" w:rsidR="008C4BDF" w:rsidRPr="0000333B" w:rsidRDefault="008C4BDF" w:rsidP="00090EB8">
            <w:r w:rsidRPr="0000333B">
              <w:t>D.13</w:t>
            </w:r>
          </w:p>
        </w:tc>
        <w:tc>
          <w:tcPr>
            <w:tcW w:w="5103" w:type="dxa"/>
          </w:tcPr>
          <w:p w14:paraId="2CA68E16" w14:textId="77777777" w:rsidR="008C4BDF" w:rsidRPr="0000333B" w:rsidRDefault="008C4BDF" w:rsidP="00090EB8">
            <w:r w:rsidRPr="0000333B">
              <w:t>Maintenance check flights</w:t>
            </w:r>
          </w:p>
        </w:tc>
        <w:tc>
          <w:tcPr>
            <w:tcW w:w="1701" w:type="dxa"/>
          </w:tcPr>
          <w:p w14:paraId="0CA5AF2C" w14:textId="77777777" w:rsidR="008C4BDF" w:rsidRPr="0000333B" w:rsidRDefault="008C4BDF" w:rsidP="00090EB8">
            <w:r w:rsidRPr="0000333B">
              <w:t>CAO.A.075(a)</w:t>
            </w:r>
          </w:p>
        </w:tc>
        <w:tc>
          <w:tcPr>
            <w:tcW w:w="992" w:type="dxa"/>
          </w:tcPr>
          <w:p w14:paraId="4B3DE1E8" w14:textId="77777777" w:rsidR="008C4BDF" w:rsidRPr="0000333B" w:rsidRDefault="008C4BDF" w:rsidP="00090EB8">
            <w:r>
              <w:t xml:space="preserve">1.13 </w:t>
            </w:r>
          </w:p>
        </w:tc>
        <w:tc>
          <w:tcPr>
            <w:tcW w:w="5146" w:type="dxa"/>
          </w:tcPr>
          <w:p w14:paraId="20106098" w14:textId="77777777" w:rsidR="008C4BDF" w:rsidRPr="0000333B" w:rsidRDefault="008C4BDF" w:rsidP="00090EB8">
            <w:r>
              <w:t xml:space="preserve">Check flight procedures </w:t>
            </w:r>
          </w:p>
        </w:tc>
      </w:tr>
      <w:tr w:rsidR="008C4BDF" w:rsidRPr="0000333B" w14:paraId="02A628E1" w14:textId="77777777" w:rsidTr="00090EB8">
        <w:tc>
          <w:tcPr>
            <w:tcW w:w="7774" w:type="dxa"/>
            <w:gridSpan w:val="3"/>
          </w:tcPr>
          <w:p w14:paraId="1F272D3C" w14:textId="77777777" w:rsidR="008C4BDF" w:rsidRPr="0000333B" w:rsidRDefault="008C4BDF" w:rsidP="00090EB8">
            <w:pPr>
              <w:jc w:val="center"/>
              <w:rPr>
                <w:b/>
              </w:rPr>
            </w:pPr>
            <w:r w:rsidRPr="0000333B">
              <w:rPr>
                <w:b/>
              </w:rPr>
              <w:t>PART E – SUPPORTING DOCUMENTS</w:t>
            </w:r>
          </w:p>
        </w:tc>
        <w:tc>
          <w:tcPr>
            <w:tcW w:w="992" w:type="dxa"/>
          </w:tcPr>
          <w:p w14:paraId="3CFF1A02" w14:textId="77777777" w:rsidR="008C4BDF" w:rsidRPr="0000333B" w:rsidRDefault="008C4BDF" w:rsidP="00090EB8">
            <w:pPr>
              <w:jc w:val="center"/>
              <w:rPr>
                <w:b/>
              </w:rPr>
            </w:pPr>
          </w:p>
        </w:tc>
        <w:tc>
          <w:tcPr>
            <w:tcW w:w="5146" w:type="dxa"/>
          </w:tcPr>
          <w:p w14:paraId="219595F2" w14:textId="77777777" w:rsidR="008C4BDF" w:rsidRPr="0000333B" w:rsidRDefault="008C4BDF" w:rsidP="00090EB8">
            <w:pPr>
              <w:jc w:val="center"/>
              <w:rPr>
                <w:b/>
              </w:rPr>
            </w:pPr>
          </w:p>
        </w:tc>
      </w:tr>
      <w:tr w:rsidR="008C4BDF" w:rsidRPr="0000333B" w14:paraId="66706448" w14:textId="77777777" w:rsidTr="00090EB8">
        <w:tc>
          <w:tcPr>
            <w:tcW w:w="970" w:type="dxa"/>
          </w:tcPr>
          <w:p w14:paraId="3B7AE98D" w14:textId="77777777" w:rsidR="008C4BDF" w:rsidRPr="0000333B" w:rsidRDefault="008C4BDF" w:rsidP="00090EB8">
            <w:r w:rsidRPr="0000333B">
              <w:t>E.1</w:t>
            </w:r>
          </w:p>
        </w:tc>
        <w:tc>
          <w:tcPr>
            <w:tcW w:w="5103" w:type="dxa"/>
          </w:tcPr>
          <w:p w14:paraId="755E8756" w14:textId="77777777" w:rsidR="008C4BDF" w:rsidRPr="0000333B" w:rsidRDefault="008C4BDF" w:rsidP="00090EB8">
            <w:r w:rsidRPr="0000333B">
              <w:t>Sample documents</w:t>
            </w:r>
          </w:p>
        </w:tc>
        <w:tc>
          <w:tcPr>
            <w:tcW w:w="1701" w:type="dxa"/>
          </w:tcPr>
          <w:p w14:paraId="467AD92A" w14:textId="77777777" w:rsidR="008C4BDF" w:rsidRPr="0000333B" w:rsidRDefault="008C4BDF" w:rsidP="00090EB8"/>
        </w:tc>
        <w:tc>
          <w:tcPr>
            <w:tcW w:w="992" w:type="dxa"/>
          </w:tcPr>
          <w:p w14:paraId="71EA01E3" w14:textId="77777777" w:rsidR="008C4BDF" w:rsidRPr="0000333B" w:rsidRDefault="008C4BDF" w:rsidP="00090EB8">
            <w:r>
              <w:t xml:space="preserve">5.1 </w:t>
            </w:r>
          </w:p>
        </w:tc>
        <w:tc>
          <w:tcPr>
            <w:tcW w:w="5146" w:type="dxa"/>
          </w:tcPr>
          <w:p w14:paraId="3957554E" w14:textId="77777777" w:rsidR="008C4BDF" w:rsidRPr="0000333B" w:rsidRDefault="008C4BDF" w:rsidP="00090EB8">
            <w:r>
              <w:t xml:space="preserve">Sample documents </w:t>
            </w:r>
          </w:p>
        </w:tc>
      </w:tr>
      <w:tr w:rsidR="008C4BDF" w:rsidRPr="0000333B" w14:paraId="292C9477" w14:textId="77777777" w:rsidTr="00090EB8">
        <w:tc>
          <w:tcPr>
            <w:tcW w:w="970" w:type="dxa"/>
            <w:vMerge w:val="restart"/>
          </w:tcPr>
          <w:p w14:paraId="00C3FAEC" w14:textId="77777777" w:rsidR="008C4BDF" w:rsidRPr="0000333B" w:rsidRDefault="008C4BDF" w:rsidP="00090EB8">
            <w:r w:rsidRPr="0000333B">
              <w:t>E.2</w:t>
            </w:r>
          </w:p>
        </w:tc>
        <w:tc>
          <w:tcPr>
            <w:tcW w:w="5103" w:type="dxa"/>
            <w:vMerge w:val="restart"/>
          </w:tcPr>
          <w:p w14:paraId="797DDE43" w14:textId="77777777" w:rsidR="008C4BDF" w:rsidRPr="0000333B" w:rsidRDefault="008C4BDF" w:rsidP="00090EB8">
            <w:r w:rsidRPr="0000333B">
              <w:t>List of subcontracted organisations</w:t>
            </w:r>
          </w:p>
        </w:tc>
        <w:tc>
          <w:tcPr>
            <w:tcW w:w="1701" w:type="dxa"/>
            <w:vMerge w:val="restart"/>
          </w:tcPr>
          <w:p w14:paraId="6CC4A8D3" w14:textId="77777777" w:rsidR="008C4BDF" w:rsidRPr="0000333B" w:rsidRDefault="008C4BDF" w:rsidP="00090EB8">
            <w:pPr>
              <w:tabs>
                <w:tab w:val="right" w:pos="2833"/>
              </w:tabs>
            </w:pPr>
            <w:r w:rsidRPr="0000333B">
              <w:tab/>
            </w:r>
          </w:p>
        </w:tc>
        <w:tc>
          <w:tcPr>
            <w:tcW w:w="992" w:type="dxa"/>
          </w:tcPr>
          <w:p w14:paraId="4F8D8F07" w14:textId="77777777" w:rsidR="008C4BDF" w:rsidRPr="0000333B" w:rsidRDefault="008C4BDF" w:rsidP="00090EB8">
            <w:pPr>
              <w:tabs>
                <w:tab w:val="right" w:pos="2833"/>
              </w:tabs>
            </w:pPr>
            <w:r>
              <w:t xml:space="preserve">5.3 </w:t>
            </w:r>
          </w:p>
        </w:tc>
        <w:tc>
          <w:tcPr>
            <w:tcW w:w="5146" w:type="dxa"/>
          </w:tcPr>
          <w:p w14:paraId="04B4DA6F" w14:textId="77777777" w:rsidR="008C4BDF" w:rsidRPr="0000333B" w:rsidRDefault="008C4BDF" w:rsidP="00090EB8">
            <w:pPr>
              <w:tabs>
                <w:tab w:val="right" w:pos="2833"/>
              </w:tabs>
            </w:pPr>
            <w:r>
              <w:t xml:space="preserve">List of subcontractors as per M.A.711(a)(3) </w:t>
            </w:r>
          </w:p>
        </w:tc>
      </w:tr>
      <w:tr w:rsidR="008C4BDF" w:rsidRPr="0000333B" w14:paraId="09B6B55F" w14:textId="77777777" w:rsidTr="00090EB8">
        <w:tc>
          <w:tcPr>
            <w:tcW w:w="970" w:type="dxa"/>
            <w:vMerge/>
          </w:tcPr>
          <w:p w14:paraId="2E485F4A" w14:textId="77777777" w:rsidR="008C4BDF" w:rsidRPr="0000333B" w:rsidRDefault="008C4BDF" w:rsidP="00090EB8"/>
        </w:tc>
        <w:tc>
          <w:tcPr>
            <w:tcW w:w="5103" w:type="dxa"/>
            <w:vMerge/>
          </w:tcPr>
          <w:p w14:paraId="297C6D5B" w14:textId="77777777" w:rsidR="008C4BDF" w:rsidRPr="0000333B" w:rsidRDefault="008C4BDF" w:rsidP="00090EB8"/>
        </w:tc>
        <w:tc>
          <w:tcPr>
            <w:tcW w:w="1701" w:type="dxa"/>
            <w:vMerge/>
          </w:tcPr>
          <w:p w14:paraId="257BFCE0" w14:textId="77777777" w:rsidR="008C4BDF" w:rsidRPr="0000333B" w:rsidRDefault="008C4BDF" w:rsidP="00090EB8">
            <w:pPr>
              <w:tabs>
                <w:tab w:val="right" w:pos="2833"/>
              </w:tabs>
            </w:pPr>
          </w:p>
        </w:tc>
        <w:tc>
          <w:tcPr>
            <w:tcW w:w="992" w:type="dxa"/>
          </w:tcPr>
          <w:p w14:paraId="20A0D56C" w14:textId="77777777" w:rsidR="008C4BDF" w:rsidRDefault="008C4BDF" w:rsidP="00090EB8">
            <w:pPr>
              <w:tabs>
                <w:tab w:val="right" w:pos="2833"/>
              </w:tabs>
            </w:pPr>
          </w:p>
        </w:tc>
        <w:tc>
          <w:tcPr>
            <w:tcW w:w="5146" w:type="dxa"/>
          </w:tcPr>
          <w:p w14:paraId="552864FA" w14:textId="77777777" w:rsidR="008C4BDF" w:rsidRDefault="008C4BDF" w:rsidP="00090EB8">
            <w:pPr>
              <w:tabs>
                <w:tab w:val="right" w:pos="2833"/>
              </w:tabs>
            </w:pPr>
          </w:p>
        </w:tc>
      </w:tr>
      <w:tr w:rsidR="008C4BDF" w:rsidRPr="0000333B" w14:paraId="7352CF31" w14:textId="77777777" w:rsidTr="00090EB8">
        <w:tc>
          <w:tcPr>
            <w:tcW w:w="970" w:type="dxa"/>
          </w:tcPr>
          <w:p w14:paraId="4158BC3A" w14:textId="77777777" w:rsidR="008C4BDF" w:rsidRPr="0000333B" w:rsidRDefault="008C4BDF" w:rsidP="00090EB8">
            <w:r w:rsidRPr="0000333B">
              <w:t>E.3</w:t>
            </w:r>
          </w:p>
        </w:tc>
        <w:tc>
          <w:tcPr>
            <w:tcW w:w="5103" w:type="dxa"/>
          </w:tcPr>
          <w:p w14:paraId="0439D830" w14:textId="77777777" w:rsidR="008C4BDF" w:rsidRPr="0000333B" w:rsidRDefault="008C4BDF" w:rsidP="00090EB8">
            <w:r w:rsidRPr="0000333B">
              <w:t>List of organisation contracted by the CAO</w:t>
            </w:r>
          </w:p>
        </w:tc>
        <w:tc>
          <w:tcPr>
            <w:tcW w:w="1701" w:type="dxa"/>
          </w:tcPr>
          <w:p w14:paraId="3A27581E" w14:textId="77777777" w:rsidR="008C4BDF" w:rsidRPr="0000333B" w:rsidRDefault="008C4BDF" w:rsidP="00090EB8">
            <w:pPr>
              <w:tabs>
                <w:tab w:val="right" w:pos="2833"/>
              </w:tabs>
            </w:pPr>
          </w:p>
        </w:tc>
        <w:tc>
          <w:tcPr>
            <w:tcW w:w="992" w:type="dxa"/>
          </w:tcPr>
          <w:p w14:paraId="126C56F6" w14:textId="77777777" w:rsidR="008C4BDF" w:rsidRPr="0000333B" w:rsidRDefault="008C4BDF" w:rsidP="00090EB8">
            <w:pPr>
              <w:tabs>
                <w:tab w:val="right" w:pos="2833"/>
              </w:tabs>
            </w:pPr>
            <w:r>
              <w:t xml:space="preserve">5.4 </w:t>
            </w:r>
          </w:p>
        </w:tc>
        <w:tc>
          <w:tcPr>
            <w:tcW w:w="5146" w:type="dxa"/>
          </w:tcPr>
          <w:p w14:paraId="6150C999" w14:textId="77777777" w:rsidR="008C4BDF" w:rsidRPr="0000333B" w:rsidRDefault="008C4BDF" w:rsidP="00090EB8">
            <w:pPr>
              <w:tabs>
                <w:tab w:val="right" w:pos="2833"/>
              </w:tabs>
            </w:pPr>
            <w:r>
              <w:t xml:space="preserve">List of contracted approved maintenance organisations </w:t>
            </w:r>
          </w:p>
        </w:tc>
      </w:tr>
      <w:tr w:rsidR="008C4BDF" w:rsidRPr="0000333B" w14:paraId="007A8755" w14:textId="77777777" w:rsidTr="00090EB8">
        <w:tc>
          <w:tcPr>
            <w:tcW w:w="970" w:type="dxa"/>
          </w:tcPr>
          <w:p w14:paraId="4AE3781F" w14:textId="77777777" w:rsidR="008C4BDF" w:rsidRPr="0000333B" w:rsidRDefault="008C4BDF" w:rsidP="00090EB8">
            <w:r w:rsidRPr="0000333B">
              <w:t>E.4</w:t>
            </w:r>
          </w:p>
        </w:tc>
        <w:tc>
          <w:tcPr>
            <w:tcW w:w="5103" w:type="dxa"/>
          </w:tcPr>
          <w:p w14:paraId="138417B4" w14:textId="77777777" w:rsidR="008C4BDF" w:rsidRPr="0000333B" w:rsidRDefault="008C4BDF" w:rsidP="00090EB8">
            <w:r w:rsidRPr="0000333B">
              <w:t>Aircraft technical log system (if applicable)</w:t>
            </w:r>
          </w:p>
        </w:tc>
        <w:tc>
          <w:tcPr>
            <w:tcW w:w="1701" w:type="dxa"/>
          </w:tcPr>
          <w:p w14:paraId="4D8E1115" w14:textId="77777777" w:rsidR="008C4BDF" w:rsidRPr="0000333B" w:rsidRDefault="008C4BDF" w:rsidP="00090EB8"/>
        </w:tc>
        <w:tc>
          <w:tcPr>
            <w:tcW w:w="992" w:type="dxa"/>
          </w:tcPr>
          <w:p w14:paraId="5E323169" w14:textId="77777777" w:rsidR="008C4BDF" w:rsidRPr="0000333B" w:rsidRDefault="008C4BDF" w:rsidP="00090EB8">
            <w:r>
              <w:t xml:space="preserve">1.1 </w:t>
            </w:r>
          </w:p>
        </w:tc>
        <w:tc>
          <w:tcPr>
            <w:tcW w:w="5146" w:type="dxa"/>
          </w:tcPr>
          <w:p w14:paraId="469E80BB" w14:textId="77777777" w:rsidR="008C4BDF" w:rsidRDefault="008C4BDF" w:rsidP="00090EB8">
            <w:pPr>
              <w:pStyle w:val="Default"/>
              <w:rPr>
                <w:sz w:val="20"/>
                <w:szCs w:val="20"/>
              </w:rPr>
            </w:pPr>
            <w:r>
              <w:rPr>
                <w:sz w:val="20"/>
                <w:szCs w:val="20"/>
              </w:rPr>
              <w:t xml:space="preserve">Aircraft technical log utilisation and MEL application </w:t>
            </w:r>
          </w:p>
          <w:p w14:paraId="49BD5BE0" w14:textId="77777777" w:rsidR="008C4BDF" w:rsidRPr="0000333B" w:rsidRDefault="008C4BDF" w:rsidP="00090EB8"/>
        </w:tc>
      </w:tr>
      <w:tr w:rsidR="008C4BDF" w:rsidRPr="0000333B" w14:paraId="2CC041E0" w14:textId="77777777" w:rsidTr="00090EB8">
        <w:tc>
          <w:tcPr>
            <w:tcW w:w="970" w:type="dxa"/>
          </w:tcPr>
          <w:p w14:paraId="77A66B04" w14:textId="77777777" w:rsidR="008C4BDF" w:rsidRPr="0000333B" w:rsidRDefault="008C4BDF" w:rsidP="00090EB8">
            <w:r w:rsidRPr="0000333B">
              <w:t>E.5</w:t>
            </w:r>
          </w:p>
        </w:tc>
        <w:tc>
          <w:tcPr>
            <w:tcW w:w="5103" w:type="dxa"/>
          </w:tcPr>
          <w:p w14:paraId="46647FED" w14:textId="77777777" w:rsidR="008C4BDF" w:rsidRPr="0000333B" w:rsidRDefault="008C4BDF" w:rsidP="00090EB8">
            <w:r w:rsidRPr="0000333B">
              <w:t>List of the currently approved alternative means of compliance</w:t>
            </w:r>
          </w:p>
        </w:tc>
        <w:tc>
          <w:tcPr>
            <w:tcW w:w="1701" w:type="dxa"/>
          </w:tcPr>
          <w:p w14:paraId="188C75B3" w14:textId="77777777" w:rsidR="008C4BDF" w:rsidRPr="0000333B" w:rsidRDefault="008C4BDF" w:rsidP="00090EB8"/>
        </w:tc>
        <w:tc>
          <w:tcPr>
            <w:tcW w:w="992" w:type="dxa"/>
          </w:tcPr>
          <w:p w14:paraId="5F8C1C42" w14:textId="77777777" w:rsidR="008C4BDF" w:rsidRPr="0000333B" w:rsidRDefault="008C4BDF" w:rsidP="00090EB8"/>
        </w:tc>
        <w:tc>
          <w:tcPr>
            <w:tcW w:w="5146" w:type="dxa"/>
          </w:tcPr>
          <w:p w14:paraId="1D24EDB7" w14:textId="77777777" w:rsidR="008C4BDF" w:rsidRPr="0000333B" w:rsidRDefault="008C4BDF" w:rsidP="00090EB8"/>
        </w:tc>
      </w:tr>
      <w:tr w:rsidR="008C4BDF" w:rsidRPr="0000333B" w14:paraId="31146472" w14:textId="77777777" w:rsidTr="00090EB8">
        <w:tc>
          <w:tcPr>
            <w:tcW w:w="970" w:type="dxa"/>
          </w:tcPr>
          <w:p w14:paraId="66ABF149" w14:textId="77777777" w:rsidR="008C4BDF" w:rsidRPr="0000333B" w:rsidRDefault="008C4BDF" w:rsidP="00090EB8">
            <w:r>
              <w:t>E.6</w:t>
            </w:r>
          </w:p>
        </w:tc>
        <w:tc>
          <w:tcPr>
            <w:tcW w:w="5103" w:type="dxa"/>
          </w:tcPr>
          <w:p w14:paraId="6D545F39" w14:textId="77777777" w:rsidR="008C4BDF" w:rsidRPr="0000333B" w:rsidRDefault="008C4BDF" w:rsidP="00090EB8">
            <w:r w:rsidRPr="00470706">
              <w:t>Copy of contracts for subcontracted continuing airworthiness tasks</w:t>
            </w:r>
          </w:p>
        </w:tc>
        <w:tc>
          <w:tcPr>
            <w:tcW w:w="1701" w:type="dxa"/>
          </w:tcPr>
          <w:p w14:paraId="58D60883" w14:textId="77777777" w:rsidR="008C4BDF" w:rsidRPr="0000333B" w:rsidRDefault="008C4BDF" w:rsidP="00090EB8"/>
        </w:tc>
        <w:tc>
          <w:tcPr>
            <w:tcW w:w="992" w:type="dxa"/>
          </w:tcPr>
          <w:p w14:paraId="26117EB4" w14:textId="77777777" w:rsidR="008C4BDF" w:rsidRPr="0000333B" w:rsidRDefault="008C4BDF" w:rsidP="00090EB8">
            <w:r>
              <w:t>5.5</w:t>
            </w:r>
          </w:p>
        </w:tc>
        <w:tc>
          <w:tcPr>
            <w:tcW w:w="5146" w:type="dxa"/>
          </w:tcPr>
          <w:p w14:paraId="08369590" w14:textId="77777777" w:rsidR="008C4BDF" w:rsidRPr="0000333B" w:rsidRDefault="008C4BDF" w:rsidP="00090EB8">
            <w:r>
              <w:t>Copy of contracts for subcontracted work (Appendix II to AMC M.A.711(a)(3))</w:t>
            </w:r>
          </w:p>
        </w:tc>
      </w:tr>
    </w:tbl>
    <w:p w14:paraId="765E268D" w14:textId="77777777" w:rsidR="008C4BDF" w:rsidRDefault="008C4BDF" w:rsidP="008C4BDF"/>
    <w:p w14:paraId="14F9F7D2" w14:textId="77777777" w:rsidR="008C4BDF" w:rsidRDefault="008C4BDF" w:rsidP="008C4BDF">
      <w:r>
        <w:t>*: these elements are not explicitly required by Part-CAO, but if associated procedures/document already exist in the organisation that transitions to Part-CAO, it is recommended to integrate them in the CAE under the chapter indicated.</w:t>
      </w:r>
    </w:p>
    <w:p w14:paraId="54A4EBDC" w14:textId="77777777" w:rsidR="008C4BDF" w:rsidRPr="0000333B" w:rsidRDefault="008C4BDF" w:rsidP="008C4BDF"/>
    <w:p w14:paraId="05D59A50" w14:textId="0D901F4A" w:rsidR="000B52F9" w:rsidRDefault="000B52F9">
      <w:r>
        <w:br w:type="page"/>
      </w:r>
    </w:p>
    <w:p w14:paraId="36AD96BC" w14:textId="77CDED59" w:rsidR="000B52F9" w:rsidRDefault="000B52F9" w:rsidP="000B52F9">
      <w:pPr>
        <w:pStyle w:val="Heading2"/>
        <w:numPr>
          <w:ilvl w:val="0"/>
          <w:numId w:val="0"/>
        </w:numPr>
        <w:ind w:left="567"/>
      </w:pPr>
      <w:r>
        <w:lastRenderedPageBreak/>
        <w:t xml:space="preserve">Appendix </w:t>
      </w:r>
      <w:r w:rsidR="005E7393">
        <w:t>IX</w:t>
      </w:r>
      <w:r>
        <w:t xml:space="preserve"> </w:t>
      </w:r>
      <w:r>
        <w:rPr>
          <w:rFonts w:cstheme="majorHAnsi"/>
        </w:rPr>
        <w:t>—</w:t>
      </w:r>
      <w:r>
        <w:t xml:space="preserve"> </w:t>
      </w:r>
      <w:r w:rsidR="008D0C86">
        <w:t>Amending</w:t>
      </w:r>
      <w:r>
        <w:t xml:space="preserve"> CAME </w:t>
      </w:r>
      <w:r w:rsidR="008D0C86">
        <w:t>from Part-MG to</w:t>
      </w:r>
      <w:r>
        <w:t xml:space="preserve"> Part-CAMO </w:t>
      </w:r>
    </w:p>
    <w:p w14:paraId="7585E238" w14:textId="6533208E" w:rsidR="00AB45F2" w:rsidRDefault="004E3EA3" w:rsidP="008F2FFA">
      <w:r>
        <w:t xml:space="preserve">The text of this appendix is arranged to show </w:t>
      </w:r>
      <w:r w:rsidRPr="004E3EA3">
        <w:t>deleted text, new or amended text</w:t>
      </w:r>
      <w:r w:rsidR="00EE0AF7">
        <w:t xml:space="preserve"> </w:t>
      </w:r>
      <w:r w:rsidR="00EE0AF7" w:rsidRPr="004E3EA3">
        <w:t>as shown below</w:t>
      </w:r>
      <w:r w:rsidR="00EE0AF7">
        <w:t>,</w:t>
      </w:r>
      <w:r w:rsidR="00EE0AF7" w:rsidRPr="004E3EA3">
        <w:t xml:space="preserve"> </w:t>
      </w:r>
      <w:r w:rsidR="00EE0AF7">
        <w:t xml:space="preserve">to revise an existing </w:t>
      </w:r>
      <w:r w:rsidR="007358EB">
        <w:t>Part-MG exposition</w:t>
      </w:r>
      <w:r w:rsidR="00EE0AF7">
        <w:t xml:space="preserve"> with the objective to show compliance with Part-CAMO.</w:t>
      </w:r>
    </w:p>
    <w:p w14:paraId="60070074" w14:textId="77777777" w:rsidR="00EE0AF7" w:rsidRDefault="00EE0AF7" w:rsidP="008F2FFA">
      <w:pPr>
        <w:pStyle w:val="ListParagraph"/>
        <w:numPr>
          <w:ilvl w:val="0"/>
          <w:numId w:val="47"/>
        </w:numPr>
      </w:pPr>
      <w:r w:rsidRPr="00EE0AF7">
        <w:t xml:space="preserve">deleted text is </w:t>
      </w:r>
      <w:r w:rsidRPr="008F2FFA">
        <w:rPr>
          <w:strike/>
        </w:rPr>
        <w:t>struck through</w:t>
      </w:r>
      <w:r w:rsidRPr="00EE0AF7">
        <w:t xml:space="preserve">; </w:t>
      </w:r>
    </w:p>
    <w:p w14:paraId="16BEBF2D" w14:textId="2B4B8D93" w:rsidR="00EE0AF7" w:rsidRPr="00960622" w:rsidRDefault="00EE0AF7" w:rsidP="008F2FFA">
      <w:pPr>
        <w:pStyle w:val="ListParagraph"/>
        <w:numPr>
          <w:ilvl w:val="0"/>
          <w:numId w:val="47"/>
        </w:numPr>
      </w:pPr>
      <w:r w:rsidRPr="00EE0AF7">
        <w:t xml:space="preserve">new or amended text is highlighted in </w:t>
      </w:r>
      <w:r w:rsidRPr="008F2FFA">
        <w:rPr>
          <w:highlight w:val="cyan"/>
        </w:rPr>
        <w:t>blue</w:t>
      </w:r>
      <w:r>
        <w:t>.</w:t>
      </w:r>
    </w:p>
    <w:tbl>
      <w:tblPr>
        <w:tblStyle w:val="easaTable"/>
        <w:tblW w:w="9075"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976"/>
        <w:gridCol w:w="442"/>
        <w:gridCol w:w="7657"/>
      </w:tblGrid>
      <w:tr w:rsidR="000B52F9" w14:paraId="5F432D97" w14:textId="77777777" w:rsidTr="008C6D38">
        <w:trPr>
          <w:cantSplit/>
          <w:trHeight w:hRule="exact" w:val="28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37999AB" w14:textId="77777777" w:rsidR="000B52F9" w:rsidRPr="00676016" w:rsidRDefault="000B52F9" w:rsidP="008C6D38">
            <w:pPr>
              <w:pStyle w:val="TableNormal0"/>
              <w:rPr>
                <w:rStyle w:val="Bold"/>
                <w:lang w:val="en-GB"/>
              </w:rPr>
            </w:pPr>
            <w:r w:rsidRPr="00676016">
              <w:rPr>
                <w:rStyle w:val="Bold"/>
              </w:rPr>
              <w:t>Part 0</w:t>
            </w:r>
          </w:p>
        </w:tc>
        <w:tc>
          <w:tcPr>
            <w:tcW w:w="8099" w:type="dxa"/>
            <w:gridSpan w:val="2"/>
            <w:tcBorders>
              <w:top w:val="single" w:sz="18" w:space="0" w:color="FFFFFF" w:themeColor="background1"/>
              <w:left w:val="nil"/>
              <w:bottom w:val="nil"/>
              <w:right w:val="single" w:sz="18" w:space="0" w:color="FFFFFF" w:themeColor="background1"/>
            </w:tcBorders>
            <w:hideMark/>
          </w:tcPr>
          <w:p w14:paraId="3B08E4ED" w14:textId="77777777" w:rsidR="000B52F9" w:rsidRPr="00676016" w:rsidRDefault="000B52F9" w:rsidP="008C6D38">
            <w:pPr>
              <w:pStyle w:val="TableNormal0"/>
              <w:rPr>
                <w:rStyle w:val="Bold"/>
              </w:rPr>
            </w:pPr>
            <w:r w:rsidRPr="00676016">
              <w:rPr>
                <w:rStyle w:val="Bold"/>
              </w:rPr>
              <w:t>General organisation</w:t>
            </w:r>
            <w:r w:rsidRPr="0080517C">
              <w:rPr>
                <w:rStyle w:val="Bold"/>
                <w:highlight w:val="cyan"/>
              </w:rPr>
              <w:t>, safety policy and objectives</w:t>
            </w:r>
          </w:p>
        </w:tc>
      </w:tr>
      <w:tr w:rsidR="000B52F9" w14:paraId="24D6D83C" w14:textId="77777777" w:rsidTr="008C6D38">
        <w:trPr>
          <w:cantSplit/>
          <w:trHeight w:val="18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F38DD5D" w14:textId="77777777" w:rsidR="000B52F9" w:rsidRPr="00EA1B15" w:rsidRDefault="000B52F9" w:rsidP="008C6D38">
            <w:pPr>
              <w:pStyle w:val="TableNormal0"/>
            </w:pPr>
            <w:r w:rsidRPr="00EA1B15">
              <w:t>0.1</w:t>
            </w:r>
          </w:p>
        </w:tc>
        <w:tc>
          <w:tcPr>
            <w:tcW w:w="442" w:type="dxa"/>
            <w:tcBorders>
              <w:top w:val="single" w:sz="18" w:space="0" w:color="FFFFFF" w:themeColor="background1"/>
              <w:left w:val="nil"/>
              <w:bottom w:val="single" w:sz="18" w:space="0" w:color="FFFFFF" w:themeColor="background1"/>
              <w:right w:val="nil"/>
            </w:tcBorders>
          </w:tcPr>
          <w:p w14:paraId="3390F4A7" w14:textId="77777777" w:rsidR="000B52F9" w:rsidRPr="00EA1B15"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B068987" w14:textId="77777777" w:rsidR="000B52F9" w:rsidRPr="00EA1B15" w:rsidRDefault="000B52F9" w:rsidP="008C6D38">
            <w:pPr>
              <w:pStyle w:val="TableNormal0"/>
            </w:pPr>
            <w:r w:rsidRPr="0080517C">
              <w:rPr>
                <w:highlight w:val="cyan"/>
              </w:rPr>
              <w:t>Safety policy, objectives and</w:t>
            </w:r>
            <w:r w:rsidRPr="0080517C">
              <w:t xml:space="preserve"> </w:t>
            </w:r>
            <w:r w:rsidRPr="0080517C">
              <w:rPr>
                <w:strike/>
              </w:rPr>
              <w:t>Corporate commitment by the</w:t>
            </w:r>
            <w:r w:rsidRPr="00EA1B15">
              <w:t xml:space="preserve"> accountable manager</w:t>
            </w:r>
            <w:r>
              <w:t xml:space="preserve"> </w:t>
            </w:r>
            <w:r w:rsidRPr="0080517C">
              <w:rPr>
                <w:highlight w:val="cyan"/>
              </w:rPr>
              <w:t>statement</w:t>
            </w:r>
          </w:p>
        </w:tc>
      </w:tr>
      <w:tr w:rsidR="000B52F9" w14:paraId="70D39C16" w14:textId="77777777" w:rsidTr="008C6D38">
        <w:trPr>
          <w:cantSplit/>
          <w:trHeight w:hRule="exact" w:val="28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6132479E" w14:textId="77777777" w:rsidR="000B52F9" w:rsidRPr="00EA1B15" w:rsidRDefault="000B52F9" w:rsidP="008C6D38">
            <w:pPr>
              <w:pStyle w:val="TableNormal0"/>
            </w:pPr>
            <w:r w:rsidRPr="00EA1B15">
              <w:t>0.2</w:t>
            </w:r>
          </w:p>
        </w:tc>
        <w:tc>
          <w:tcPr>
            <w:tcW w:w="442" w:type="dxa"/>
            <w:tcBorders>
              <w:top w:val="single" w:sz="18" w:space="0" w:color="FFFFFF" w:themeColor="background1"/>
              <w:left w:val="nil"/>
              <w:bottom w:val="single" w:sz="18" w:space="0" w:color="FFFFFF" w:themeColor="background1"/>
              <w:right w:val="nil"/>
            </w:tcBorders>
          </w:tcPr>
          <w:p w14:paraId="60F25FB9" w14:textId="77777777" w:rsidR="000B52F9" w:rsidRPr="00EA1B15"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4D4F288E" w14:textId="77777777" w:rsidR="000B52F9" w:rsidRPr="00EA1B15" w:rsidRDefault="000B52F9" w:rsidP="008C6D38">
            <w:pPr>
              <w:pStyle w:val="TableNormal0"/>
            </w:pPr>
            <w:r w:rsidRPr="00EA1B15">
              <w:t>General information</w:t>
            </w:r>
            <w:r w:rsidRPr="0080517C">
              <w:rPr>
                <w:highlight w:val="cyan"/>
              </w:rPr>
              <w:t xml:space="preserve"> and scope of work</w:t>
            </w:r>
          </w:p>
        </w:tc>
      </w:tr>
      <w:tr w:rsidR="000B52F9" w14:paraId="6696C781" w14:textId="77777777" w:rsidTr="008C6D38">
        <w:trPr>
          <w:cantSplit/>
          <w:trHeight w:val="18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0117E34B" w14:textId="77777777" w:rsidR="000B52F9" w:rsidRPr="00EA1B15" w:rsidRDefault="000B52F9" w:rsidP="008C6D38">
            <w:pPr>
              <w:pStyle w:val="TableNormal0"/>
            </w:pPr>
            <w:r w:rsidRPr="00EA1B15">
              <w:t>0.3</w:t>
            </w:r>
          </w:p>
        </w:tc>
        <w:tc>
          <w:tcPr>
            <w:tcW w:w="442" w:type="dxa"/>
            <w:tcBorders>
              <w:top w:val="single" w:sz="18" w:space="0" w:color="FFFFFF" w:themeColor="background1"/>
              <w:left w:val="nil"/>
              <w:bottom w:val="single" w:sz="18" w:space="0" w:color="FFFFFF" w:themeColor="background1"/>
              <w:right w:val="nil"/>
            </w:tcBorders>
          </w:tcPr>
          <w:p w14:paraId="0C776BEC" w14:textId="77777777" w:rsidR="000B52F9" w:rsidRPr="00EA1B15"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C73EEA3" w14:textId="77777777" w:rsidR="000B52F9" w:rsidRPr="00EA1B15" w:rsidRDefault="000B52F9" w:rsidP="008C6D38">
            <w:pPr>
              <w:pStyle w:val="TableNormal0"/>
            </w:pPr>
            <w:r w:rsidRPr="00EA1B15">
              <w:t>Management personnel</w:t>
            </w:r>
          </w:p>
        </w:tc>
      </w:tr>
      <w:tr w:rsidR="000B52F9" w14:paraId="5E80CD34" w14:textId="77777777" w:rsidTr="008C6D38">
        <w:trPr>
          <w:cantSplit/>
          <w:trHeight w:val="8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417091C1" w14:textId="77777777" w:rsidR="000B52F9" w:rsidRPr="00EA1B15" w:rsidRDefault="000B52F9" w:rsidP="008C6D38">
            <w:pPr>
              <w:pStyle w:val="TableNormal0"/>
            </w:pPr>
            <w:r w:rsidRPr="00EA1B15">
              <w:t>0.4</w:t>
            </w:r>
          </w:p>
        </w:tc>
        <w:tc>
          <w:tcPr>
            <w:tcW w:w="442" w:type="dxa"/>
            <w:tcBorders>
              <w:top w:val="single" w:sz="18" w:space="0" w:color="FFFFFF" w:themeColor="background1"/>
              <w:left w:val="nil"/>
              <w:bottom w:val="single" w:sz="18" w:space="0" w:color="FFFFFF" w:themeColor="background1"/>
              <w:right w:val="nil"/>
            </w:tcBorders>
          </w:tcPr>
          <w:p w14:paraId="1694768D" w14:textId="77777777" w:rsidR="000B52F9" w:rsidRPr="00EA1B15"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894C61B" w14:textId="77777777" w:rsidR="000B52F9" w:rsidRPr="00EA1B15" w:rsidRDefault="000B52F9" w:rsidP="008C6D38">
            <w:pPr>
              <w:pStyle w:val="TableNormal0"/>
            </w:pPr>
            <w:r w:rsidRPr="00EA1B15">
              <w:t>Management organisation chart</w:t>
            </w:r>
          </w:p>
        </w:tc>
      </w:tr>
      <w:tr w:rsidR="000B52F9" w14:paraId="3A60897D" w14:textId="77777777" w:rsidTr="008C6D38">
        <w:trPr>
          <w:cantSplit/>
          <w:trHeight w:val="459"/>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0E4D241A" w14:textId="77777777" w:rsidR="000B52F9" w:rsidRPr="00EA1B15" w:rsidRDefault="000B52F9" w:rsidP="008C6D38">
            <w:pPr>
              <w:pStyle w:val="TableNormal0"/>
            </w:pPr>
            <w:r w:rsidRPr="00EA1B15">
              <w:t>0.5</w:t>
            </w:r>
          </w:p>
        </w:tc>
        <w:tc>
          <w:tcPr>
            <w:tcW w:w="442" w:type="dxa"/>
            <w:tcBorders>
              <w:top w:val="single" w:sz="18" w:space="0" w:color="FFFFFF" w:themeColor="background1"/>
              <w:left w:val="nil"/>
              <w:bottom w:val="single" w:sz="18" w:space="0" w:color="FFFFFF" w:themeColor="background1"/>
              <w:right w:val="nil"/>
            </w:tcBorders>
          </w:tcPr>
          <w:p w14:paraId="406EB59D" w14:textId="77777777" w:rsidR="000B52F9" w:rsidRPr="00EA1B15"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723A1C67" w14:textId="77777777" w:rsidR="000B52F9" w:rsidRPr="00EA1B15" w:rsidRDefault="000B52F9" w:rsidP="008C6D38">
            <w:pPr>
              <w:pStyle w:val="TableNormal0"/>
            </w:pPr>
            <w:r w:rsidRPr="00EA1B15">
              <w:t xml:space="preserve">Procedure </w:t>
            </w:r>
            <w:r w:rsidRPr="0080517C">
              <w:rPr>
                <w:highlight w:val="cyan"/>
              </w:rPr>
              <w:t>for changes requiring prior approval</w:t>
            </w:r>
            <w:r>
              <w:t xml:space="preserve"> </w:t>
            </w:r>
            <w:r w:rsidRPr="0080517C">
              <w:rPr>
                <w:strike/>
              </w:rPr>
              <w:t>to notify the competent authority of changes to the organisation’s activities/approval/location/personnel</w:t>
            </w:r>
          </w:p>
        </w:tc>
      </w:tr>
      <w:tr w:rsidR="000B52F9" w14:paraId="12710D7E"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48753CF" w14:textId="77777777" w:rsidR="000B52F9" w:rsidRPr="00EA1B15" w:rsidRDefault="000B52F9" w:rsidP="008C6D38">
            <w:pPr>
              <w:pStyle w:val="TableNormal0"/>
            </w:pPr>
            <w:r w:rsidRPr="00EA1B15">
              <w:t>0.6</w:t>
            </w:r>
          </w:p>
        </w:tc>
        <w:tc>
          <w:tcPr>
            <w:tcW w:w="442" w:type="dxa"/>
            <w:tcBorders>
              <w:top w:val="single" w:sz="18" w:space="0" w:color="FFFFFF" w:themeColor="background1"/>
              <w:left w:val="nil"/>
              <w:bottom w:val="single" w:sz="18" w:space="0" w:color="FFFFFF" w:themeColor="background1"/>
              <w:right w:val="nil"/>
            </w:tcBorders>
          </w:tcPr>
          <w:p w14:paraId="76A6E60A" w14:textId="77777777" w:rsidR="000B52F9" w:rsidRPr="00EA1B15"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7BD41686" w14:textId="77777777" w:rsidR="000B52F9" w:rsidRPr="00EA1B15" w:rsidRDefault="000B52F9" w:rsidP="008C6D38">
            <w:pPr>
              <w:pStyle w:val="TableNormal0"/>
            </w:pPr>
            <w:r w:rsidRPr="0080517C">
              <w:rPr>
                <w:highlight w:val="cyan"/>
              </w:rPr>
              <w:t xml:space="preserve">Procedure for changes </w:t>
            </w:r>
            <w:r>
              <w:rPr>
                <w:highlight w:val="cyan"/>
              </w:rPr>
              <w:t xml:space="preserve">not </w:t>
            </w:r>
            <w:r w:rsidRPr="0080517C">
              <w:rPr>
                <w:highlight w:val="cyan"/>
              </w:rPr>
              <w:t>requiring prior approval</w:t>
            </w:r>
            <w:r>
              <w:t xml:space="preserve"> </w:t>
            </w:r>
            <w:r w:rsidRPr="0080517C">
              <w:rPr>
                <w:strike/>
              </w:rPr>
              <w:t>Exposition amendment procedures</w:t>
            </w:r>
          </w:p>
        </w:tc>
      </w:tr>
      <w:tr w:rsidR="000B52F9" w14:paraId="508D64D7"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161F432A" w14:textId="77777777" w:rsidR="000B52F9" w:rsidRPr="0021686B" w:rsidRDefault="000B52F9" w:rsidP="008C6D38">
            <w:pPr>
              <w:pStyle w:val="TableNormal0"/>
              <w:rPr>
                <w:highlight w:val="cyan"/>
              </w:rPr>
            </w:pPr>
            <w:r w:rsidRPr="0021686B">
              <w:rPr>
                <w:highlight w:val="cyan"/>
              </w:rPr>
              <w:t>0.7</w:t>
            </w:r>
          </w:p>
        </w:tc>
        <w:tc>
          <w:tcPr>
            <w:tcW w:w="442" w:type="dxa"/>
            <w:tcBorders>
              <w:top w:val="single" w:sz="18" w:space="0" w:color="FFFFFF" w:themeColor="background1"/>
              <w:left w:val="nil"/>
              <w:bottom w:val="single" w:sz="18" w:space="0" w:color="FFFFFF" w:themeColor="background1"/>
              <w:right w:val="nil"/>
            </w:tcBorders>
          </w:tcPr>
          <w:p w14:paraId="48605210" w14:textId="77777777" w:rsidR="000B52F9" w:rsidRPr="00EA1B15"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tcPr>
          <w:p w14:paraId="3239054F" w14:textId="77777777" w:rsidR="000B52F9" w:rsidRPr="0080517C" w:rsidRDefault="000B52F9" w:rsidP="008C6D38">
            <w:pPr>
              <w:pStyle w:val="TableNormal0"/>
              <w:rPr>
                <w:highlight w:val="cyan"/>
              </w:rPr>
            </w:pPr>
            <w:r w:rsidRPr="0021686B">
              <w:rPr>
                <w:highlight w:val="cyan"/>
              </w:rPr>
              <w:t>Procedure for alternative means of compliance (AltMoC)</w:t>
            </w:r>
          </w:p>
        </w:tc>
      </w:tr>
      <w:tr w:rsidR="000B52F9" w14:paraId="43B695A3" w14:textId="77777777" w:rsidTr="008C6D38">
        <w:trPr>
          <w:cantSplit/>
          <w:trHeight w:hRule="exact" w:val="33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B626E56" w14:textId="77777777" w:rsidR="000B52F9" w:rsidRPr="00676016" w:rsidRDefault="000B52F9" w:rsidP="008C6D38">
            <w:pPr>
              <w:pStyle w:val="TableNormal0"/>
              <w:rPr>
                <w:rStyle w:val="Bold"/>
              </w:rPr>
            </w:pPr>
            <w:r w:rsidRPr="00676016">
              <w:rPr>
                <w:rStyle w:val="Bold"/>
              </w:rPr>
              <w:t>Part 1</w:t>
            </w:r>
          </w:p>
        </w:tc>
        <w:tc>
          <w:tcPr>
            <w:tcW w:w="8099" w:type="dxa"/>
            <w:gridSpan w:val="2"/>
            <w:tcBorders>
              <w:top w:val="single" w:sz="18" w:space="0" w:color="FFFFFF" w:themeColor="background1"/>
              <w:left w:val="nil"/>
              <w:bottom w:val="single" w:sz="18" w:space="0" w:color="FFFFFF" w:themeColor="background1"/>
              <w:right w:val="single" w:sz="18" w:space="0" w:color="FFFFFF" w:themeColor="background1"/>
            </w:tcBorders>
            <w:hideMark/>
          </w:tcPr>
          <w:p w14:paraId="6A2FB819" w14:textId="77777777" w:rsidR="000B52F9" w:rsidRPr="00676016" w:rsidRDefault="000B52F9" w:rsidP="008C6D38">
            <w:pPr>
              <w:pStyle w:val="TableNormal0"/>
              <w:rPr>
                <w:rStyle w:val="Bold"/>
              </w:rPr>
            </w:pPr>
            <w:r w:rsidRPr="00676016">
              <w:rPr>
                <w:rStyle w:val="Bold"/>
              </w:rPr>
              <w:t>Continuing airworthiness management procedures</w:t>
            </w:r>
          </w:p>
        </w:tc>
      </w:tr>
      <w:tr w:rsidR="000B52F9" w14:paraId="4853DFA5" w14:textId="77777777" w:rsidTr="008C6D38">
        <w:trPr>
          <w:cantSplit/>
          <w:trHeight w:val="40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4E976009" w14:textId="77777777" w:rsidR="000B52F9" w:rsidRPr="00676016" w:rsidRDefault="000B52F9" w:rsidP="008C6D38">
            <w:pPr>
              <w:pStyle w:val="TableNormal0"/>
            </w:pPr>
            <w:r w:rsidRPr="00676016">
              <w:t>1.1</w:t>
            </w:r>
            <w:r w:rsidRPr="0080517C">
              <w:rPr>
                <w:highlight w:val="cyan"/>
              </w:rPr>
              <w:t>a</w:t>
            </w:r>
          </w:p>
        </w:tc>
        <w:tc>
          <w:tcPr>
            <w:tcW w:w="442" w:type="dxa"/>
            <w:tcBorders>
              <w:top w:val="single" w:sz="18" w:space="0" w:color="FFFFFF" w:themeColor="background1"/>
              <w:left w:val="nil"/>
              <w:bottom w:val="single" w:sz="18" w:space="0" w:color="FFFFFF" w:themeColor="background1"/>
              <w:right w:val="nil"/>
            </w:tcBorders>
          </w:tcPr>
          <w:p w14:paraId="204C2099"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38B5391" w14:textId="387AE26C" w:rsidR="000B52F9" w:rsidRPr="0080517C" w:rsidRDefault="000B52F9" w:rsidP="008C6D38">
            <w:pPr>
              <w:pStyle w:val="TableNormal0"/>
              <w:rPr>
                <w:strike/>
              </w:rPr>
            </w:pPr>
            <w:r w:rsidRPr="0080517C">
              <w:rPr>
                <w:highlight w:val="cyan"/>
              </w:rPr>
              <w:t xml:space="preserve">Use of aircraft continuing airworthiness record system and if applicable, </w:t>
            </w:r>
            <w:r>
              <w:t>a</w:t>
            </w:r>
            <w:r w:rsidRPr="00676016">
              <w:t>ircraft technical log</w:t>
            </w:r>
            <w:r>
              <w:t xml:space="preserve"> </w:t>
            </w:r>
            <w:r w:rsidR="008C6D38" w:rsidRPr="008C6D38">
              <w:rPr>
                <w:highlight w:val="cyan"/>
              </w:rPr>
              <w:t>(ATL)</w:t>
            </w:r>
            <w:r w:rsidR="008C6D38">
              <w:t xml:space="preserve"> </w:t>
            </w:r>
            <w:r w:rsidRPr="0080517C">
              <w:rPr>
                <w:highlight w:val="cyan"/>
              </w:rPr>
              <w:t>system</w:t>
            </w:r>
            <w:r w:rsidRPr="00676016">
              <w:t xml:space="preserve"> </w:t>
            </w:r>
            <w:r w:rsidRPr="0080517C">
              <w:rPr>
                <w:strike/>
              </w:rPr>
              <w:t xml:space="preserve">utilisation and MEL application </w:t>
            </w:r>
          </w:p>
          <w:p w14:paraId="3311AE2E" w14:textId="77777777" w:rsidR="000B52F9" w:rsidRPr="00676016" w:rsidRDefault="000B52F9" w:rsidP="008C6D38">
            <w:pPr>
              <w:pStyle w:val="TableNormal0"/>
            </w:pPr>
            <w:r w:rsidRPr="0080517C">
              <w:rPr>
                <w:strike/>
              </w:rPr>
              <w:t>Aircraft continuing airworthiness record system utilisation</w:t>
            </w:r>
            <w:r w:rsidRPr="00676016">
              <w:t xml:space="preserve"> </w:t>
            </w:r>
          </w:p>
        </w:tc>
      </w:tr>
      <w:tr w:rsidR="008F2FFA" w14:paraId="4B18F8DC" w14:textId="77777777" w:rsidTr="008F2FFA">
        <w:trPr>
          <w:cantSplit/>
          <w:trHeight w:val="235"/>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54B79AFA" w14:textId="77777777" w:rsidR="000B52F9" w:rsidRPr="0080517C" w:rsidRDefault="000B52F9" w:rsidP="008C6D38">
            <w:pPr>
              <w:pStyle w:val="TableNormal0"/>
              <w:rPr>
                <w:highlight w:val="cyan"/>
              </w:rPr>
            </w:pPr>
            <w:r w:rsidRPr="0080517C">
              <w:rPr>
                <w:highlight w:val="cyan"/>
              </w:rPr>
              <w:t>1.1b</w:t>
            </w:r>
          </w:p>
        </w:tc>
        <w:tc>
          <w:tcPr>
            <w:tcW w:w="442" w:type="dxa"/>
            <w:tcBorders>
              <w:top w:val="single" w:sz="18" w:space="0" w:color="FFFFFF" w:themeColor="background1"/>
              <w:left w:val="nil"/>
              <w:bottom w:val="single" w:sz="18" w:space="0" w:color="FFFFFF" w:themeColor="background1"/>
              <w:right w:val="nil"/>
            </w:tcBorders>
          </w:tcPr>
          <w:p w14:paraId="22C14117" w14:textId="77777777" w:rsidR="000B52F9" w:rsidRPr="0080517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tcPr>
          <w:p w14:paraId="6AEAC1C8" w14:textId="77777777" w:rsidR="000B52F9" w:rsidRPr="0080517C" w:rsidRDefault="000B52F9" w:rsidP="008C6D38">
            <w:pPr>
              <w:pStyle w:val="TableNormal0"/>
              <w:rPr>
                <w:highlight w:val="cyan"/>
              </w:rPr>
            </w:pPr>
            <w:r w:rsidRPr="0080517C">
              <w:rPr>
                <w:highlight w:val="cyan"/>
              </w:rPr>
              <w:t>MEL application</w:t>
            </w:r>
          </w:p>
        </w:tc>
      </w:tr>
      <w:tr w:rsidR="000B52F9" w14:paraId="4BF51781" w14:textId="77777777" w:rsidTr="008C6D38">
        <w:trPr>
          <w:cantSplit/>
          <w:trHeight w:val="24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80FFCA5" w14:textId="77777777" w:rsidR="000B52F9" w:rsidRPr="00676016" w:rsidRDefault="000B52F9" w:rsidP="008C6D38">
            <w:pPr>
              <w:pStyle w:val="TableNormal0"/>
            </w:pPr>
            <w:r w:rsidRPr="00676016">
              <w:t>1.2</w:t>
            </w:r>
          </w:p>
        </w:tc>
        <w:tc>
          <w:tcPr>
            <w:tcW w:w="442" w:type="dxa"/>
            <w:tcBorders>
              <w:top w:val="single" w:sz="18" w:space="0" w:color="FFFFFF" w:themeColor="background1"/>
              <w:left w:val="nil"/>
              <w:bottom w:val="single" w:sz="18" w:space="0" w:color="FFFFFF" w:themeColor="background1"/>
              <w:right w:val="nil"/>
            </w:tcBorders>
          </w:tcPr>
          <w:p w14:paraId="385C0EEC"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3EB54A6D" w14:textId="77777777" w:rsidR="000B52F9" w:rsidRPr="00676016" w:rsidRDefault="000B52F9" w:rsidP="008C6D38">
            <w:pPr>
              <w:pStyle w:val="TableNormal0"/>
            </w:pPr>
            <w:r w:rsidRPr="00676016">
              <w:t>Aircraft maintenance programme</w:t>
            </w:r>
            <w:r w:rsidRPr="008C6D38">
              <w:rPr>
                <w:strike/>
              </w:rPr>
              <w:t>s</w:t>
            </w:r>
            <w:r>
              <w:t xml:space="preserve"> </w:t>
            </w:r>
            <w:r w:rsidRPr="0021686B">
              <w:rPr>
                <w:highlight w:val="cyan"/>
              </w:rPr>
              <w:t>(AMP)</w:t>
            </w:r>
            <w:r w:rsidRPr="00676016">
              <w:t xml:space="preserve"> — development amendment and approval</w:t>
            </w:r>
          </w:p>
        </w:tc>
      </w:tr>
      <w:tr w:rsidR="000B52F9" w14:paraId="3C4FC019" w14:textId="77777777" w:rsidTr="008C6D38">
        <w:trPr>
          <w:cantSplit/>
          <w:trHeight w:val="164"/>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4939CE3" w14:textId="77777777" w:rsidR="000B52F9" w:rsidRPr="00676016" w:rsidRDefault="000B52F9" w:rsidP="008C6D38">
            <w:pPr>
              <w:pStyle w:val="TableNormal0"/>
            </w:pPr>
            <w:r w:rsidRPr="00676016">
              <w:t>1.3</w:t>
            </w:r>
          </w:p>
        </w:tc>
        <w:tc>
          <w:tcPr>
            <w:tcW w:w="442" w:type="dxa"/>
            <w:tcBorders>
              <w:top w:val="single" w:sz="18" w:space="0" w:color="FFFFFF" w:themeColor="background1"/>
              <w:left w:val="nil"/>
              <w:bottom w:val="single" w:sz="18" w:space="0" w:color="FFFFFF" w:themeColor="background1"/>
              <w:right w:val="nil"/>
            </w:tcBorders>
          </w:tcPr>
          <w:p w14:paraId="7DF66EF4"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720B7336" w14:textId="77777777" w:rsidR="000B52F9" w:rsidRPr="00676016" w:rsidRDefault="000B52F9" w:rsidP="008C6D38">
            <w:pPr>
              <w:pStyle w:val="TableNormal0"/>
            </w:pPr>
            <w:r w:rsidRPr="0021686B">
              <w:rPr>
                <w:strike/>
              </w:rPr>
              <w:t>Time and</w:t>
            </w:r>
            <w:r w:rsidRPr="00676016">
              <w:t xml:space="preserve"> </w:t>
            </w:r>
            <w:r>
              <w:t>C</w:t>
            </w:r>
            <w:r w:rsidRPr="00676016">
              <w:t>ontinuing airworthiness records, responsibilities, retention and access</w:t>
            </w:r>
          </w:p>
        </w:tc>
      </w:tr>
      <w:tr w:rsidR="000B52F9" w14:paraId="5923190E" w14:textId="77777777" w:rsidTr="008C6D38">
        <w:trPr>
          <w:cantSplit/>
          <w:trHeight w:val="14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A89650F" w14:textId="77777777" w:rsidR="000B52F9" w:rsidRPr="00676016" w:rsidRDefault="000B52F9" w:rsidP="008C6D38">
            <w:pPr>
              <w:pStyle w:val="TableNormal0"/>
            </w:pPr>
            <w:r w:rsidRPr="00676016">
              <w:t>1.4</w:t>
            </w:r>
          </w:p>
        </w:tc>
        <w:tc>
          <w:tcPr>
            <w:tcW w:w="442" w:type="dxa"/>
            <w:tcBorders>
              <w:top w:val="single" w:sz="18" w:space="0" w:color="FFFFFF" w:themeColor="background1"/>
              <w:left w:val="nil"/>
              <w:bottom w:val="single" w:sz="18" w:space="0" w:color="FFFFFF" w:themeColor="background1"/>
              <w:right w:val="nil"/>
            </w:tcBorders>
          </w:tcPr>
          <w:p w14:paraId="63F6D274"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0EF49C76" w14:textId="77777777" w:rsidR="000B52F9" w:rsidRPr="00676016" w:rsidRDefault="000B52F9" w:rsidP="008C6D38">
            <w:pPr>
              <w:pStyle w:val="TableNormal0"/>
            </w:pPr>
            <w:r w:rsidRPr="00676016">
              <w:t>Accomplishment and control of airworthiness directives</w:t>
            </w:r>
          </w:p>
        </w:tc>
      </w:tr>
      <w:tr w:rsidR="000B52F9" w14:paraId="6B90BA4E" w14:textId="77777777" w:rsidTr="008C6D38">
        <w:trPr>
          <w:cantSplit/>
          <w:trHeight w:val="24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32852526" w14:textId="77777777" w:rsidR="000B52F9" w:rsidRPr="00676016" w:rsidRDefault="000B52F9" w:rsidP="008C6D38">
            <w:pPr>
              <w:pStyle w:val="TableNormal0"/>
            </w:pPr>
            <w:r w:rsidRPr="00676016">
              <w:t>1.5</w:t>
            </w:r>
          </w:p>
        </w:tc>
        <w:tc>
          <w:tcPr>
            <w:tcW w:w="442" w:type="dxa"/>
            <w:tcBorders>
              <w:top w:val="single" w:sz="18" w:space="0" w:color="FFFFFF" w:themeColor="background1"/>
              <w:left w:val="nil"/>
              <w:bottom w:val="single" w:sz="18" w:space="0" w:color="FFFFFF" w:themeColor="background1"/>
              <w:right w:val="nil"/>
            </w:tcBorders>
          </w:tcPr>
          <w:p w14:paraId="38EEEE55"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413A1051" w14:textId="77777777" w:rsidR="000B52F9" w:rsidRPr="00676016" w:rsidRDefault="000B52F9" w:rsidP="008C6D38">
            <w:pPr>
              <w:pStyle w:val="TableNormal0"/>
            </w:pPr>
            <w:r w:rsidRPr="00676016">
              <w:t>Analysis of the effectiveness of the maintenance programme(s)</w:t>
            </w:r>
          </w:p>
        </w:tc>
      </w:tr>
      <w:tr w:rsidR="000B52F9" w14:paraId="3FF3D0C0" w14:textId="77777777" w:rsidTr="008C6D38">
        <w:trPr>
          <w:cantSplit/>
          <w:trHeight w:val="11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A483C19" w14:textId="77777777" w:rsidR="000B52F9" w:rsidRPr="00676016" w:rsidRDefault="000B52F9" w:rsidP="008C6D38">
            <w:pPr>
              <w:pStyle w:val="TableNormal0"/>
            </w:pPr>
            <w:r w:rsidRPr="00676016">
              <w:t>1.6</w:t>
            </w:r>
          </w:p>
        </w:tc>
        <w:tc>
          <w:tcPr>
            <w:tcW w:w="442" w:type="dxa"/>
            <w:tcBorders>
              <w:top w:val="single" w:sz="18" w:space="0" w:color="FFFFFF" w:themeColor="background1"/>
              <w:left w:val="nil"/>
              <w:bottom w:val="single" w:sz="18" w:space="0" w:color="FFFFFF" w:themeColor="background1"/>
              <w:right w:val="nil"/>
            </w:tcBorders>
          </w:tcPr>
          <w:p w14:paraId="30364501"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D01FA80" w14:textId="77777777" w:rsidR="000B52F9" w:rsidRPr="00676016" w:rsidRDefault="000B52F9" w:rsidP="008C6D38">
            <w:pPr>
              <w:pStyle w:val="TableNormal0"/>
            </w:pPr>
            <w:r w:rsidRPr="00676016">
              <w:t>Non-mandatory modification</w:t>
            </w:r>
            <w:r>
              <w:t xml:space="preserve"> </w:t>
            </w:r>
            <w:r w:rsidRPr="0021686B">
              <w:rPr>
                <w:highlight w:val="cyan"/>
              </w:rPr>
              <w:t>and inspections</w:t>
            </w:r>
            <w:r w:rsidRPr="0021686B">
              <w:t xml:space="preserve"> </w:t>
            </w:r>
            <w:r w:rsidRPr="00676016">
              <w:t xml:space="preserve"> </w:t>
            </w:r>
            <w:r w:rsidRPr="0021686B">
              <w:rPr>
                <w:strike/>
              </w:rPr>
              <w:t>embodiment policy</w:t>
            </w:r>
          </w:p>
        </w:tc>
      </w:tr>
      <w:tr w:rsidR="000B52F9" w14:paraId="4136E17E" w14:textId="77777777" w:rsidTr="008C6D38">
        <w:trPr>
          <w:cantSplit/>
          <w:trHeight w:val="23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079C1DD6" w14:textId="77777777" w:rsidR="000B52F9" w:rsidRPr="00676016" w:rsidRDefault="000B52F9" w:rsidP="008C6D38">
            <w:pPr>
              <w:pStyle w:val="TableNormal0"/>
            </w:pPr>
            <w:r w:rsidRPr="00676016">
              <w:t>1.7</w:t>
            </w:r>
          </w:p>
        </w:tc>
        <w:tc>
          <w:tcPr>
            <w:tcW w:w="442" w:type="dxa"/>
            <w:tcBorders>
              <w:top w:val="single" w:sz="18" w:space="0" w:color="FFFFFF" w:themeColor="background1"/>
              <w:left w:val="nil"/>
              <w:bottom w:val="single" w:sz="18" w:space="0" w:color="FFFFFF" w:themeColor="background1"/>
              <w:right w:val="nil"/>
            </w:tcBorders>
          </w:tcPr>
          <w:p w14:paraId="0B31442E"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7C115D58" w14:textId="77777777" w:rsidR="000B52F9" w:rsidRPr="00676016" w:rsidRDefault="000B52F9" w:rsidP="008C6D38">
            <w:pPr>
              <w:pStyle w:val="TableNormal0"/>
            </w:pPr>
            <w:r w:rsidRPr="0021686B">
              <w:rPr>
                <w:strike/>
              </w:rPr>
              <w:t>Major</w:t>
            </w:r>
            <w:r w:rsidRPr="00676016">
              <w:t xml:space="preserve"> </w:t>
            </w:r>
            <w:r>
              <w:t>R</w:t>
            </w:r>
            <w:r w:rsidRPr="00676016">
              <w:t>epair</w:t>
            </w:r>
            <w:r w:rsidRPr="0021686B">
              <w:rPr>
                <w:highlight w:val="cyan"/>
              </w:rPr>
              <w:t>s</w:t>
            </w:r>
            <w:r w:rsidRPr="00676016">
              <w:t xml:space="preserve"> and modification</w:t>
            </w:r>
            <w:r w:rsidRPr="0021686B">
              <w:rPr>
                <w:highlight w:val="cyan"/>
              </w:rPr>
              <w:t>s</w:t>
            </w:r>
            <w:r w:rsidRPr="00676016">
              <w:t xml:space="preserve"> </w:t>
            </w:r>
            <w:r w:rsidRPr="0021686B">
              <w:rPr>
                <w:strike/>
              </w:rPr>
              <w:t>standards</w:t>
            </w:r>
          </w:p>
        </w:tc>
      </w:tr>
      <w:tr w:rsidR="000B52F9" w14:paraId="2CBEA6F6" w14:textId="77777777" w:rsidTr="008C6D38">
        <w:trPr>
          <w:cantSplit/>
          <w:trHeight w:val="20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71758798" w14:textId="77777777" w:rsidR="000B52F9" w:rsidRPr="00676016" w:rsidRDefault="000B52F9" w:rsidP="008C6D38">
            <w:pPr>
              <w:pStyle w:val="TableNormal0"/>
            </w:pPr>
            <w:r w:rsidRPr="00676016">
              <w:t>1.8</w:t>
            </w:r>
          </w:p>
        </w:tc>
        <w:tc>
          <w:tcPr>
            <w:tcW w:w="442" w:type="dxa"/>
            <w:tcBorders>
              <w:top w:val="single" w:sz="18" w:space="0" w:color="FFFFFF" w:themeColor="background1"/>
              <w:left w:val="nil"/>
              <w:bottom w:val="single" w:sz="18" w:space="0" w:color="FFFFFF" w:themeColor="background1"/>
              <w:right w:val="nil"/>
            </w:tcBorders>
          </w:tcPr>
          <w:p w14:paraId="44DFD6D8"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A41E36D" w14:textId="77777777" w:rsidR="000B52F9" w:rsidRPr="00676016" w:rsidRDefault="000B52F9" w:rsidP="008C6D38">
            <w:pPr>
              <w:pStyle w:val="TableNormal0"/>
            </w:pPr>
            <w:r w:rsidRPr="00676016">
              <w:t>Defect reports</w:t>
            </w:r>
          </w:p>
        </w:tc>
      </w:tr>
      <w:tr w:rsidR="000B52F9" w14:paraId="115723B9" w14:textId="77777777" w:rsidTr="008C6D38">
        <w:trPr>
          <w:cantSplit/>
          <w:trHeight w:val="59"/>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9180775" w14:textId="77777777" w:rsidR="000B52F9" w:rsidRPr="00676016" w:rsidRDefault="000B52F9" w:rsidP="008C6D38">
            <w:pPr>
              <w:pStyle w:val="TableNormal0"/>
            </w:pPr>
            <w:r w:rsidRPr="00676016">
              <w:t>1.9</w:t>
            </w:r>
          </w:p>
        </w:tc>
        <w:tc>
          <w:tcPr>
            <w:tcW w:w="442" w:type="dxa"/>
            <w:tcBorders>
              <w:top w:val="single" w:sz="18" w:space="0" w:color="FFFFFF" w:themeColor="background1"/>
              <w:left w:val="nil"/>
              <w:bottom w:val="single" w:sz="18" w:space="0" w:color="FFFFFF" w:themeColor="background1"/>
              <w:right w:val="nil"/>
            </w:tcBorders>
          </w:tcPr>
          <w:p w14:paraId="19E2D00C"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D542D35" w14:textId="77777777" w:rsidR="000B52F9" w:rsidRPr="00676016" w:rsidRDefault="000B52F9" w:rsidP="008C6D38">
            <w:pPr>
              <w:pStyle w:val="TableNormal0"/>
            </w:pPr>
            <w:r w:rsidRPr="00676016">
              <w:t>Engineering activity</w:t>
            </w:r>
          </w:p>
        </w:tc>
      </w:tr>
      <w:tr w:rsidR="000B52F9" w14:paraId="05DA3973" w14:textId="77777777" w:rsidTr="008C6D38">
        <w:trPr>
          <w:cantSplit/>
          <w:trHeight w:val="19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7021F09" w14:textId="77777777" w:rsidR="000B52F9" w:rsidRPr="00676016" w:rsidRDefault="000B52F9" w:rsidP="008C6D38">
            <w:pPr>
              <w:pStyle w:val="TableNormal0"/>
            </w:pPr>
            <w:r w:rsidRPr="00676016">
              <w:t>1.10</w:t>
            </w:r>
          </w:p>
        </w:tc>
        <w:tc>
          <w:tcPr>
            <w:tcW w:w="442" w:type="dxa"/>
            <w:tcBorders>
              <w:top w:val="single" w:sz="18" w:space="0" w:color="FFFFFF" w:themeColor="background1"/>
              <w:left w:val="nil"/>
              <w:bottom w:val="single" w:sz="18" w:space="0" w:color="FFFFFF" w:themeColor="background1"/>
              <w:right w:val="nil"/>
            </w:tcBorders>
          </w:tcPr>
          <w:p w14:paraId="076D8A45"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105E1F0F" w14:textId="77777777" w:rsidR="000B52F9" w:rsidRPr="00676016" w:rsidRDefault="000B52F9" w:rsidP="008C6D38">
            <w:pPr>
              <w:pStyle w:val="TableNormal0"/>
            </w:pPr>
            <w:r w:rsidRPr="00676016">
              <w:t>Reliability programmes</w:t>
            </w:r>
          </w:p>
        </w:tc>
      </w:tr>
      <w:tr w:rsidR="000B52F9" w14:paraId="56D43A87" w14:textId="77777777" w:rsidTr="008C6D38">
        <w:trPr>
          <w:cantSplit/>
          <w:trHeight w:val="15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FDAB0B2" w14:textId="77777777" w:rsidR="000B52F9" w:rsidRPr="00676016" w:rsidRDefault="000B52F9" w:rsidP="008C6D38">
            <w:pPr>
              <w:pStyle w:val="TableNormal0"/>
            </w:pPr>
            <w:r w:rsidRPr="00676016">
              <w:t>1.11</w:t>
            </w:r>
          </w:p>
        </w:tc>
        <w:tc>
          <w:tcPr>
            <w:tcW w:w="442" w:type="dxa"/>
            <w:tcBorders>
              <w:top w:val="single" w:sz="18" w:space="0" w:color="FFFFFF" w:themeColor="background1"/>
              <w:left w:val="nil"/>
              <w:bottom w:val="single" w:sz="18" w:space="0" w:color="FFFFFF" w:themeColor="background1"/>
              <w:right w:val="nil"/>
            </w:tcBorders>
          </w:tcPr>
          <w:p w14:paraId="23B94DD2"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16EB2AC3" w14:textId="77777777" w:rsidR="000B52F9" w:rsidRPr="00676016" w:rsidRDefault="000B52F9" w:rsidP="008C6D38">
            <w:pPr>
              <w:pStyle w:val="TableNormal0"/>
            </w:pPr>
            <w:r w:rsidRPr="00676016">
              <w:t>Pre-flight inspections</w:t>
            </w:r>
          </w:p>
        </w:tc>
      </w:tr>
      <w:tr w:rsidR="000B52F9" w14:paraId="2539D6FA"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6D63605" w14:textId="77777777" w:rsidR="000B52F9" w:rsidRPr="00676016" w:rsidRDefault="000B52F9" w:rsidP="008C6D38">
            <w:pPr>
              <w:pStyle w:val="TableNormal0"/>
            </w:pPr>
            <w:r w:rsidRPr="00676016">
              <w:t>1.12</w:t>
            </w:r>
          </w:p>
        </w:tc>
        <w:tc>
          <w:tcPr>
            <w:tcW w:w="442" w:type="dxa"/>
            <w:tcBorders>
              <w:top w:val="single" w:sz="18" w:space="0" w:color="FFFFFF" w:themeColor="background1"/>
              <w:left w:val="nil"/>
              <w:bottom w:val="single" w:sz="18" w:space="0" w:color="FFFFFF" w:themeColor="background1"/>
              <w:right w:val="nil"/>
            </w:tcBorders>
          </w:tcPr>
          <w:p w14:paraId="02E323A7"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EDB7C3B" w14:textId="77777777" w:rsidR="000B52F9" w:rsidRPr="00676016" w:rsidRDefault="000B52F9" w:rsidP="008C6D38">
            <w:pPr>
              <w:pStyle w:val="TableNormal0"/>
            </w:pPr>
            <w:r w:rsidRPr="00676016">
              <w:t>Aircraft weighing</w:t>
            </w:r>
          </w:p>
        </w:tc>
      </w:tr>
      <w:tr w:rsidR="000B52F9" w14:paraId="7163BCA9" w14:textId="77777777" w:rsidTr="008C6D38">
        <w:trPr>
          <w:cantSplit/>
          <w:trHeight w:val="254"/>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36F902BF" w14:textId="77777777" w:rsidR="000B52F9" w:rsidRPr="00676016" w:rsidRDefault="000B52F9" w:rsidP="008C6D38">
            <w:pPr>
              <w:pStyle w:val="TableNormal0"/>
            </w:pPr>
            <w:r w:rsidRPr="00676016">
              <w:lastRenderedPageBreak/>
              <w:t>1.13</w:t>
            </w:r>
          </w:p>
        </w:tc>
        <w:tc>
          <w:tcPr>
            <w:tcW w:w="442" w:type="dxa"/>
            <w:tcBorders>
              <w:top w:val="single" w:sz="18" w:space="0" w:color="FFFFFF" w:themeColor="background1"/>
              <w:left w:val="nil"/>
              <w:bottom w:val="single" w:sz="18" w:space="0" w:color="FFFFFF" w:themeColor="background1"/>
              <w:right w:val="nil"/>
            </w:tcBorders>
          </w:tcPr>
          <w:p w14:paraId="09EB2FA2" w14:textId="77777777" w:rsidR="000B52F9" w:rsidRPr="00676016"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1E8F0FF4" w14:textId="77777777" w:rsidR="000B52F9" w:rsidRPr="00676016" w:rsidRDefault="000B52F9" w:rsidP="008C6D38">
            <w:pPr>
              <w:pStyle w:val="TableNormal0"/>
            </w:pPr>
            <w:r w:rsidRPr="0021686B">
              <w:rPr>
                <w:highlight w:val="cyan"/>
              </w:rPr>
              <w:t>Maintenance</w:t>
            </w:r>
            <w:r>
              <w:t xml:space="preserve"> c</w:t>
            </w:r>
            <w:r w:rsidRPr="00676016">
              <w:t>heck flight procedures</w:t>
            </w:r>
          </w:p>
        </w:tc>
      </w:tr>
      <w:tr w:rsidR="000B52F9" w14:paraId="3DF86E31"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A498201" w14:textId="77777777" w:rsidR="000B52F9" w:rsidRPr="00676016" w:rsidRDefault="000B52F9" w:rsidP="008C6D38">
            <w:pPr>
              <w:pStyle w:val="TableNormal0"/>
              <w:rPr>
                <w:rStyle w:val="Bold"/>
              </w:rPr>
            </w:pPr>
            <w:r w:rsidRPr="00676016">
              <w:rPr>
                <w:rStyle w:val="Bold"/>
              </w:rPr>
              <w:t>Part 2</w:t>
            </w:r>
          </w:p>
        </w:tc>
        <w:tc>
          <w:tcPr>
            <w:tcW w:w="8099" w:type="dxa"/>
            <w:gridSpan w:val="2"/>
            <w:tcBorders>
              <w:top w:val="single" w:sz="18" w:space="0" w:color="FFFFFF" w:themeColor="background1"/>
              <w:left w:val="nil"/>
              <w:bottom w:val="single" w:sz="18" w:space="0" w:color="FFFFFF" w:themeColor="background1"/>
              <w:right w:val="single" w:sz="18" w:space="0" w:color="FFFFFF" w:themeColor="background1"/>
            </w:tcBorders>
            <w:hideMark/>
          </w:tcPr>
          <w:p w14:paraId="110D1557" w14:textId="77777777" w:rsidR="000B52F9" w:rsidRPr="00676016" w:rsidRDefault="000B52F9" w:rsidP="008C6D38">
            <w:pPr>
              <w:pStyle w:val="TableNormal0"/>
              <w:rPr>
                <w:rStyle w:val="Bold"/>
              </w:rPr>
            </w:pPr>
            <w:r w:rsidRPr="00BD0D8C">
              <w:rPr>
                <w:rStyle w:val="Bold"/>
                <w:strike/>
              </w:rPr>
              <w:t>Quality system</w:t>
            </w:r>
            <w:r w:rsidRPr="00BD0D8C">
              <w:rPr>
                <w:b/>
              </w:rPr>
              <w:t xml:space="preserve"> </w:t>
            </w:r>
            <w:r w:rsidRPr="00BD0D8C">
              <w:rPr>
                <w:b/>
                <w:highlight w:val="cyan"/>
              </w:rPr>
              <w:t>Management system procedures</w:t>
            </w:r>
          </w:p>
        </w:tc>
      </w:tr>
      <w:tr w:rsidR="000B52F9" w14:paraId="7C28712C" w14:textId="77777777" w:rsidTr="008C6D38">
        <w:trPr>
          <w:trHeight w:hRule="exact" w:val="338"/>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7EA8217E" w14:textId="77777777" w:rsidR="000B52F9" w:rsidRPr="00BD0D8C" w:rsidRDefault="000B52F9" w:rsidP="008C6D38">
            <w:pPr>
              <w:pStyle w:val="TableNormal0"/>
              <w:rPr>
                <w:highlight w:val="cyan"/>
              </w:rPr>
            </w:pPr>
            <w:r w:rsidRPr="00BD0D8C">
              <w:rPr>
                <w:highlight w:val="cyan"/>
              </w:rPr>
              <w:t>2.1</w:t>
            </w:r>
          </w:p>
        </w:tc>
        <w:tc>
          <w:tcPr>
            <w:tcW w:w="442" w:type="dxa"/>
            <w:tcBorders>
              <w:top w:val="single" w:sz="18" w:space="0" w:color="FFFFFF" w:themeColor="background1"/>
              <w:left w:val="nil"/>
              <w:bottom w:val="single" w:sz="18" w:space="0" w:color="FFFFFF" w:themeColor="background1"/>
              <w:right w:val="nil"/>
            </w:tcBorders>
          </w:tcPr>
          <w:p w14:paraId="1319DADC"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61EDD59A" w14:textId="77777777" w:rsidR="000B52F9" w:rsidRPr="00BD0D8C" w:rsidRDefault="000B52F9" w:rsidP="008C6D38">
            <w:pPr>
              <w:pStyle w:val="TableNormal0"/>
              <w:rPr>
                <w:strike/>
                <w:highlight w:val="cyan"/>
              </w:rPr>
            </w:pPr>
            <w:r w:rsidRPr="00BD0D8C">
              <w:rPr>
                <w:highlight w:val="cyan"/>
              </w:rPr>
              <w:t>Hazard identification and safety risk management schemes</w:t>
            </w:r>
          </w:p>
        </w:tc>
      </w:tr>
      <w:tr w:rsidR="000B52F9" w14:paraId="1B38100F" w14:textId="77777777" w:rsidTr="008C6D38">
        <w:trPr>
          <w:trHeight w:hRule="exact" w:val="338"/>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368AAB55" w14:textId="77777777" w:rsidR="000B52F9" w:rsidRPr="00BD0D8C" w:rsidRDefault="000B52F9" w:rsidP="008C6D38">
            <w:pPr>
              <w:pStyle w:val="TableNormal0"/>
              <w:rPr>
                <w:highlight w:val="cyan"/>
              </w:rPr>
            </w:pPr>
            <w:r w:rsidRPr="00BD0D8C">
              <w:rPr>
                <w:highlight w:val="cyan"/>
              </w:rPr>
              <w:t>2.2</w:t>
            </w:r>
          </w:p>
        </w:tc>
        <w:tc>
          <w:tcPr>
            <w:tcW w:w="442" w:type="dxa"/>
            <w:tcBorders>
              <w:top w:val="single" w:sz="18" w:space="0" w:color="FFFFFF" w:themeColor="background1"/>
              <w:left w:val="nil"/>
              <w:bottom w:val="single" w:sz="18" w:space="0" w:color="FFFFFF" w:themeColor="background1"/>
              <w:right w:val="nil"/>
            </w:tcBorders>
          </w:tcPr>
          <w:p w14:paraId="00DBA995"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6057A78" w14:textId="77777777" w:rsidR="000B52F9" w:rsidRPr="00BD0D8C" w:rsidRDefault="000B52F9" w:rsidP="008C6D38">
            <w:pPr>
              <w:pStyle w:val="TableNormal0"/>
              <w:rPr>
                <w:strike/>
                <w:highlight w:val="cyan"/>
              </w:rPr>
            </w:pPr>
            <w:r w:rsidRPr="00BD0D8C">
              <w:rPr>
                <w:highlight w:val="cyan"/>
              </w:rPr>
              <w:t>Internal safety reporting and investigations</w:t>
            </w:r>
          </w:p>
        </w:tc>
      </w:tr>
      <w:tr w:rsidR="000B52F9" w14:paraId="27C53C63" w14:textId="77777777" w:rsidTr="008C6D38">
        <w:trPr>
          <w:trHeight w:hRule="exact" w:val="338"/>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50CCD2D8" w14:textId="77777777" w:rsidR="000B52F9" w:rsidRPr="00BD0D8C" w:rsidRDefault="000B52F9" w:rsidP="008C6D38">
            <w:pPr>
              <w:pStyle w:val="TableNormal0"/>
              <w:rPr>
                <w:highlight w:val="cyan"/>
              </w:rPr>
            </w:pPr>
            <w:r w:rsidRPr="00BD0D8C">
              <w:rPr>
                <w:highlight w:val="cyan"/>
              </w:rPr>
              <w:t>2.3</w:t>
            </w:r>
          </w:p>
        </w:tc>
        <w:tc>
          <w:tcPr>
            <w:tcW w:w="442" w:type="dxa"/>
            <w:tcBorders>
              <w:top w:val="single" w:sz="18" w:space="0" w:color="FFFFFF" w:themeColor="background1"/>
              <w:left w:val="nil"/>
              <w:bottom w:val="single" w:sz="18" w:space="0" w:color="FFFFFF" w:themeColor="background1"/>
              <w:right w:val="nil"/>
            </w:tcBorders>
          </w:tcPr>
          <w:p w14:paraId="5CC17648"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04E3872B" w14:textId="77777777" w:rsidR="000B52F9" w:rsidRPr="00BD0D8C" w:rsidRDefault="000B52F9" w:rsidP="008C6D38">
            <w:pPr>
              <w:pStyle w:val="TableNormal0"/>
              <w:rPr>
                <w:strike/>
                <w:highlight w:val="cyan"/>
              </w:rPr>
            </w:pPr>
            <w:r w:rsidRPr="00BD0D8C">
              <w:rPr>
                <w:highlight w:val="cyan"/>
              </w:rPr>
              <w:t>Safety action planning</w:t>
            </w:r>
          </w:p>
        </w:tc>
      </w:tr>
      <w:tr w:rsidR="000B52F9" w14:paraId="15549AA0" w14:textId="77777777" w:rsidTr="008C6D38">
        <w:trPr>
          <w:trHeight w:hRule="exact" w:val="338"/>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54AA6B8B" w14:textId="77777777" w:rsidR="000B52F9" w:rsidRPr="00BD0D8C" w:rsidRDefault="000B52F9" w:rsidP="008C6D38">
            <w:pPr>
              <w:pStyle w:val="TableNormal0"/>
              <w:rPr>
                <w:highlight w:val="cyan"/>
              </w:rPr>
            </w:pPr>
            <w:r w:rsidRPr="00BD0D8C">
              <w:rPr>
                <w:highlight w:val="cyan"/>
              </w:rPr>
              <w:t>2.4</w:t>
            </w:r>
          </w:p>
        </w:tc>
        <w:tc>
          <w:tcPr>
            <w:tcW w:w="442" w:type="dxa"/>
            <w:tcBorders>
              <w:top w:val="single" w:sz="18" w:space="0" w:color="FFFFFF" w:themeColor="background1"/>
              <w:left w:val="nil"/>
              <w:bottom w:val="single" w:sz="18" w:space="0" w:color="FFFFFF" w:themeColor="background1"/>
              <w:right w:val="nil"/>
            </w:tcBorders>
          </w:tcPr>
          <w:p w14:paraId="28EC9B93"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8191558" w14:textId="77777777" w:rsidR="000B52F9" w:rsidRPr="00BD0D8C" w:rsidRDefault="000B52F9" w:rsidP="008C6D38">
            <w:pPr>
              <w:pStyle w:val="TableNormal0"/>
              <w:rPr>
                <w:strike/>
                <w:highlight w:val="cyan"/>
              </w:rPr>
            </w:pPr>
            <w:r w:rsidRPr="00BD0D8C">
              <w:rPr>
                <w:highlight w:val="cyan"/>
              </w:rPr>
              <w:t>Safety performance monitoring</w:t>
            </w:r>
          </w:p>
        </w:tc>
      </w:tr>
      <w:tr w:rsidR="000B52F9" w:rsidRPr="00300C74" w14:paraId="2CD752FE" w14:textId="77777777" w:rsidTr="008C6D38">
        <w:trPr>
          <w:trHeight w:hRule="exact" w:val="412"/>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69BCB4CE" w14:textId="77777777" w:rsidR="000B52F9" w:rsidRPr="00BD0D8C" w:rsidRDefault="000B52F9" w:rsidP="008C6D38">
            <w:pPr>
              <w:pStyle w:val="TableNormal0"/>
              <w:rPr>
                <w:highlight w:val="cyan"/>
              </w:rPr>
            </w:pPr>
            <w:r w:rsidRPr="00BD0D8C">
              <w:rPr>
                <w:highlight w:val="cyan"/>
              </w:rPr>
              <w:t>2.5</w:t>
            </w:r>
          </w:p>
        </w:tc>
        <w:tc>
          <w:tcPr>
            <w:tcW w:w="442" w:type="dxa"/>
            <w:tcBorders>
              <w:top w:val="single" w:sz="18" w:space="0" w:color="FFFFFF" w:themeColor="background1"/>
              <w:left w:val="nil"/>
              <w:bottom w:val="single" w:sz="18" w:space="0" w:color="FFFFFF" w:themeColor="background1"/>
              <w:right w:val="nil"/>
            </w:tcBorders>
          </w:tcPr>
          <w:p w14:paraId="07712406"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1A7F9DD9" w14:textId="77777777" w:rsidR="000B52F9" w:rsidRPr="00BD0D8C" w:rsidRDefault="000B52F9" w:rsidP="008C6D38">
            <w:pPr>
              <w:pStyle w:val="TableNormal0"/>
              <w:rPr>
                <w:highlight w:val="cyan"/>
              </w:rPr>
            </w:pPr>
            <w:r>
              <w:rPr>
                <w:highlight w:val="cyan"/>
              </w:rPr>
              <w:t>C</w:t>
            </w:r>
            <w:r w:rsidRPr="00BD0D8C">
              <w:rPr>
                <w:highlight w:val="cyan"/>
              </w:rPr>
              <w:t xml:space="preserve">hange </w:t>
            </w:r>
            <w:r>
              <w:rPr>
                <w:highlight w:val="cyan"/>
              </w:rPr>
              <w:t>m</w:t>
            </w:r>
            <w:r w:rsidRPr="00BD0D8C">
              <w:rPr>
                <w:highlight w:val="cyan"/>
              </w:rPr>
              <w:t xml:space="preserve">anagement </w:t>
            </w:r>
          </w:p>
        </w:tc>
      </w:tr>
      <w:tr w:rsidR="000B52F9" w14:paraId="2CFDF447" w14:textId="77777777" w:rsidTr="008C6D38">
        <w:trPr>
          <w:trHeight w:hRule="exact" w:val="338"/>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5B97A6D9" w14:textId="77777777" w:rsidR="000B52F9" w:rsidRPr="00BD0D8C" w:rsidRDefault="000B52F9" w:rsidP="008C6D38">
            <w:pPr>
              <w:pStyle w:val="TableNormal0"/>
              <w:rPr>
                <w:highlight w:val="cyan"/>
              </w:rPr>
            </w:pPr>
            <w:r w:rsidRPr="00BD0D8C">
              <w:rPr>
                <w:highlight w:val="cyan"/>
              </w:rPr>
              <w:t>2.6</w:t>
            </w:r>
          </w:p>
        </w:tc>
        <w:tc>
          <w:tcPr>
            <w:tcW w:w="442" w:type="dxa"/>
            <w:tcBorders>
              <w:top w:val="single" w:sz="18" w:space="0" w:color="FFFFFF" w:themeColor="background1"/>
              <w:left w:val="nil"/>
              <w:bottom w:val="single" w:sz="18" w:space="0" w:color="FFFFFF" w:themeColor="background1"/>
              <w:right w:val="nil"/>
            </w:tcBorders>
          </w:tcPr>
          <w:p w14:paraId="63E8C519" w14:textId="77777777" w:rsidR="000B52F9" w:rsidRPr="00BD0D8C"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3DE29FE" w14:textId="77777777" w:rsidR="000B52F9" w:rsidRPr="00BD0D8C" w:rsidRDefault="000B52F9" w:rsidP="008C6D38">
            <w:pPr>
              <w:pStyle w:val="TableNormal0"/>
              <w:rPr>
                <w:strike/>
                <w:highlight w:val="cyan"/>
              </w:rPr>
            </w:pPr>
            <w:r w:rsidRPr="00BD0D8C">
              <w:rPr>
                <w:highlight w:val="cyan"/>
              </w:rPr>
              <w:t>Safety training and promotion</w:t>
            </w:r>
          </w:p>
        </w:tc>
      </w:tr>
      <w:tr w:rsidR="000B52F9" w14:paraId="7EECA798"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25911D23" w14:textId="77777777" w:rsidR="000B52F9" w:rsidRPr="00676016" w:rsidRDefault="000B52F9" w:rsidP="008C6D38">
            <w:pPr>
              <w:pStyle w:val="TableNormal0"/>
            </w:pPr>
            <w:r w:rsidRPr="00ED61AB">
              <w:rPr>
                <w:highlight w:val="cyan"/>
              </w:rPr>
              <w:t>2.7</w:t>
            </w:r>
          </w:p>
        </w:tc>
        <w:tc>
          <w:tcPr>
            <w:tcW w:w="442" w:type="dxa"/>
            <w:tcBorders>
              <w:top w:val="single" w:sz="18" w:space="0" w:color="FFFFFF" w:themeColor="background1"/>
              <w:left w:val="nil"/>
              <w:bottom w:val="single" w:sz="18" w:space="0" w:color="FFFFFF" w:themeColor="background1"/>
              <w:right w:val="nil"/>
            </w:tcBorders>
          </w:tcPr>
          <w:p w14:paraId="4B179D48"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tcPr>
          <w:p w14:paraId="63F9BDA1" w14:textId="77777777" w:rsidR="000B52F9" w:rsidRPr="00676016" w:rsidRDefault="000B52F9" w:rsidP="008C6D38">
            <w:pPr>
              <w:pStyle w:val="TableNormal0"/>
            </w:pPr>
            <w:r w:rsidRPr="00BD0D8C">
              <w:rPr>
                <w:highlight w:val="cyan"/>
              </w:rPr>
              <w:t>Immediate safety action and coordinat</w:t>
            </w:r>
            <w:r>
              <w:rPr>
                <w:highlight w:val="cyan"/>
              </w:rPr>
              <w:t>ion with operator’s emergency r</w:t>
            </w:r>
            <w:r w:rsidRPr="00BD0D8C">
              <w:rPr>
                <w:highlight w:val="cyan"/>
              </w:rPr>
              <w:t xml:space="preserve">esponse </w:t>
            </w:r>
            <w:r>
              <w:rPr>
                <w:highlight w:val="cyan"/>
              </w:rPr>
              <w:t>p</w:t>
            </w:r>
            <w:r w:rsidRPr="00BD0D8C">
              <w:rPr>
                <w:highlight w:val="cyan"/>
              </w:rPr>
              <w:t>lan</w:t>
            </w:r>
            <w:r>
              <w:t xml:space="preserve"> (ERP)</w:t>
            </w:r>
          </w:p>
        </w:tc>
      </w:tr>
      <w:tr w:rsidR="000B52F9" w14:paraId="51D2D033"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57E677D1" w14:textId="77777777" w:rsidR="000B52F9" w:rsidRPr="00ED61AB" w:rsidRDefault="000B52F9" w:rsidP="008C6D38">
            <w:pPr>
              <w:pStyle w:val="TableNormal0"/>
              <w:rPr>
                <w:highlight w:val="cyan"/>
              </w:rPr>
            </w:pPr>
            <w:r w:rsidRPr="00ED61AB">
              <w:rPr>
                <w:highlight w:val="cyan"/>
              </w:rPr>
              <w:t>2.8</w:t>
            </w:r>
          </w:p>
        </w:tc>
        <w:tc>
          <w:tcPr>
            <w:tcW w:w="442" w:type="dxa"/>
            <w:tcBorders>
              <w:top w:val="single" w:sz="18" w:space="0" w:color="FFFFFF" w:themeColor="background1"/>
              <w:left w:val="nil"/>
              <w:bottom w:val="single" w:sz="18" w:space="0" w:color="FFFFFF" w:themeColor="background1"/>
              <w:right w:val="nil"/>
            </w:tcBorders>
          </w:tcPr>
          <w:p w14:paraId="3F8F61AC" w14:textId="77777777" w:rsidR="000B52F9" w:rsidRPr="00ED61AB"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vAlign w:val="center"/>
          </w:tcPr>
          <w:p w14:paraId="7AA2C7AA" w14:textId="77777777" w:rsidR="000B52F9" w:rsidRPr="00ED61AB" w:rsidRDefault="000B52F9" w:rsidP="008C6D38">
            <w:pPr>
              <w:pStyle w:val="TableNormal0"/>
              <w:rPr>
                <w:highlight w:val="cyan"/>
              </w:rPr>
            </w:pPr>
            <w:r w:rsidRPr="00ED61AB">
              <w:rPr>
                <w:highlight w:val="cyan"/>
              </w:rPr>
              <w:t xml:space="preserve">Compliance monitoring </w:t>
            </w:r>
          </w:p>
        </w:tc>
      </w:tr>
      <w:tr w:rsidR="000B52F9" w14:paraId="49F09716"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F8A0FB8" w14:textId="77777777" w:rsidR="000B52F9" w:rsidRPr="00676016" w:rsidRDefault="000B52F9" w:rsidP="008C6D38">
            <w:pPr>
              <w:pStyle w:val="TableNormal0"/>
            </w:pPr>
            <w:r w:rsidRPr="00676016">
              <w:t>2.</w:t>
            </w:r>
            <w:r w:rsidRPr="00ED61AB">
              <w:rPr>
                <w:highlight w:val="cyan"/>
              </w:rPr>
              <w:t>8.</w:t>
            </w:r>
            <w:r w:rsidRPr="00676016">
              <w:t>1</w:t>
            </w:r>
          </w:p>
        </w:tc>
        <w:tc>
          <w:tcPr>
            <w:tcW w:w="442" w:type="dxa"/>
            <w:tcBorders>
              <w:top w:val="single" w:sz="18" w:space="0" w:color="FFFFFF" w:themeColor="background1"/>
              <w:left w:val="nil"/>
              <w:bottom w:val="single" w:sz="18" w:space="0" w:color="FFFFFF" w:themeColor="background1"/>
              <w:right w:val="nil"/>
            </w:tcBorders>
          </w:tcPr>
          <w:p w14:paraId="0E89BB7F"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4EAACB6" w14:textId="77777777" w:rsidR="000B52F9" w:rsidRPr="00676016" w:rsidRDefault="000B52F9" w:rsidP="008C6D38">
            <w:pPr>
              <w:pStyle w:val="TableNormal0"/>
            </w:pPr>
            <w:r w:rsidRPr="00ED61AB">
              <w:rPr>
                <w:strike/>
              </w:rPr>
              <w:t>Continuing airworthiness quality policy,</w:t>
            </w:r>
            <w:r w:rsidRPr="00676016">
              <w:t xml:space="preserve"> </w:t>
            </w:r>
            <w:r w:rsidRPr="00ED61AB">
              <w:rPr>
                <w:highlight w:val="cyan"/>
              </w:rPr>
              <w:t>Audit</w:t>
            </w:r>
            <w:r>
              <w:t xml:space="preserve"> </w:t>
            </w:r>
            <w:r w:rsidRPr="00676016">
              <w:t>plan and audit procedure</w:t>
            </w:r>
          </w:p>
        </w:tc>
      </w:tr>
      <w:tr w:rsidR="000B52F9" w14:paraId="0ECC85BC" w14:textId="77777777" w:rsidTr="008C6D38">
        <w:trPr>
          <w:cantSplit/>
          <w:trHeight w:val="24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DE10015" w14:textId="77777777" w:rsidR="000B52F9" w:rsidRPr="00676016" w:rsidRDefault="000B52F9" w:rsidP="008C6D38">
            <w:pPr>
              <w:pStyle w:val="TableNormal0"/>
            </w:pPr>
            <w:r w:rsidRPr="00676016">
              <w:t>2.</w:t>
            </w:r>
            <w:r w:rsidRPr="00ED61AB">
              <w:rPr>
                <w:highlight w:val="cyan"/>
              </w:rPr>
              <w:t xml:space="preserve"> 8.</w:t>
            </w:r>
            <w:r w:rsidRPr="00676016">
              <w:t>2</w:t>
            </w:r>
          </w:p>
        </w:tc>
        <w:tc>
          <w:tcPr>
            <w:tcW w:w="442" w:type="dxa"/>
            <w:tcBorders>
              <w:top w:val="single" w:sz="18" w:space="0" w:color="FFFFFF" w:themeColor="background1"/>
              <w:left w:val="nil"/>
              <w:bottom w:val="single" w:sz="18" w:space="0" w:color="FFFFFF" w:themeColor="background1"/>
              <w:right w:val="nil"/>
            </w:tcBorders>
          </w:tcPr>
          <w:p w14:paraId="2BCCFE58"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72465234" w14:textId="77777777" w:rsidR="000B52F9" w:rsidRPr="00676016" w:rsidRDefault="000B52F9" w:rsidP="008C6D38">
            <w:pPr>
              <w:pStyle w:val="TableNormal0"/>
            </w:pPr>
            <w:r w:rsidRPr="00676016">
              <w:t>Monitoring of continuing airworthiness management activities</w:t>
            </w:r>
          </w:p>
        </w:tc>
      </w:tr>
      <w:tr w:rsidR="000B52F9" w14:paraId="2C22D90E" w14:textId="77777777" w:rsidTr="008C6D38">
        <w:trPr>
          <w:cantSplit/>
          <w:trHeight w:val="234"/>
        </w:trPr>
        <w:tc>
          <w:tcPr>
            <w:tcW w:w="976" w:type="dxa"/>
            <w:tcBorders>
              <w:top w:val="single" w:sz="18" w:space="0" w:color="FFFFFF" w:themeColor="background1"/>
              <w:left w:val="single" w:sz="18" w:space="0" w:color="FFFFFF" w:themeColor="background1"/>
              <w:bottom w:val="nil"/>
              <w:right w:val="nil"/>
            </w:tcBorders>
            <w:hideMark/>
          </w:tcPr>
          <w:p w14:paraId="5733460D" w14:textId="77777777" w:rsidR="000B52F9" w:rsidRPr="00676016" w:rsidRDefault="000B52F9" w:rsidP="008C6D38">
            <w:pPr>
              <w:pStyle w:val="TableNormal0"/>
            </w:pPr>
            <w:r w:rsidRPr="00676016">
              <w:t>2.</w:t>
            </w:r>
            <w:r w:rsidRPr="00ED61AB">
              <w:rPr>
                <w:highlight w:val="cyan"/>
              </w:rPr>
              <w:t xml:space="preserve"> 8.</w:t>
            </w:r>
            <w:r w:rsidRPr="00676016">
              <w:t>3</w:t>
            </w:r>
          </w:p>
        </w:tc>
        <w:tc>
          <w:tcPr>
            <w:tcW w:w="442" w:type="dxa"/>
            <w:tcBorders>
              <w:top w:val="single" w:sz="18" w:space="0" w:color="FFFFFF" w:themeColor="background1"/>
              <w:left w:val="nil"/>
              <w:bottom w:val="nil"/>
              <w:right w:val="nil"/>
            </w:tcBorders>
          </w:tcPr>
          <w:p w14:paraId="651348DF" w14:textId="77777777" w:rsidR="000B52F9" w:rsidRPr="00676016"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2FDF7F49" w14:textId="77777777" w:rsidR="000B52F9" w:rsidRPr="00676016" w:rsidRDefault="000B52F9" w:rsidP="008C6D38">
            <w:pPr>
              <w:pStyle w:val="TableNormal0"/>
            </w:pPr>
            <w:r w:rsidRPr="00676016">
              <w:t>Monitoring of the effectiveness of the maintenance programme(s)</w:t>
            </w:r>
          </w:p>
        </w:tc>
      </w:tr>
      <w:tr w:rsidR="000B52F9" w14:paraId="2B941DE3" w14:textId="77777777" w:rsidTr="008C6D38">
        <w:trPr>
          <w:cantSplit/>
          <w:trHeight w:hRule="exact" w:val="57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4FEDB724" w14:textId="77777777" w:rsidR="000B52F9" w:rsidRPr="00676016" w:rsidRDefault="000B52F9" w:rsidP="008C6D38">
            <w:pPr>
              <w:pStyle w:val="TableNormal0"/>
            </w:pPr>
            <w:r w:rsidRPr="00676016">
              <w:t>2.</w:t>
            </w:r>
            <w:r w:rsidRPr="00ED61AB">
              <w:rPr>
                <w:highlight w:val="cyan"/>
              </w:rPr>
              <w:t xml:space="preserve"> 8.</w:t>
            </w:r>
            <w:r w:rsidRPr="00676016">
              <w:t>4</w:t>
            </w:r>
          </w:p>
        </w:tc>
        <w:tc>
          <w:tcPr>
            <w:tcW w:w="442" w:type="dxa"/>
            <w:tcBorders>
              <w:top w:val="single" w:sz="18" w:space="0" w:color="FFFFFF" w:themeColor="background1"/>
              <w:left w:val="nil"/>
              <w:bottom w:val="single" w:sz="18" w:space="0" w:color="FFFFFF" w:themeColor="background1"/>
              <w:right w:val="nil"/>
            </w:tcBorders>
          </w:tcPr>
          <w:p w14:paraId="6D97BDBC"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7156D772" w14:textId="77777777" w:rsidR="000B52F9" w:rsidRPr="00676016" w:rsidRDefault="000B52F9" w:rsidP="008C6D38">
            <w:pPr>
              <w:pStyle w:val="TableNormal0"/>
            </w:pPr>
            <w:r w:rsidRPr="00676016">
              <w:t>Monitoring that all maintenance is carried out by an appropriate maintenance organisation</w:t>
            </w:r>
          </w:p>
        </w:tc>
      </w:tr>
      <w:tr w:rsidR="000B52F9" w14:paraId="10D98FA6" w14:textId="77777777" w:rsidTr="008C6D38">
        <w:trPr>
          <w:cantSplit/>
          <w:trHeight w:val="50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6C4B4F79" w14:textId="77777777" w:rsidR="000B52F9" w:rsidRPr="00676016" w:rsidRDefault="000B52F9" w:rsidP="008C6D38">
            <w:pPr>
              <w:pStyle w:val="TableNormal0"/>
            </w:pPr>
            <w:r w:rsidRPr="00676016">
              <w:t>2.</w:t>
            </w:r>
            <w:r w:rsidRPr="00ED61AB">
              <w:rPr>
                <w:highlight w:val="cyan"/>
              </w:rPr>
              <w:t xml:space="preserve"> 8.</w:t>
            </w:r>
            <w:r w:rsidRPr="00676016">
              <w:t>5</w:t>
            </w:r>
          </w:p>
        </w:tc>
        <w:tc>
          <w:tcPr>
            <w:tcW w:w="442" w:type="dxa"/>
            <w:tcBorders>
              <w:top w:val="single" w:sz="18" w:space="0" w:color="FFFFFF" w:themeColor="background1"/>
              <w:left w:val="nil"/>
              <w:bottom w:val="single" w:sz="18" w:space="0" w:color="FFFFFF" w:themeColor="background1"/>
              <w:right w:val="nil"/>
            </w:tcBorders>
          </w:tcPr>
          <w:p w14:paraId="2034D623"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607B5E3" w14:textId="77777777" w:rsidR="000B52F9" w:rsidRPr="00676016" w:rsidRDefault="000B52F9" w:rsidP="008C6D38">
            <w:pPr>
              <w:pStyle w:val="TableNormal0"/>
            </w:pPr>
            <w:r w:rsidRPr="00676016">
              <w:t>Monitoring that all contracted maintenance is carried out in accordance with the contract, including subcontractors used by the maintenance contractor</w:t>
            </w:r>
          </w:p>
        </w:tc>
      </w:tr>
      <w:tr w:rsidR="000B52F9" w14:paraId="6887EB41"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0568800A" w14:textId="77777777" w:rsidR="000B52F9" w:rsidRPr="00676016" w:rsidRDefault="000B52F9" w:rsidP="008C6D38">
            <w:pPr>
              <w:pStyle w:val="TableNormal0"/>
            </w:pPr>
            <w:r w:rsidRPr="00676016">
              <w:t>2.</w:t>
            </w:r>
            <w:r w:rsidRPr="00ED61AB">
              <w:rPr>
                <w:highlight w:val="cyan"/>
              </w:rPr>
              <w:t xml:space="preserve"> 8.</w:t>
            </w:r>
            <w:r w:rsidRPr="00676016">
              <w:t>6</w:t>
            </w:r>
          </w:p>
        </w:tc>
        <w:tc>
          <w:tcPr>
            <w:tcW w:w="442" w:type="dxa"/>
            <w:tcBorders>
              <w:top w:val="single" w:sz="18" w:space="0" w:color="FFFFFF" w:themeColor="background1"/>
              <w:left w:val="nil"/>
              <w:bottom w:val="single" w:sz="18" w:space="0" w:color="FFFFFF" w:themeColor="background1"/>
              <w:right w:val="nil"/>
            </w:tcBorders>
          </w:tcPr>
          <w:p w14:paraId="1504C3F8" w14:textId="77777777" w:rsidR="000B52F9" w:rsidRPr="00676016"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72DECDBE" w14:textId="77777777" w:rsidR="000B52F9" w:rsidRPr="00676016" w:rsidRDefault="000B52F9" w:rsidP="008C6D38">
            <w:pPr>
              <w:pStyle w:val="TableNormal0"/>
            </w:pPr>
            <w:r w:rsidRPr="00ED61AB">
              <w:rPr>
                <w:highlight w:val="cyan"/>
              </w:rPr>
              <w:t>Compliance monitoring</w:t>
            </w:r>
            <w:r w:rsidRPr="00ED61AB">
              <w:t xml:space="preserve"> </w:t>
            </w:r>
            <w:r w:rsidRPr="00ED61AB">
              <w:rPr>
                <w:strike/>
              </w:rPr>
              <w:t>Quality audit</w:t>
            </w:r>
            <w:r w:rsidRPr="00676016">
              <w:t xml:space="preserve"> personnel</w:t>
            </w:r>
          </w:p>
        </w:tc>
      </w:tr>
      <w:tr w:rsidR="000B52F9" w14:paraId="1C30C924"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415918EB" w14:textId="77777777" w:rsidR="000B52F9" w:rsidRPr="00637E55" w:rsidRDefault="000B52F9" w:rsidP="008C6D38">
            <w:pPr>
              <w:pStyle w:val="TableNormal0"/>
              <w:rPr>
                <w:highlight w:val="cyan"/>
              </w:rPr>
            </w:pPr>
            <w:r w:rsidRPr="00637E55">
              <w:rPr>
                <w:highlight w:val="cyan"/>
              </w:rPr>
              <w:t>2.9</w:t>
            </w:r>
          </w:p>
        </w:tc>
        <w:tc>
          <w:tcPr>
            <w:tcW w:w="442" w:type="dxa"/>
            <w:tcBorders>
              <w:top w:val="single" w:sz="18" w:space="0" w:color="FFFFFF" w:themeColor="background1"/>
              <w:left w:val="nil"/>
              <w:bottom w:val="single" w:sz="18" w:space="0" w:color="FFFFFF" w:themeColor="background1"/>
              <w:right w:val="nil"/>
            </w:tcBorders>
          </w:tcPr>
          <w:p w14:paraId="121DD653" w14:textId="77777777" w:rsidR="000B52F9" w:rsidRPr="00637E55" w:rsidRDefault="000B52F9" w:rsidP="008C6D38">
            <w:pPr>
              <w:pStyle w:val="TableNormal0"/>
              <w:rPr>
                <w:highlight w:val="cyan"/>
              </w:rPr>
            </w:pPr>
          </w:p>
        </w:tc>
        <w:tc>
          <w:tcPr>
            <w:tcW w:w="7657" w:type="dxa"/>
            <w:tcBorders>
              <w:top w:val="single" w:sz="18" w:space="0" w:color="FFFFFF" w:themeColor="background1"/>
              <w:left w:val="nil"/>
              <w:bottom w:val="nil"/>
              <w:right w:val="single" w:sz="18" w:space="0" w:color="FFFFFF" w:themeColor="background1"/>
            </w:tcBorders>
          </w:tcPr>
          <w:p w14:paraId="1DB3F7A9" w14:textId="77777777" w:rsidR="000B52F9" w:rsidRPr="00637E55" w:rsidRDefault="000B52F9" w:rsidP="008C6D38">
            <w:pPr>
              <w:pStyle w:val="TableNormal0"/>
              <w:rPr>
                <w:highlight w:val="cyan"/>
              </w:rPr>
            </w:pPr>
            <w:r w:rsidRPr="00637E55">
              <w:rPr>
                <w:highlight w:val="cyan"/>
              </w:rPr>
              <w:t>Control of personnel competency</w:t>
            </w:r>
          </w:p>
        </w:tc>
      </w:tr>
      <w:tr w:rsidR="000B52F9" w14:paraId="5874E98C"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6A12D24" w14:textId="77777777" w:rsidR="000B52F9" w:rsidRPr="00637E55" w:rsidRDefault="000B52F9" w:rsidP="008C6D38">
            <w:pPr>
              <w:pStyle w:val="TableNormal0"/>
              <w:rPr>
                <w:highlight w:val="cyan"/>
              </w:rPr>
            </w:pPr>
            <w:r w:rsidRPr="00637E55">
              <w:rPr>
                <w:highlight w:val="cyan"/>
              </w:rPr>
              <w:t>2.10</w:t>
            </w:r>
          </w:p>
        </w:tc>
        <w:tc>
          <w:tcPr>
            <w:tcW w:w="442" w:type="dxa"/>
            <w:tcBorders>
              <w:top w:val="single" w:sz="18" w:space="0" w:color="FFFFFF" w:themeColor="background1"/>
              <w:left w:val="nil"/>
              <w:bottom w:val="single" w:sz="18" w:space="0" w:color="FFFFFF" w:themeColor="background1"/>
              <w:right w:val="nil"/>
            </w:tcBorders>
          </w:tcPr>
          <w:p w14:paraId="404D875C" w14:textId="77777777" w:rsidR="000B52F9" w:rsidRPr="00637E55" w:rsidRDefault="000B52F9" w:rsidP="008C6D38">
            <w:pPr>
              <w:pStyle w:val="TableNormal0"/>
              <w:rPr>
                <w:highlight w:val="cyan"/>
              </w:rPr>
            </w:pPr>
          </w:p>
        </w:tc>
        <w:tc>
          <w:tcPr>
            <w:tcW w:w="7657" w:type="dxa"/>
            <w:tcBorders>
              <w:top w:val="single" w:sz="18" w:space="0" w:color="FFFFFF" w:themeColor="background1"/>
              <w:left w:val="nil"/>
              <w:bottom w:val="nil"/>
              <w:right w:val="single" w:sz="18" w:space="0" w:color="FFFFFF" w:themeColor="background1"/>
            </w:tcBorders>
            <w:vAlign w:val="center"/>
          </w:tcPr>
          <w:p w14:paraId="794EA09F" w14:textId="77777777" w:rsidR="000B52F9" w:rsidRPr="00637E55" w:rsidRDefault="000B52F9" w:rsidP="008C6D38">
            <w:pPr>
              <w:pStyle w:val="TableNormal0"/>
              <w:rPr>
                <w:highlight w:val="cyan"/>
              </w:rPr>
            </w:pPr>
            <w:r w:rsidRPr="00637E55">
              <w:rPr>
                <w:highlight w:val="cyan"/>
              </w:rPr>
              <w:t>Management system record-keeping</w:t>
            </w:r>
          </w:p>
        </w:tc>
      </w:tr>
      <w:tr w:rsidR="000B52F9" w14:paraId="6F02EC0F"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vAlign w:val="center"/>
          </w:tcPr>
          <w:p w14:paraId="18308E62" w14:textId="77777777" w:rsidR="000B52F9" w:rsidRPr="00637E55" w:rsidRDefault="000B52F9" w:rsidP="008C6D38">
            <w:pPr>
              <w:pStyle w:val="TableNormal0"/>
              <w:rPr>
                <w:highlight w:val="cyan"/>
              </w:rPr>
            </w:pPr>
            <w:r w:rsidRPr="00637E55">
              <w:rPr>
                <w:highlight w:val="cyan"/>
              </w:rPr>
              <w:t>2.11</w:t>
            </w:r>
          </w:p>
        </w:tc>
        <w:tc>
          <w:tcPr>
            <w:tcW w:w="442" w:type="dxa"/>
            <w:tcBorders>
              <w:top w:val="single" w:sz="18" w:space="0" w:color="FFFFFF" w:themeColor="background1"/>
              <w:left w:val="nil"/>
              <w:bottom w:val="single" w:sz="18" w:space="0" w:color="FFFFFF" w:themeColor="background1"/>
              <w:right w:val="nil"/>
            </w:tcBorders>
          </w:tcPr>
          <w:p w14:paraId="19D2F602" w14:textId="77777777" w:rsidR="000B52F9" w:rsidRPr="00637E55" w:rsidRDefault="000B52F9" w:rsidP="008C6D38">
            <w:pPr>
              <w:pStyle w:val="TableNormal0"/>
              <w:rPr>
                <w:highlight w:val="cyan"/>
              </w:rPr>
            </w:pPr>
          </w:p>
        </w:tc>
        <w:tc>
          <w:tcPr>
            <w:tcW w:w="7657" w:type="dxa"/>
            <w:tcBorders>
              <w:top w:val="single" w:sz="18" w:space="0" w:color="FFFFFF" w:themeColor="background1"/>
              <w:left w:val="nil"/>
              <w:bottom w:val="nil"/>
              <w:right w:val="single" w:sz="18" w:space="0" w:color="FFFFFF" w:themeColor="background1"/>
            </w:tcBorders>
            <w:vAlign w:val="center"/>
          </w:tcPr>
          <w:p w14:paraId="4D346B3D" w14:textId="77777777" w:rsidR="000B52F9" w:rsidRPr="00637E55" w:rsidRDefault="000B52F9" w:rsidP="008C6D38">
            <w:pPr>
              <w:pStyle w:val="TableNormal0"/>
              <w:rPr>
                <w:highlight w:val="cyan"/>
              </w:rPr>
            </w:pPr>
            <w:r w:rsidRPr="00637E55">
              <w:rPr>
                <w:highlight w:val="cyan"/>
              </w:rPr>
              <w:t>Occurrence reporting</w:t>
            </w:r>
          </w:p>
        </w:tc>
      </w:tr>
      <w:tr w:rsidR="000B52F9" w14:paraId="7BD16539" w14:textId="77777777" w:rsidTr="008C6D38">
        <w:trPr>
          <w:cantSplit/>
          <w:trHeight w:val="277"/>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E26E0AD" w14:textId="77777777" w:rsidR="000B52F9" w:rsidRPr="00676016" w:rsidRDefault="000B52F9" w:rsidP="008C6D38">
            <w:pPr>
              <w:pStyle w:val="TableNormal0"/>
              <w:rPr>
                <w:rStyle w:val="Bold"/>
              </w:rPr>
            </w:pPr>
            <w:r w:rsidRPr="00676016">
              <w:rPr>
                <w:rStyle w:val="Bold"/>
              </w:rPr>
              <w:t>Part 3</w:t>
            </w:r>
          </w:p>
        </w:tc>
        <w:tc>
          <w:tcPr>
            <w:tcW w:w="8099" w:type="dxa"/>
            <w:gridSpan w:val="2"/>
            <w:tcBorders>
              <w:top w:val="single" w:sz="18" w:space="0" w:color="FFFFFF" w:themeColor="background1"/>
              <w:left w:val="nil"/>
              <w:bottom w:val="single" w:sz="18" w:space="0" w:color="FFFFFF" w:themeColor="background1"/>
              <w:right w:val="single" w:sz="18" w:space="0" w:color="FFFFFF" w:themeColor="background1"/>
            </w:tcBorders>
            <w:hideMark/>
          </w:tcPr>
          <w:p w14:paraId="148635FA" w14:textId="77777777" w:rsidR="000B52F9" w:rsidRPr="00676016" w:rsidRDefault="000B52F9" w:rsidP="008C6D38">
            <w:pPr>
              <w:pStyle w:val="TableNormal0"/>
              <w:rPr>
                <w:rStyle w:val="Bold"/>
              </w:rPr>
            </w:pPr>
            <w:r w:rsidRPr="00676016">
              <w:rPr>
                <w:rStyle w:val="Bold"/>
              </w:rPr>
              <w:t>Contracted maintenance</w:t>
            </w:r>
            <w:r>
              <w:rPr>
                <w:rStyle w:val="Bold"/>
              </w:rPr>
              <w:t xml:space="preserve"> </w:t>
            </w:r>
            <w:r w:rsidRPr="00B5658B">
              <w:rPr>
                <w:rStyle w:val="Bold"/>
                <w:highlight w:val="cyan"/>
              </w:rPr>
              <w:t>— management of maintenance</w:t>
            </w:r>
          </w:p>
        </w:tc>
      </w:tr>
      <w:tr w:rsidR="000B52F9" w14:paraId="7D5AC0BE" w14:textId="77777777" w:rsidTr="008C6D38">
        <w:trPr>
          <w:cantSplit/>
          <w:trHeight w:val="248"/>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B253EC2" w14:textId="77777777" w:rsidR="000B52F9" w:rsidRPr="00676016" w:rsidRDefault="000B52F9" w:rsidP="008C6D38">
            <w:pPr>
              <w:pStyle w:val="TableNormal0"/>
            </w:pPr>
            <w:r w:rsidRPr="00676016">
              <w:t>3.1</w:t>
            </w:r>
          </w:p>
        </w:tc>
        <w:tc>
          <w:tcPr>
            <w:tcW w:w="442" w:type="dxa"/>
            <w:tcBorders>
              <w:top w:val="single" w:sz="18" w:space="0" w:color="FFFFFF" w:themeColor="background1"/>
              <w:left w:val="nil"/>
              <w:bottom w:val="single" w:sz="18" w:space="0" w:color="FFFFFF" w:themeColor="background1"/>
              <w:right w:val="nil"/>
            </w:tcBorders>
          </w:tcPr>
          <w:p w14:paraId="4EE5667A"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51993388" w14:textId="77777777" w:rsidR="000B52F9" w:rsidRPr="00676016" w:rsidRDefault="000B52F9" w:rsidP="008C6D38">
            <w:pPr>
              <w:pStyle w:val="TableNormal0"/>
            </w:pPr>
            <w:r w:rsidRPr="00676016">
              <w:t>Maintenance contractor selection procedure</w:t>
            </w:r>
          </w:p>
        </w:tc>
      </w:tr>
      <w:tr w:rsidR="000B52F9" w14:paraId="22F03D89" w14:textId="77777777" w:rsidTr="008C6D38">
        <w:trPr>
          <w:cantSplit/>
          <w:trHeight w:val="26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DA13F26" w14:textId="77777777" w:rsidR="000B52F9" w:rsidRPr="00676016" w:rsidRDefault="000B52F9" w:rsidP="008C6D38">
            <w:pPr>
              <w:pStyle w:val="TableNormal0"/>
            </w:pPr>
            <w:r w:rsidRPr="00676016">
              <w:t>3.2</w:t>
            </w:r>
          </w:p>
        </w:tc>
        <w:tc>
          <w:tcPr>
            <w:tcW w:w="442" w:type="dxa"/>
            <w:tcBorders>
              <w:top w:val="single" w:sz="18" w:space="0" w:color="FFFFFF" w:themeColor="background1"/>
              <w:left w:val="nil"/>
              <w:bottom w:val="single" w:sz="18" w:space="0" w:color="FFFFFF" w:themeColor="background1"/>
              <w:right w:val="nil"/>
            </w:tcBorders>
          </w:tcPr>
          <w:p w14:paraId="4E004DAD" w14:textId="77777777" w:rsidR="000B52F9" w:rsidRPr="00676016"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7CB0BA83" w14:textId="77777777" w:rsidR="000B52F9" w:rsidRPr="00676016" w:rsidRDefault="000B52F9" w:rsidP="008C6D38">
            <w:pPr>
              <w:pStyle w:val="TableNormal0"/>
            </w:pPr>
            <w:r w:rsidRPr="00B5658B">
              <w:rPr>
                <w:strike/>
              </w:rPr>
              <w:t>Quality</w:t>
            </w:r>
            <w:r w:rsidRPr="00676016">
              <w:t xml:space="preserve"> </w:t>
            </w:r>
            <w:r w:rsidRPr="00B5658B">
              <w:rPr>
                <w:highlight w:val="cyan"/>
              </w:rPr>
              <w:t>Product</w:t>
            </w:r>
            <w:r>
              <w:t xml:space="preserve"> </w:t>
            </w:r>
            <w:r w:rsidRPr="00676016">
              <w:t>audit of aircraft</w:t>
            </w:r>
          </w:p>
        </w:tc>
      </w:tr>
      <w:tr w:rsidR="000B52F9" w14:paraId="7CACFAD0"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757573AD" w14:textId="77777777" w:rsidR="000B52F9" w:rsidRPr="00676016" w:rsidRDefault="000B52F9" w:rsidP="008C6D38">
            <w:pPr>
              <w:pStyle w:val="TableNormal0"/>
              <w:rPr>
                <w:rStyle w:val="Bold"/>
              </w:rPr>
            </w:pPr>
            <w:r w:rsidRPr="00676016">
              <w:rPr>
                <w:rStyle w:val="Bold"/>
              </w:rPr>
              <w:t>Part 4</w:t>
            </w:r>
          </w:p>
        </w:tc>
        <w:tc>
          <w:tcPr>
            <w:tcW w:w="8099" w:type="dxa"/>
            <w:gridSpan w:val="2"/>
            <w:tcBorders>
              <w:top w:val="single" w:sz="18" w:space="0" w:color="FFFFFF" w:themeColor="background1"/>
              <w:left w:val="nil"/>
              <w:bottom w:val="nil"/>
              <w:right w:val="single" w:sz="18" w:space="0" w:color="FFFFFF" w:themeColor="background1"/>
            </w:tcBorders>
            <w:hideMark/>
          </w:tcPr>
          <w:p w14:paraId="35E3BBEB" w14:textId="77777777" w:rsidR="000B52F9" w:rsidRPr="00676016" w:rsidRDefault="000B52F9" w:rsidP="008C6D38">
            <w:pPr>
              <w:pStyle w:val="TableNormal0"/>
              <w:rPr>
                <w:rStyle w:val="Bold"/>
              </w:rPr>
            </w:pPr>
            <w:r w:rsidRPr="00676016">
              <w:rPr>
                <w:rStyle w:val="Bold"/>
              </w:rPr>
              <w:t>Airworthiness review procedures</w:t>
            </w:r>
          </w:p>
        </w:tc>
      </w:tr>
      <w:tr w:rsidR="000B52F9" w14:paraId="35B77600" w14:textId="77777777" w:rsidTr="008C6D38">
        <w:trPr>
          <w:cantSplit/>
          <w:trHeight w:hRule="exact" w:val="34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31EF29B" w14:textId="77777777" w:rsidR="000B52F9" w:rsidRPr="00676016" w:rsidRDefault="000B52F9" w:rsidP="008C6D38">
            <w:pPr>
              <w:pStyle w:val="TableNormal0"/>
            </w:pPr>
            <w:r w:rsidRPr="00676016">
              <w:t>4.1</w:t>
            </w:r>
          </w:p>
        </w:tc>
        <w:tc>
          <w:tcPr>
            <w:tcW w:w="442" w:type="dxa"/>
            <w:tcBorders>
              <w:top w:val="single" w:sz="18" w:space="0" w:color="FFFFFF" w:themeColor="background1"/>
              <w:left w:val="nil"/>
              <w:bottom w:val="single" w:sz="18" w:space="0" w:color="FFFFFF" w:themeColor="background1"/>
              <w:right w:val="nil"/>
            </w:tcBorders>
          </w:tcPr>
          <w:p w14:paraId="254DCD4C"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34C99DCC" w14:textId="77777777" w:rsidR="000B52F9" w:rsidRPr="00676016" w:rsidRDefault="000B52F9" w:rsidP="008C6D38">
            <w:pPr>
              <w:pStyle w:val="TableNormal0"/>
            </w:pPr>
            <w:r w:rsidRPr="00676016">
              <w:t>Airworthiness review staff</w:t>
            </w:r>
          </w:p>
        </w:tc>
      </w:tr>
      <w:tr w:rsidR="000B52F9" w14:paraId="07D45567" w14:textId="77777777" w:rsidTr="008C6D38">
        <w:trPr>
          <w:cantSplit/>
          <w:trHeight w:hRule="exact" w:val="329"/>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A369E23" w14:textId="77777777" w:rsidR="000B52F9" w:rsidRPr="00676016" w:rsidRDefault="000B52F9" w:rsidP="008C6D38">
            <w:pPr>
              <w:pStyle w:val="TableNormal0"/>
            </w:pPr>
            <w:r w:rsidRPr="00676016">
              <w:t>4.2</w:t>
            </w:r>
          </w:p>
        </w:tc>
        <w:tc>
          <w:tcPr>
            <w:tcW w:w="442" w:type="dxa"/>
            <w:tcBorders>
              <w:top w:val="single" w:sz="18" w:space="0" w:color="FFFFFF" w:themeColor="background1"/>
              <w:left w:val="nil"/>
              <w:bottom w:val="single" w:sz="18" w:space="0" w:color="FFFFFF" w:themeColor="background1"/>
              <w:right w:val="nil"/>
            </w:tcBorders>
          </w:tcPr>
          <w:p w14:paraId="7C5D9122"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C95BF30" w14:textId="77777777" w:rsidR="000B52F9" w:rsidRPr="00676016" w:rsidRDefault="000B52F9" w:rsidP="008C6D38">
            <w:pPr>
              <w:pStyle w:val="TableNormal0"/>
            </w:pPr>
            <w:r w:rsidRPr="00B5658B">
              <w:rPr>
                <w:highlight w:val="cyan"/>
              </w:rPr>
              <w:t>Documented</w:t>
            </w:r>
            <w:r>
              <w:t xml:space="preserve"> r</w:t>
            </w:r>
            <w:r w:rsidRPr="00676016">
              <w:t>eview of aircraft records</w:t>
            </w:r>
          </w:p>
        </w:tc>
      </w:tr>
      <w:tr w:rsidR="000B52F9" w14:paraId="78EC7919" w14:textId="77777777" w:rsidTr="008C6D38">
        <w:trPr>
          <w:cantSplit/>
          <w:trHeight w:hRule="exact" w:val="287"/>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77DD1666" w14:textId="77777777" w:rsidR="000B52F9" w:rsidRPr="00676016" w:rsidRDefault="000B52F9" w:rsidP="008C6D38">
            <w:pPr>
              <w:pStyle w:val="TableNormal0"/>
            </w:pPr>
            <w:r w:rsidRPr="00676016">
              <w:t>4.3</w:t>
            </w:r>
          </w:p>
        </w:tc>
        <w:tc>
          <w:tcPr>
            <w:tcW w:w="442" w:type="dxa"/>
            <w:tcBorders>
              <w:top w:val="single" w:sz="18" w:space="0" w:color="FFFFFF" w:themeColor="background1"/>
              <w:left w:val="nil"/>
              <w:bottom w:val="single" w:sz="18" w:space="0" w:color="FFFFFF" w:themeColor="background1"/>
              <w:right w:val="nil"/>
            </w:tcBorders>
          </w:tcPr>
          <w:p w14:paraId="77B139EB"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6507D7BE" w14:textId="77777777" w:rsidR="000B52F9" w:rsidRPr="00676016" w:rsidRDefault="000B52F9" w:rsidP="008C6D38">
            <w:pPr>
              <w:pStyle w:val="TableNormal0"/>
            </w:pPr>
            <w:r w:rsidRPr="00676016">
              <w:t>Physical survey</w:t>
            </w:r>
          </w:p>
        </w:tc>
      </w:tr>
      <w:tr w:rsidR="000B52F9" w14:paraId="3DEC1C79" w14:textId="77777777" w:rsidTr="008C6D38">
        <w:trPr>
          <w:cantSplit/>
          <w:trHeight w:val="381"/>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2EEB58F" w14:textId="77777777" w:rsidR="000B52F9" w:rsidRPr="00676016" w:rsidRDefault="000B52F9" w:rsidP="008C6D38">
            <w:pPr>
              <w:pStyle w:val="TableNormal0"/>
            </w:pPr>
            <w:r w:rsidRPr="00676016">
              <w:t>4.4</w:t>
            </w:r>
          </w:p>
        </w:tc>
        <w:tc>
          <w:tcPr>
            <w:tcW w:w="442" w:type="dxa"/>
            <w:tcBorders>
              <w:top w:val="single" w:sz="18" w:space="0" w:color="FFFFFF" w:themeColor="background1"/>
              <w:left w:val="nil"/>
              <w:bottom w:val="single" w:sz="18" w:space="0" w:color="FFFFFF" w:themeColor="background1"/>
              <w:right w:val="nil"/>
            </w:tcBorders>
          </w:tcPr>
          <w:p w14:paraId="3AB803FE"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407E0755" w14:textId="77777777" w:rsidR="000B52F9" w:rsidRPr="00676016" w:rsidRDefault="000B52F9" w:rsidP="008C6D38">
            <w:pPr>
              <w:pStyle w:val="TableNormal0"/>
            </w:pPr>
            <w:r w:rsidRPr="00676016">
              <w:t>Additional procedures for recommendations to competent authorities for the import of aircraft</w:t>
            </w:r>
          </w:p>
        </w:tc>
      </w:tr>
      <w:tr w:rsidR="000B52F9" w14:paraId="32B1FA17" w14:textId="77777777" w:rsidTr="008C6D38">
        <w:trPr>
          <w:cantSplit/>
          <w:trHeight w:val="25"/>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60D2A92" w14:textId="77777777" w:rsidR="000B52F9" w:rsidRPr="00676016" w:rsidRDefault="000B52F9" w:rsidP="008C6D38">
            <w:pPr>
              <w:pStyle w:val="TableNormal0"/>
            </w:pPr>
            <w:r w:rsidRPr="00676016">
              <w:lastRenderedPageBreak/>
              <w:t>4.5</w:t>
            </w:r>
          </w:p>
        </w:tc>
        <w:tc>
          <w:tcPr>
            <w:tcW w:w="442" w:type="dxa"/>
            <w:tcBorders>
              <w:top w:val="single" w:sz="18" w:space="0" w:color="FFFFFF" w:themeColor="background1"/>
              <w:left w:val="nil"/>
              <w:bottom w:val="single" w:sz="18" w:space="0" w:color="FFFFFF" w:themeColor="background1"/>
              <w:right w:val="nil"/>
            </w:tcBorders>
          </w:tcPr>
          <w:p w14:paraId="6226E9FF"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09EBB601" w14:textId="77777777" w:rsidR="000B52F9" w:rsidRPr="00676016" w:rsidRDefault="000B52F9" w:rsidP="008C6D38">
            <w:pPr>
              <w:pStyle w:val="TableNormal0"/>
            </w:pPr>
            <w:r w:rsidRPr="00676016">
              <w:t xml:space="preserve">Recommendations to competent authorities </w:t>
            </w:r>
            <w:r w:rsidRPr="00B5658B">
              <w:rPr>
                <w:strike/>
              </w:rPr>
              <w:t>for the issue of ARC</w:t>
            </w:r>
          </w:p>
        </w:tc>
      </w:tr>
      <w:tr w:rsidR="000B52F9" w14:paraId="7393432A" w14:textId="77777777" w:rsidTr="008C6D38">
        <w:trPr>
          <w:cantSplit/>
          <w:trHeight w:val="264"/>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70D400E5" w14:textId="77777777" w:rsidR="000B52F9" w:rsidRPr="00676016" w:rsidRDefault="000B52F9" w:rsidP="008C6D38">
            <w:pPr>
              <w:pStyle w:val="TableNormal0"/>
            </w:pPr>
            <w:r w:rsidRPr="00676016">
              <w:t>4.6</w:t>
            </w:r>
          </w:p>
        </w:tc>
        <w:tc>
          <w:tcPr>
            <w:tcW w:w="442" w:type="dxa"/>
            <w:tcBorders>
              <w:top w:val="single" w:sz="18" w:space="0" w:color="FFFFFF" w:themeColor="background1"/>
              <w:left w:val="nil"/>
              <w:bottom w:val="single" w:sz="18" w:space="0" w:color="FFFFFF" w:themeColor="background1"/>
              <w:right w:val="nil"/>
            </w:tcBorders>
          </w:tcPr>
          <w:p w14:paraId="10334868"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1A6D70F6" w14:textId="77777777" w:rsidR="000B52F9" w:rsidRPr="00676016" w:rsidRDefault="000B52F9" w:rsidP="008C6D38">
            <w:pPr>
              <w:pStyle w:val="TableNormal0"/>
            </w:pPr>
            <w:r w:rsidRPr="00676016">
              <w:t>Issue of ARC</w:t>
            </w:r>
          </w:p>
        </w:tc>
      </w:tr>
      <w:tr w:rsidR="000B52F9" w14:paraId="3D66853E" w14:textId="77777777" w:rsidTr="008C6D38">
        <w:trPr>
          <w:cantSplit/>
          <w:trHeight w:val="241"/>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73848C21" w14:textId="77777777" w:rsidR="000B52F9" w:rsidRPr="00676016" w:rsidRDefault="000B52F9" w:rsidP="008C6D38">
            <w:pPr>
              <w:pStyle w:val="TableNormal0"/>
            </w:pPr>
            <w:r w:rsidRPr="00676016">
              <w:t>4.7</w:t>
            </w:r>
          </w:p>
        </w:tc>
        <w:tc>
          <w:tcPr>
            <w:tcW w:w="442" w:type="dxa"/>
            <w:tcBorders>
              <w:top w:val="single" w:sz="18" w:space="0" w:color="FFFFFF" w:themeColor="background1"/>
              <w:left w:val="nil"/>
              <w:bottom w:val="single" w:sz="18" w:space="0" w:color="FFFFFF" w:themeColor="background1"/>
              <w:right w:val="nil"/>
            </w:tcBorders>
          </w:tcPr>
          <w:p w14:paraId="3F00C127"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1AFED60E" w14:textId="77777777" w:rsidR="000B52F9" w:rsidRPr="00676016" w:rsidRDefault="000B52F9" w:rsidP="008C6D38">
            <w:pPr>
              <w:pStyle w:val="TableNormal0"/>
            </w:pPr>
            <w:r w:rsidRPr="00676016">
              <w:t>Airworthiness review records, responsibilities, retention and access</w:t>
            </w:r>
          </w:p>
        </w:tc>
      </w:tr>
      <w:tr w:rsidR="000B52F9" w14:paraId="462FA310" w14:textId="77777777" w:rsidTr="008C6D38">
        <w:trPr>
          <w:cantSplit/>
          <w:trHeight w:val="241"/>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2112712B" w14:textId="77777777" w:rsidR="000B52F9" w:rsidRPr="00B5658B" w:rsidRDefault="000B52F9" w:rsidP="008C6D38">
            <w:pPr>
              <w:pStyle w:val="TableNormal0"/>
              <w:rPr>
                <w:highlight w:val="cyan"/>
              </w:rPr>
            </w:pPr>
            <w:r w:rsidRPr="00B5658B">
              <w:rPr>
                <w:highlight w:val="cyan"/>
              </w:rPr>
              <w:t>4.8</w:t>
            </w:r>
          </w:p>
        </w:tc>
        <w:tc>
          <w:tcPr>
            <w:tcW w:w="442" w:type="dxa"/>
            <w:tcBorders>
              <w:top w:val="single" w:sz="18" w:space="0" w:color="FFFFFF" w:themeColor="background1"/>
              <w:left w:val="nil"/>
              <w:bottom w:val="single" w:sz="18" w:space="0" w:color="FFFFFF" w:themeColor="background1"/>
              <w:right w:val="nil"/>
            </w:tcBorders>
          </w:tcPr>
          <w:p w14:paraId="5B8C49B3" w14:textId="77777777" w:rsidR="000B52F9" w:rsidRPr="00B5658B"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tcPr>
          <w:p w14:paraId="2FF43204" w14:textId="77777777" w:rsidR="000B52F9" w:rsidRPr="00B5658B" w:rsidRDefault="000B52F9" w:rsidP="008C6D38">
            <w:pPr>
              <w:pStyle w:val="TableNormal0"/>
              <w:rPr>
                <w:highlight w:val="cyan"/>
              </w:rPr>
            </w:pPr>
            <w:r w:rsidRPr="00B5658B">
              <w:rPr>
                <w:highlight w:val="cyan"/>
              </w:rPr>
              <w:t>ARC extension</w:t>
            </w:r>
          </w:p>
        </w:tc>
      </w:tr>
      <w:tr w:rsidR="000B52F9" w14:paraId="0EC305AE"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C8F6DF6" w14:textId="77777777" w:rsidR="000B52F9" w:rsidRPr="00676016" w:rsidRDefault="000B52F9" w:rsidP="008C6D38">
            <w:pPr>
              <w:pStyle w:val="TableNormal0"/>
              <w:rPr>
                <w:rStyle w:val="Bold"/>
              </w:rPr>
            </w:pPr>
            <w:r w:rsidRPr="00676016">
              <w:rPr>
                <w:rStyle w:val="Bold"/>
              </w:rPr>
              <w:t>Part 4B</w:t>
            </w:r>
          </w:p>
        </w:tc>
        <w:tc>
          <w:tcPr>
            <w:tcW w:w="8099" w:type="dxa"/>
            <w:gridSpan w:val="2"/>
            <w:tcBorders>
              <w:top w:val="single" w:sz="18" w:space="0" w:color="FFFFFF" w:themeColor="background1"/>
              <w:left w:val="nil"/>
              <w:bottom w:val="single" w:sz="18" w:space="0" w:color="FFFFFF" w:themeColor="background1"/>
              <w:right w:val="single" w:sz="18" w:space="0" w:color="FFFFFF" w:themeColor="background1"/>
            </w:tcBorders>
            <w:hideMark/>
          </w:tcPr>
          <w:p w14:paraId="157A4558" w14:textId="77777777" w:rsidR="000B52F9" w:rsidRPr="00676016" w:rsidRDefault="000B52F9" w:rsidP="008C6D38">
            <w:pPr>
              <w:pStyle w:val="TableNormal0"/>
              <w:rPr>
                <w:rStyle w:val="Bold"/>
              </w:rPr>
            </w:pPr>
            <w:r w:rsidRPr="00676016">
              <w:rPr>
                <w:rStyle w:val="Bold"/>
              </w:rPr>
              <w:t>Permit to fly procedures</w:t>
            </w:r>
          </w:p>
        </w:tc>
      </w:tr>
      <w:tr w:rsidR="000B52F9" w14:paraId="09993CA4" w14:textId="77777777" w:rsidTr="008C6D38">
        <w:trPr>
          <w:cantSplit/>
          <w:trHeight w:val="19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6ABDAD57" w14:textId="77777777" w:rsidR="000B52F9" w:rsidRPr="00676016" w:rsidRDefault="000B52F9" w:rsidP="008C6D38">
            <w:pPr>
              <w:pStyle w:val="TableNormal0"/>
            </w:pPr>
            <w:r w:rsidRPr="00676016">
              <w:t xml:space="preserve">4B.1 </w:t>
            </w:r>
          </w:p>
        </w:tc>
        <w:tc>
          <w:tcPr>
            <w:tcW w:w="442" w:type="dxa"/>
            <w:tcBorders>
              <w:top w:val="single" w:sz="18" w:space="0" w:color="FFFFFF" w:themeColor="background1"/>
              <w:left w:val="nil"/>
              <w:bottom w:val="single" w:sz="18" w:space="0" w:color="FFFFFF" w:themeColor="background1"/>
              <w:right w:val="nil"/>
            </w:tcBorders>
          </w:tcPr>
          <w:p w14:paraId="09AFC73D"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377B2077" w14:textId="77777777" w:rsidR="000B52F9" w:rsidRPr="00676016" w:rsidRDefault="000B52F9" w:rsidP="008C6D38">
            <w:pPr>
              <w:pStyle w:val="TableNormal0"/>
            </w:pPr>
            <w:r w:rsidRPr="00676016">
              <w:t>Conformity with approved flight conditions</w:t>
            </w:r>
          </w:p>
        </w:tc>
      </w:tr>
      <w:tr w:rsidR="000B52F9" w14:paraId="61FF25C5" w14:textId="77777777" w:rsidTr="008C6D38">
        <w:trPr>
          <w:cantSplit/>
          <w:trHeight w:val="19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56B81706" w14:textId="77777777" w:rsidR="000B52F9" w:rsidRPr="00676016" w:rsidRDefault="000B52F9" w:rsidP="008C6D38">
            <w:pPr>
              <w:pStyle w:val="TableNormal0"/>
            </w:pPr>
            <w:r w:rsidRPr="00676016">
              <w:t xml:space="preserve">4B.2 </w:t>
            </w:r>
          </w:p>
        </w:tc>
        <w:tc>
          <w:tcPr>
            <w:tcW w:w="442" w:type="dxa"/>
            <w:tcBorders>
              <w:top w:val="single" w:sz="18" w:space="0" w:color="FFFFFF" w:themeColor="background1"/>
              <w:left w:val="nil"/>
              <w:bottom w:val="single" w:sz="18" w:space="0" w:color="FFFFFF" w:themeColor="background1"/>
              <w:right w:val="nil"/>
            </w:tcBorders>
          </w:tcPr>
          <w:p w14:paraId="6F582AE7"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472C513" w14:textId="77777777" w:rsidR="000B52F9" w:rsidRPr="00676016" w:rsidRDefault="000B52F9" w:rsidP="008C6D38">
            <w:pPr>
              <w:pStyle w:val="TableNormal0"/>
            </w:pPr>
            <w:r w:rsidRPr="00676016">
              <w:t>Issue of the permit to fly under the CAMO privilege</w:t>
            </w:r>
          </w:p>
        </w:tc>
      </w:tr>
      <w:tr w:rsidR="000B52F9" w14:paraId="216B8B38" w14:textId="77777777" w:rsidTr="008C6D38">
        <w:trPr>
          <w:cantSplit/>
          <w:trHeight w:val="18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458D56E" w14:textId="77777777" w:rsidR="000B52F9" w:rsidRPr="00676016" w:rsidRDefault="000B52F9" w:rsidP="008C6D38">
            <w:pPr>
              <w:pStyle w:val="TableNormal0"/>
            </w:pPr>
            <w:r w:rsidRPr="00676016">
              <w:t xml:space="preserve">4B.3 </w:t>
            </w:r>
          </w:p>
        </w:tc>
        <w:tc>
          <w:tcPr>
            <w:tcW w:w="442" w:type="dxa"/>
            <w:tcBorders>
              <w:top w:val="single" w:sz="18" w:space="0" w:color="FFFFFF" w:themeColor="background1"/>
              <w:left w:val="nil"/>
              <w:bottom w:val="single" w:sz="18" w:space="0" w:color="FFFFFF" w:themeColor="background1"/>
              <w:right w:val="nil"/>
            </w:tcBorders>
          </w:tcPr>
          <w:p w14:paraId="2F008ECA"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4372AD34" w14:textId="77777777" w:rsidR="000B52F9" w:rsidRPr="00676016" w:rsidRDefault="000B52F9" w:rsidP="008C6D38">
            <w:pPr>
              <w:pStyle w:val="TableNormal0"/>
            </w:pPr>
            <w:r w:rsidRPr="00676016">
              <w:t>Permit to fly authorised signatories</w:t>
            </w:r>
          </w:p>
        </w:tc>
      </w:tr>
      <w:tr w:rsidR="000B52F9" w14:paraId="6EA39FC8" w14:textId="77777777" w:rsidTr="008C6D38">
        <w:trPr>
          <w:cantSplit/>
          <w:trHeight w:val="191"/>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35C8A954" w14:textId="77777777" w:rsidR="000B52F9" w:rsidRPr="00676016" w:rsidRDefault="000B52F9" w:rsidP="008C6D38">
            <w:pPr>
              <w:pStyle w:val="TableNormal0"/>
            </w:pPr>
            <w:r w:rsidRPr="00676016">
              <w:t xml:space="preserve">4B.4 </w:t>
            </w:r>
          </w:p>
        </w:tc>
        <w:tc>
          <w:tcPr>
            <w:tcW w:w="442" w:type="dxa"/>
            <w:tcBorders>
              <w:top w:val="single" w:sz="18" w:space="0" w:color="FFFFFF" w:themeColor="background1"/>
              <w:left w:val="nil"/>
              <w:bottom w:val="single" w:sz="18" w:space="0" w:color="FFFFFF" w:themeColor="background1"/>
              <w:right w:val="nil"/>
            </w:tcBorders>
          </w:tcPr>
          <w:p w14:paraId="6E14C804"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E4A2CC0" w14:textId="77777777" w:rsidR="000B52F9" w:rsidRPr="00676016" w:rsidRDefault="000B52F9" w:rsidP="008C6D38">
            <w:pPr>
              <w:pStyle w:val="TableNormal0"/>
            </w:pPr>
            <w:r w:rsidRPr="00676016">
              <w:t>Interface with the local authority for the flight</w:t>
            </w:r>
          </w:p>
        </w:tc>
      </w:tr>
      <w:tr w:rsidR="000B52F9" w14:paraId="7D9C066B" w14:textId="77777777" w:rsidTr="008C6D38">
        <w:trPr>
          <w:cantSplit/>
          <w:trHeight w:val="18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635BA4A" w14:textId="77777777" w:rsidR="000B52F9" w:rsidRPr="00676016" w:rsidRDefault="000B52F9" w:rsidP="008C6D38">
            <w:pPr>
              <w:pStyle w:val="TableNormal0"/>
            </w:pPr>
            <w:r w:rsidRPr="00676016">
              <w:t xml:space="preserve">4B.5 </w:t>
            </w:r>
          </w:p>
        </w:tc>
        <w:tc>
          <w:tcPr>
            <w:tcW w:w="442" w:type="dxa"/>
            <w:tcBorders>
              <w:top w:val="single" w:sz="18" w:space="0" w:color="FFFFFF" w:themeColor="background1"/>
              <w:left w:val="nil"/>
              <w:bottom w:val="single" w:sz="18" w:space="0" w:color="FFFFFF" w:themeColor="background1"/>
              <w:right w:val="nil"/>
            </w:tcBorders>
          </w:tcPr>
          <w:p w14:paraId="26385B76" w14:textId="77777777" w:rsidR="000B52F9" w:rsidRPr="00676016" w:rsidRDefault="000B52F9" w:rsidP="008C6D38">
            <w:pPr>
              <w:pStyle w:val="TableNormal0"/>
            </w:pPr>
          </w:p>
        </w:tc>
        <w:tc>
          <w:tcPr>
            <w:tcW w:w="7657" w:type="dxa"/>
            <w:tcBorders>
              <w:top w:val="single" w:sz="18" w:space="0" w:color="FFFFFF" w:themeColor="background1"/>
              <w:left w:val="nil"/>
              <w:bottom w:val="nil"/>
              <w:right w:val="single" w:sz="18" w:space="0" w:color="FFFFFF" w:themeColor="background1"/>
            </w:tcBorders>
            <w:hideMark/>
          </w:tcPr>
          <w:p w14:paraId="5B1988A5" w14:textId="77777777" w:rsidR="000B52F9" w:rsidRPr="00676016" w:rsidRDefault="000B52F9" w:rsidP="008C6D38">
            <w:pPr>
              <w:pStyle w:val="TableNormal0"/>
            </w:pPr>
            <w:r w:rsidRPr="00676016">
              <w:t>Permit to fly records, responsibilities, retention and access</w:t>
            </w:r>
          </w:p>
        </w:tc>
      </w:tr>
      <w:tr w:rsidR="000B52F9" w14:paraId="6119E34C"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65AF26F6" w14:textId="77777777" w:rsidR="000B52F9" w:rsidRPr="00676016" w:rsidRDefault="000B52F9" w:rsidP="008C6D38">
            <w:pPr>
              <w:pStyle w:val="TableNormal0"/>
              <w:rPr>
                <w:rStyle w:val="Bold"/>
              </w:rPr>
            </w:pPr>
            <w:r w:rsidRPr="00676016">
              <w:rPr>
                <w:rStyle w:val="Bold"/>
              </w:rPr>
              <w:t>Part 5</w:t>
            </w:r>
          </w:p>
        </w:tc>
        <w:tc>
          <w:tcPr>
            <w:tcW w:w="8099" w:type="dxa"/>
            <w:gridSpan w:val="2"/>
            <w:tcBorders>
              <w:top w:val="single" w:sz="18" w:space="0" w:color="FFFFFF" w:themeColor="background1"/>
              <w:left w:val="nil"/>
              <w:bottom w:val="single" w:sz="18" w:space="0" w:color="FFFFFF" w:themeColor="background1"/>
              <w:right w:val="single" w:sz="18" w:space="0" w:color="FFFFFF" w:themeColor="background1"/>
            </w:tcBorders>
            <w:hideMark/>
          </w:tcPr>
          <w:p w14:paraId="0B76A162" w14:textId="77777777" w:rsidR="000B52F9" w:rsidRPr="00676016" w:rsidRDefault="000B52F9" w:rsidP="008C6D38">
            <w:pPr>
              <w:pStyle w:val="TableNormal0"/>
              <w:rPr>
                <w:rStyle w:val="Bold"/>
              </w:rPr>
            </w:pPr>
            <w:r w:rsidRPr="000047F6">
              <w:rPr>
                <w:rStyle w:val="Bold"/>
                <w:strike/>
              </w:rPr>
              <w:t>Appendices</w:t>
            </w:r>
            <w:r w:rsidRPr="000047F6">
              <w:rPr>
                <w:highlight w:val="cyan"/>
              </w:rPr>
              <w:t xml:space="preserve"> </w:t>
            </w:r>
            <w:r w:rsidRPr="000047F6">
              <w:rPr>
                <w:rStyle w:val="Bold"/>
                <w:highlight w:val="cyan"/>
              </w:rPr>
              <w:t>Supporting documents</w:t>
            </w:r>
          </w:p>
        </w:tc>
      </w:tr>
      <w:tr w:rsidR="000B52F9" w14:paraId="592077E4" w14:textId="77777777" w:rsidTr="008C6D38">
        <w:trPr>
          <w:cantSplit/>
          <w:trHeight w:val="26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3931CB61" w14:textId="77777777" w:rsidR="000B52F9" w:rsidRPr="00676016" w:rsidRDefault="000B52F9" w:rsidP="008C6D38">
            <w:pPr>
              <w:pStyle w:val="TableNormal0"/>
            </w:pPr>
            <w:r w:rsidRPr="00676016">
              <w:t xml:space="preserve">5.1 </w:t>
            </w:r>
          </w:p>
        </w:tc>
        <w:tc>
          <w:tcPr>
            <w:tcW w:w="442" w:type="dxa"/>
            <w:tcBorders>
              <w:top w:val="single" w:sz="18" w:space="0" w:color="FFFFFF" w:themeColor="background1"/>
              <w:left w:val="nil"/>
              <w:bottom w:val="single" w:sz="18" w:space="0" w:color="FFFFFF" w:themeColor="background1"/>
              <w:right w:val="nil"/>
            </w:tcBorders>
          </w:tcPr>
          <w:p w14:paraId="465409E0"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10BB4B6" w14:textId="1BE757C4" w:rsidR="000B52F9" w:rsidRPr="00676016" w:rsidRDefault="000B52F9" w:rsidP="008C6D38">
            <w:pPr>
              <w:pStyle w:val="TableNormal0"/>
            </w:pPr>
            <w:r w:rsidRPr="00676016">
              <w:t>Sample documents</w:t>
            </w:r>
            <w:r w:rsidRPr="000047F6">
              <w:rPr>
                <w:highlight w:val="cyan"/>
              </w:rPr>
              <w:t xml:space="preserve">, including the template of the </w:t>
            </w:r>
            <w:r w:rsidR="008C6D38">
              <w:rPr>
                <w:highlight w:val="cyan"/>
              </w:rPr>
              <w:t>ATL</w:t>
            </w:r>
            <w:r w:rsidRPr="000047F6">
              <w:rPr>
                <w:highlight w:val="cyan"/>
              </w:rPr>
              <w:t xml:space="preserve"> system</w:t>
            </w:r>
          </w:p>
        </w:tc>
      </w:tr>
      <w:tr w:rsidR="000B52F9" w14:paraId="3EF02A4F"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4DA4547F" w14:textId="77777777" w:rsidR="000B52F9" w:rsidRPr="00676016" w:rsidRDefault="000B52F9" w:rsidP="008C6D38">
            <w:pPr>
              <w:pStyle w:val="TableNormal0"/>
            </w:pPr>
            <w:r w:rsidRPr="00676016">
              <w:t xml:space="preserve">5.2 </w:t>
            </w:r>
          </w:p>
        </w:tc>
        <w:tc>
          <w:tcPr>
            <w:tcW w:w="442" w:type="dxa"/>
            <w:tcBorders>
              <w:top w:val="single" w:sz="18" w:space="0" w:color="FFFFFF" w:themeColor="background1"/>
              <w:left w:val="nil"/>
              <w:bottom w:val="single" w:sz="18" w:space="0" w:color="FFFFFF" w:themeColor="background1"/>
              <w:right w:val="nil"/>
            </w:tcBorders>
          </w:tcPr>
          <w:p w14:paraId="344A70D7"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26D7C6BE" w14:textId="77777777" w:rsidR="000B52F9" w:rsidRPr="00676016" w:rsidRDefault="000B52F9" w:rsidP="008C6D38">
            <w:pPr>
              <w:pStyle w:val="TableNormal0"/>
            </w:pPr>
            <w:r w:rsidRPr="00676016">
              <w:t>List of airworthiness review staff</w:t>
            </w:r>
          </w:p>
        </w:tc>
      </w:tr>
      <w:tr w:rsidR="000B52F9" w14:paraId="2394F40F" w14:textId="77777777" w:rsidTr="008C6D38">
        <w:trPr>
          <w:cantSplit/>
          <w:trHeight w:val="262"/>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1E93F6E3" w14:textId="77777777" w:rsidR="000B52F9" w:rsidRPr="00676016" w:rsidRDefault="000B52F9" w:rsidP="008C6D38">
            <w:pPr>
              <w:pStyle w:val="TableNormal0"/>
            </w:pPr>
            <w:r w:rsidRPr="00676016">
              <w:t xml:space="preserve">5.3 </w:t>
            </w:r>
          </w:p>
        </w:tc>
        <w:tc>
          <w:tcPr>
            <w:tcW w:w="442" w:type="dxa"/>
            <w:tcBorders>
              <w:top w:val="single" w:sz="18" w:space="0" w:color="FFFFFF" w:themeColor="background1"/>
              <w:left w:val="nil"/>
              <w:bottom w:val="single" w:sz="18" w:space="0" w:color="FFFFFF" w:themeColor="background1"/>
              <w:right w:val="nil"/>
            </w:tcBorders>
          </w:tcPr>
          <w:p w14:paraId="2D73224E"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34F7DAE3" w14:textId="03A26C4E" w:rsidR="000B52F9" w:rsidRPr="00676016" w:rsidRDefault="000B52F9" w:rsidP="00BD1805">
            <w:pPr>
              <w:pStyle w:val="TableNormal0"/>
            </w:pPr>
            <w:r w:rsidRPr="00676016">
              <w:t xml:space="preserve">List of subcontractors </w:t>
            </w:r>
            <w:r w:rsidRPr="00BD1805">
              <w:t>as per</w:t>
            </w:r>
            <w:r w:rsidRPr="000047F6">
              <w:rPr>
                <w:strike/>
              </w:rPr>
              <w:t xml:space="preserve"> M.A.711(a)(3)</w:t>
            </w:r>
            <w:r w:rsidR="00BD1805">
              <w:t xml:space="preserve"> </w:t>
            </w:r>
            <w:r w:rsidR="00BD1805" w:rsidRPr="00BD1805">
              <w:rPr>
                <w:highlight w:val="cyan"/>
              </w:rPr>
              <w:t>CAMO.A.125(d)(3)</w:t>
            </w:r>
          </w:p>
        </w:tc>
      </w:tr>
      <w:tr w:rsidR="000B52F9" w14:paraId="6478D644" w14:textId="77777777" w:rsidTr="008C6D38">
        <w:trPr>
          <w:cantSplit/>
          <w:trHeight w:val="276"/>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2463A2C4" w14:textId="77777777" w:rsidR="000B52F9" w:rsidRPr="00676016" w:rsidRDefault="000B52F9" w:rsidP="008C6D38">
            <w:pPr>
              <w:pStyle w:val="TableNormal0"/>
            </w:pPr>
            <w:r w:rsidRPr="00676016">
              <w:t xml:space="preserve">5.4 </w:t>
            </w:r>
          </w:p>
        </w:tc>
        <w:tc>
          <w:tcPr>
            <w:tcW w:w="442" w:type="dxa"/>
            <w:tcBorders>
              <w:top w:val="single" w:sz="18" w:space="0" w:color="FFFFFF" w:themeColor="background1"/>
              <w:left w:val="nil"/>
              <w:bottom w:val="single" w:sz="18" w:space="0" w:color="FFFFFF" w:themeColor="background1"/>
              <w:right w:val="nil"/>
            </w:tcBorders>
          </w:tcPr>
          <w:p w14:paraId="1D67FF57"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39BB60AE" w14:textId="77777777" w:rsidR="000B52F9" w:rsidRPr="00676016" w:rsidRDefault="000B52F9" w:rsidP="008C6D38">
            <w:pPr>
              <w:pStyle w:val="TableNormal0"/>
            </w:pPr>
            <w:r w:rsidRPr="00676016">
              <w:t xml:space="preserve">List of contracted </w:t>
            </w:r>
            <w:r w:rsidRPr="000047F6">
              <w:rPr>
                <w:strike/>
              </w:rPr>
              <w:t>approved</w:t>
            </w:r>
            <w:r w:rsidRPr="00676016">
              <w:t xml:space="preserve"> maintenance organisations</w:t>
            </w:r>
            <w:r>
              <w:t xml:space="preserve"> </w:t>
            </w:r>
            <w:r w:rsidRPr="000047F6">
              <w:rPr>
                <w:highlight w:val="cyan"/>
              </w:rPr>
              <w:t>and list of maintenance contracts as per CAMO.A.300(a)(13)</w:t>
            </w:r>
          </w:p>
        </w:tc>
      </w:tr>
      <w:tr w:rsidR="000B52F9" w14:paraId="50DB6BB2" w14:textId="77777777" w:rsidTr="008C6D38">
        <w:trPr>
          <w:cantSplit/>
          <w:trHeight w:val="290"/>
        </w:trPr>
        <w:tc>
          <w:tcPr>
            <w:tcW w:w="976" w:type="dxa"/>
            <w:tcBorders>
              <w:top w:val="single" w:sz="18" w:space="0" w:color="FFFFFF" w:themeColor="background1"/>
              <w:left w:val="single" w:sz="18" w:space="0" w:color="FFFFFF" w:themeColor="background1"/>
              <w:bottom w:val="single" w:sz="18" w:space="0" w:color="FFFFFF" w:themeColor="background1"/>
              <w:right w:val="nil"/>
            </w:tcBorders>
            <w:hideMark/>
          </w:tcPr>
          <w:p w14:paraId="0AC0CD7E" w14:textId="77777777" w:rsidR="000B52F9" w:rsidRPr="00676016" w:rsidRDefault="000B52F9" w:rsidP="008C6D38">
            <w:pPr>
              <w:pStyle w:val="TableNormal0"/>
            </w:pPr>
            <w:r w:rsidRPr="00676016">
              <w:t xml:space="preserve">5.5 </w:t>
            </w:r>
          </w:p>
        </w:tc>
        <w:tc>
          <w:tcPr>
            <w:tcW w:w="442" w:type="dxa"/>
            <w:tcBorders>
              <w:top w:val="single" w:sz="18" w:space="0" w:color="FFFFFF" w:themeColor="background1"/>
              <w:left w:val="nil"/>
              <w:bottom w:val="single" w:sz="18" w:space="0" w:color="FFFFFF" w:themeColor="background1"/>
              <w:right w:val="nil"/>
            </w:tcBorders>
          </w:tcPr>
          <w:p w14:paraId="219805A2" w14:textId="77777777" w:rsidR="000B52F9" w:rsidRPr="00676016" w:rsidRDefault="000B52F9" w:rsidP="008C6D38">
            <w:pPr>
              <w:pStyle w:val="TableNormal0"/>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hideMark/>
          </w:tcPr>
          <w:p w14:paraId="601CEDCB" w14:textId="77777777" w:rsidR="000B52F9" w:rsidRPr="00676016" w:rsidRDefault="000B52F9" w:rsidP="008C6D38">
            <w:pPr>
              <w:pStyle w:val="TableNormal0"/>
            </w:pPr>
            <w:r w:rsidRPr="00676016">
              <w:t>Copy of contracts for subcontracted work (</w:t>
            </w:r>
            <w:r w:rsidRPr="000047F6">
              <w:t xml:space="preserve">Appendix II to </w:t>
            </w:r>
            <w:r w:rsidRPr="000047F6">
              <w:rPr>
                <w:highlight w:val="cyan"/>
              </w:rPr>
              <w:t>AMC1 CAMO.A.125(d)(3)</w:t>
            </w:r>
            <w:r>
              <w:t xml:space="preserve"> </w:t>
            </w:r>
            <w:r w:rsidRPr="000047F6">
              <w:rPr>
                <w:strike/>
              </w:rPr>
              <w:t>AMC M.A.711(a)(3)</w:t>
            </w:r>
            <w:r>
              <w:t>)</w:t>
            </w:r>
          </w:p>
        </w:tc>
      </w:tr>
      <w:tr w:rsidR="000B52F9" w:rsidRPr="004D681F" w14:paraId="1C2E1ABC" w14:textId="77777777" w:rsidTr="008C6D38">
        <w:trPr>
          <w:cantSplit/>
          <w:trHeight w:val="290"/>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0CBF7B89" w14:textId="77777777" w:rsidR="000B52F9" w:rsidRPr="004D681F" w:rsidRDefault="000B52F9" w:rsidP="008C6D38">
            <w:pPr>
              <w:pStyle w:val="TableNormal0"/>
              <w:rPr>
                <w:highlight w:val="cyan"/>
              </w:rPr>
            </w:pPr>
            <w:r w:rsidRPr="004D681F">
              <w:rPr>
                <w:highlight w:val="cyan"/>
              </w:rPr>
              <w:t>5.6</w:t>
            </w:r>
          </w:p>
        </w:tc>
        <w:tc>
          <w:tcPr>
            <w:tcW w:w="442" w:type="dxa"/>
            <w:tcBorders>
              <w:top w:val="single" w:sz="18" w:space="0" w:color="FFFFFF" w:themeColor="background1"/>
              <w:left w:val="nil"/>
              <w:bottom w:val="single" w:sz="18" w:space="0" w:color="FFFFFF" w:themeColor="background1"/>
              <w:right w:val="nil"/>
            </w:tcBorders>
          </w:tcPr>
          <w:p w14:paraId="28F2F184" w14:textId="77777777" w:rsidR="000B52F9" w:rsidRPr="004D681F"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tcPr>
          <w:p w14:paraId="0B281804" w14:textId="77777777" w:rsidR="000B52F9" w:rsidRPr="004D681F" w:rsidRDefault="000B52F9" w:rsidP="008C6D38">
            <w:pPr>
              <w:pStyle w:val="TableNormal0"/>
              <w:rPr>
                <w:highlight w:val="cyan"/>
              </w:rPr>
            </w:pPr>
            <w:r w:rsidRPr="004D681F">
              <w:rPr>
                <w:highlight w:val="cyan"/>
              </w:rPr>
              <w:t>List of approved maintenance programme as per CAMO.A.300(a)(12)</w:t>
            </w:r>
          </w:p>
        </w:tc>
      </w:tr>
      <w:tr w:rsidR="000B52F9" w14:paraId="1376E762" w14:textId="77777777" w:rsidTr="008C6D38">
        <w:trPr>
          <w:cantSplit/>
          <w:trHeight w:val="290"/>
        </w:trPr>
        <w:tc>
          <w:tcPr>
            <w:tcW w:w="976" w:type="dxa"/>
            <w:tcBorders>
              <w:top w:val="single" w:sz="18" w:space="0" w:color="FFFFFF" w:themeColor="background1"/>
              <w:left w:val="single" w:sz="18" w:space="0" w:color="FFFFFF" w:themeColor="background1"/>
              <w:bottom w:val="single" w:sz="18" w:space="0" w:color="FFFFFF" w:themeColor="background1"/>
              <w:right w:val="nil"/>
            </w:tcBorders>
          </w:tcPr>
          <w:p w14:paraId="2FC46A80" w14:textId="77777777" w:rsidR="000B52F9" w:rsidRPr="004D681F" w:rsidRDefault="000B52F9" w:rsidP="008C6D38">
            <w:pPr>
              <w:pStyle w:val="TableNormal0"/>
              <w:rPr>
                <w:highlight w:val="cyan"/>
              </w:rPr>
            </w:pPr>
            <w:r w:rsidRPr="004D681F">
              <w:rPr>
                <w:highlight w:val="cyan"/>
              </w:rPr>
              <w:t>5.7</w:t>
            </w:r>
          </w:p>
        </w:tc>
        <w:tc>
          <w:tcPr>
            <w:tcW w:w="442" w:type="dxa"/>
            <w:tcBorders>
              <w:top w:val="single" w:sz="18" w:space="0" w:color="FFFFFF" w:themeColor="background1"/>
              <w:left w:val="nil"/>
              <w:bottom w:val="single" w:sz="18" w:space="0" w:color="FFFFFF" w:themeColor="background1"/>
              <w:right w:val="nil"/>
            </w:tcBorders>
          </w:tcPr>
          <w:p w14:paraId="1D367FED" w14:textId="77777777" w:rsidR="000B52F9" w:rsidRPr="004D681F" w:rsidRDefault="000B52F9" w:rsidP="008C6D38">
            <w:pPr>
              <w:pStyle w:val="TableNormal0"/>
              <w:rPr>
                <w:highlight w:val="cyan"/>
              </w:rPr>
            </w:pPr>
          </w:p>
        </w:tc>
        <w:tc>
          <w:tcPr>
            <w:tcW w:w="7657" w:type="dxa"/>
            <w:tcBorders>
              <w:top w:val="single" w:sz="18" w:space="0" w:color="FFFFFF" w:themeColor="background1"/>
              <w:left w:val="nil"/>
              <w:bottom w:val="single" w:sz="18" w:space="0" w:color="FFFFFF" w:themeColor="background1"/>
              <w:right w:val="single" w:sz="18" w:space="0" w:color="FFFFFF" w:themeColor="background1"/>
            </w:tcBorders>
          </w:tcPr>
          <w:p w14:paraId="4ED66F41" w14:textId="77777777" w:rsidR="000B52F9" w:rsidRPr="00676016" w:rsidRDefault="000B52F9" w:rsidP="008C6D38">
            <w:pPr>
              <w:pStyle w:val="TableNormal0"/>
            </w:pPr>
            <w:r w:rsidRPr="004D681F">
              <w:rPr>
                <w:highlight w:val="cyan"/>
              </w:rPr>
              <w:t>List of currently approved alternative means of compliance as per CAMO.A.300(a)(13)</w:t>
            </w:r>
          </w:p>
        </w:tc>
      </w:tr>
    </w:tbl>
    <w:p w14:paraId="53975B1D" w14:textId="77777777" w:rsidR="000B52F9" w:rsidRPr="00EA1B15" w:rsidRDefault="000B52F9" w:rsidP="000B52F9">
      <w:pPr>
        <w:rPr>
          <w:i/>
        </w:rPr>
      </w:pPr>
    </w:p>
    <w:p w14:paraId="5D49127C" w14:textId="77777777" w:rsidR="000F1DE0" w:rsidRPr="00DC6709" w:rsidRDefault="000F1DE0">
      <w:pPr>
        <w:rPr>
          <w:rFonts w:cstheme="minorHAnsi"/>
          <w:sz w:val="20"/>
          <w:szCs w:val="20"/>
        </w:rPr>
      </w:pPr>
    </w:p>
    <w:sectPr w:rsidR="000F1DE0" w:rsidRPr="00DC6709" w:rsidSect="00EB5116">
      <w:headerReference w:type="default" r:id="rId12"/>
      <w:footerReference w:type="default" r:id="rId13"/>
      <w:headerReference w:type="first" r:id="rId14"/>
      <w:pgSz w:w="16838" w:h="11906" w:orient="landscape"/>
      <w:pgMar w:top="709" w:right="1440"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F76EE" w14:textId="77777777" w:rsidR="00FD7FF6" w:rsidRDefault="00FD7FF6" w:rsidP="00B714EE">
      <w:pPr>
        <w:spacing w:after="0" w:line="240" w:lineRule="auto"/>
      </w:pPr>
      <w:r>
        <w:separator/>
      </w:r>
    </w:p>
  </w:endnote>
  <w:endnote w:type="continuationSeparator" w:id="0">
    <w:p w14:paraId="33A8BEB3" w14:textId="77777777" w:rsidR="00FD7FF6" w:rsidRDefault="00FD7FF6" w:rsidP="00B7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B015F" w14:textId="330EF0F7" w:rsidR="002B1A8E" w:rsidRPr="00B714EE" w:rsidRDefault="002B1A8E" w:rsidP="00B714EE">
    <w:pPr>
      <w:pStyle w:val="Footer"/>
      <w:jc w:val="right"/>
      <w:rPr>
        <w:sz w:val="18"/>
        <w:lang w:val="fr-BE"/>
      </w:rPr>
    </w:pPr>
    <w:r w:rsidRPr="008F2FFA">
      <w:rPr>
        <w:sz w:val="16"/>
        <w:lang w:val="fr-BE"/>
      </w:rPr>
      <w:t xml:space="preserve">Page </w:t>
    </w:r>
    <w:r w:rsidRPr="008F2FFA">
      <w:rPr>
        <w:sz w:val="16"/>
        <w:lang w:val="fr-BE"/>
      </w:rPr>
      <w:fldChar w:fldCharType="begin"/>
    </w:r>
    <w:r w:rsidRPr="008F2FFA">
      <w:rPr>
        <w:sz w:val="16"/>
        <w:lang w:val="fr-BE"/>
      </w:rPr>
      <w:instrText xml:space="preserve"> PAGE   \* MERGEFORMAT </w:instrText>
    </w:r>
    <w:r w:rsidRPr="008F2FFA">
      <w:rPr>
        <w:sz w:val="16"/>
        <w:lang w:val="fr-BE"/>
      </w:rPr>
      <w:fldChar w:fldCharType="separate"/>
    </w:r>
    <w:r w:rsidR="00A64B30">
      <w:rPr>
        <w:noProof/>
        <w:sz w:val="16"/>
        <w:lang w:val="fr-BE"/>
      </w:rPr>
      <w:t>2</w:t>
    </w:r>
    <w:r w:rsidRPr="008F2FFA">
      <w:rPr>
        <w:sz w:val="16"/>
        <w:lang w:val="fr-BE"/>
      </w:rPr>
      <w:fldChar w:fldCharType="end"/>
    </w:r>
    <w:r w:rsidRPr="008F2FFA">
      <w:rPr>
        <w:sz w:val="16"/>
        <w:lang w:val="fr-BE"/>
      </w:rPr>
      <w:t xml:space="preserve"> of </w:t>
    </w:r>
    <w:r w:rsidRPr="00B714EE">
      <w:rPr>
        <w:rFonts w:cstheme="minorHAnsi"/>
        <w:sz w:val="16"/>
        <w:szCs w:val="20"/>
      </w:rPr>
      <w:fldChar w:fldCharType="begin"/>
    </w:r>
    <w:r w:rsidRPr="00B714EE">
      <w:rPr>
        <w:rFonts w:cstheme="minorHAnsi"/>
        <w:sz w:val="16"/>
        <w:szCs w:val="20"/>
      </w:rPr>
      <w:instrText xml:space="preserve"> NUMPAGES   \* MERGEFORMAT </w:instrText>
    </w:r>
    <w:r w:rsidRPr="00B714EE">
      <w:rPr>
        <w:rFonts w:cstheme="minorHAnsi"/>
        <w:sz w:val="16"/>
        <w:szCs w:val="20"/>
      </w:rPr>
      <w:fldChar w:fldCharType="separate"/>
    </w:r>
    <w:r w:rsidR="00A64B30">
      <w:rPr>
        <w:rFonts w:cstheme="minorHAnsi"/>
        <w:noProof/>
        <w:sz w:val="16"/>
        <w:szCs w:val="20"/>
      </w:rPr>
      <w:t>53</w:t>
    </w:r>
    <w:r w:rsidRPr="00B714EE">
      <w:rPr>
        <w:rFonts w:cstheme="minorHAnsi"/>
        <w:sz w:val="16"/>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89D07" w14:textId="77777777" w:rsidR="00FD7FF6" w:rsidRDefault="00FD7FF6" w:rsidP="00B714EE">
      <w:pPr>
        <w:spacing w:after="0" w:line="240" w:lineRule="auto"/>
      </w:pPr>
      <w:r>
        <w:separator/>
      </w:r>
    </w:p>
  </w:footnote>
  <w:footnote w:type="continuationSeparator" w:id="0">
    <w:p w14:paraId="54F780E0" w14:textId="77777777" w:rsidR="00FD7FF6" w:rsidRDefault="00FD7FF6" w:rsidP="00B714EE">
      <w:pPr>
        <w:spacing w:after="0" w:line="240" w:lineRule="auto"/>
      </w:pPr>
      <w:r>
        <w:continuationSeparator/>
      </w:r>
    </w:p>
  </w:footnote>
  <w:footnote w:id="1">
    <w:p w14:paraId="492AD444" w14:textId="77777777" w:rsidR="002B1A8E" w:rsidRPr="003541F6" w:rsidRDefault="002B1A8E" w:rsidP="00814890">
      <w:pPr>
        <w:pStyle w:val="FootnoteText"/>
        <w:rPr>
          <w:lang w:val="en-US"/>
        </w:rPr>
      </w:pPr>
      <w:r>
        <w:rPr>
          <w:rStyle w:val="FootnoteReference"/>
        </w:rPr>
        <w:footnoteRef/>
      </w:r>
      <w:r w:rsidRPr="003541F6">
        <w:rPr>
          <w:lang w:val="en-US"/>
        </w:rPr>
        <w:t xml:space="preserve"> </w:t>
      </w:r>
      <w:r w:rsidRPr="003541F6">
        <w:rPr>
          <w:sz w:val="16"/>
          <w:szCs w:val="16"/>
          <w:lang w:val="en-US"/>
        </w:rPr>
        <w:t xml:space="preserve">Except for aeroplanes with a </w:t>
      </w:r>
      <w:r>
        <w:rPr>
          <w:sz w:val="16"/>
          <w:szCs w:val="16"/>
          <w:lang w:val="en-US"/>
        </w:rPr>
        <w:t>MTOM</w:t>
      </w:r>
      <w:r w:rsidRPr="003541F6">
        <w:rPr>
          <w:sz w:val="16"/>
          <w:szCs w:val="16"/>
          <w:lang w:val="en-US"/>
        </w:rPr>
        <w:t xml:space="preserve"> at or below 5 700 kg which are equipped with multiple turboprop engines</w:t>
      </w:r>
      <w:r>
        <w:rPr>
          <w:sz w:val="16"/>
          <w:szCs w:val="16"/>
          <w:lang w:val="en-US"/>
        </w:rPr>
        <w:t xml:space="preserve"> (Art. 3(7)).</w:t>
      </w:r>
    </w:p>
  </w:footnote>
  <w:footnote w:id="2">
    <w:p w14:paraId="0B1E0375" w14:textId="2F6B5266" w:rsidR="002B1A8E" w:rsidRPr="003541F6" w:rsidRDefault="002B1A8E" w:rsidP="00814890">
      <w:pPr>
        <w:pStyle w:val="FootnoteText"/>
        <w:rPr>
          <w:lang w:val="en-US"/>
        </w:rPr>
      </w:pPr>
      <w:r>
        <w:rPr>
          <w:rStyle w:val="FootnoteReference"/>
        </w:rPr>
        <w:footnoteRef/>
      </w:r>
      <w:r w:rsidRPr="003541F6">
        <w:rPr>
          <w:lang w:val="en-US"/>
        </w:rPr>
        <w:t xml:space="preserve"> </w:t>
      </w:r>
      <w:r w:rsidRPr="00280264">
        <w:rPr>
          <w:sz w:val="16"/>
          <w:szCs w:val="16"/>
          <w:lang w:val="en-US"/>
        </w:rPr>
        <w:t xml:space="preserve">Aircraft operation for which an operating licence delivered i.a.w. </w:t>
      </w:r>
      <w:r>
        <w:rPr>
          <w:sz w:val="16"/>
          <w:szCs w:val="16"/>
          <w:lang w:val="en-US"/>
        </w:rPr>
        <w:t xml:space="preserve">Regulation </w:t>
      </w:r>
      <w:r w:rsidRPr="00280264">
        <w:rPr>
          <w:sz w:val="16"/>
          <w:szCs w:val="16"/>
          <w:lang w:val="en-US"/>
        </w:rPr>
        <w:t>(</w:t>
      </w:r>
      <w:r>
        <w:rPr>
          <w:sz w:val="16"/>
          <w:szCs w:val="16"/>
          <w:lang w:val="en-US"/>
        </w:rPr>
        <w:t>E</w:t>
      </w:r>
      <w:r w:rsidRPr="00280264">
        <w:rPr>
          <w:sz w:val="16"/>
          <w:szCs w:val="16"/>
          <w:lang w:val="en-US"/>
        </w:rPr>
        <w:t>C)</w:t>
      </w:r>
      <w:r>
        <w:rPr>
          <w:sz w:val="16"/>
          <w:szCs w:val="16"/>
          <w:lang w:val="en-US"/>
        </w:rPr>
        <w:t xml:space="preserve"> No</w:t>
      </w:r>
      <w:r w:rsidRPr="00280264">
        <w:rPr>
          <w:sz w:val="16"/>
          <w:szCs w:val="16"/>
          <w:lang w:val="en-US"/>
        </w:rPr>
        <w:t xml:space="preserve"> 1008/2008 is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2524" w14:textId="6CD3C96C" w:rsidR="002B1A8E" w:rsidRPr="00EB5116" w:rsidRDefault="002B1A8E" w:rsidP="00EB5116">
    <w:pPr>
      <w:jc w:val="center"/>
      <w:rPr>
        <w:rFonts w:cstheme="minorHAnsi"/>
        <w:b/>
        <w:color w:val="808080" w:themeColor="background1" w:themeShade="80"/>
        <w:sz w:val="24"/>
        <w:szCs w:val="20"/>
      </w:rPr>
    </w:pPr>
    <w:r w:rsidRPr="00457004">
      <w:rPr>
        <w:rFonts w:cstheme="minorHAnsi"/>
        <w:b/>
        <w:color w:val="808080" w:themeColor="background1" w:themeShade="80"/>
        <w:sz w:val="24"/>
        <w:szCs w:val="20"/>
      </w:rPr>
      <w:t>GUIDE FOR TRANS</w:t>
    </w:r>
    <w:r>
      <w:rPr>
        <w:rFonts w:cstheme="minorHAnsi"/>
        <w:b/>
        <w:color w:val="808080" w:themeColor="background1" w:themeShade="80"/>
        <w:sz w:val="24"/>
        <w:szCs w:val="20"/>
      </w:rPr>
      <w:t>ITION TO PART-CAO and PART-CAMO (Revision January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44CD" w14:textId="47FDA558" w:rsidR="00016680" w:rsidRDefault="00016680">
    <w:pPr>
      <w:pStyle w:val="Header"/>
    </w:pPr>
    <w:r>
      <w:rPr>
        <w:noProof/>
        <w:lang w:eastAsia="en-GB"/>
      </w:rPr>
      <w:drawing>
        <wp:inline distT="0" distB="0" distL="0" distR="0" wp14:anchorId="7211ACC9" wp14:editId="221259E1">
          <wp:extent cx="1722995" cy="593388"/>
          <wp:effectExtent l="0" t="0" r="0" b="0"/>
          <wp:docPr id="26" name="Picture 26" descr="http://ic/ourbrand/wp-content/uploads/2014/09/EASA-logo_RGB_Web_positive_H170p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ourbrand/wp-content/uploads/2014/09/EASA-logo_RGB_Web_positive_H170px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308" cy="60003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E27"/>
    <w:multiLevelType w:val="hybridMultilevel"/>
    <w:tmpl w:val="1F34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A378F"/>
    <w:multiLevelType w:val="hybridMultilevel"/>
    <w:tmpl w:val="5A0E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23B02"/>
    <w:multiLevelType w:val="hybridMultilevel"/>
    <w:tmpl w:val="F4D6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D128F"/>
    <w:multiLevelType w:val="hybridMultilevel"/>
    <w:tmpl w:val="5210C108"/>
    <w:lvl w:ilvl="0" w:tplc="C4C66280">
      <w:start w:val="1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3D9B"/>
    <w:multiLevelType w:val="hybridMultilevel"/>
    <w:tmpl w:val="E592D81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B0FFA"/>
    <w:multiLevelType w:val="hybridMultilevel"/>
    <w:tmpl w:val="32A2D61C"/>
    <w:lvl w:ilvl="0" w:tplc="C9D225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60B3F"/>
    <w:multiLevelType w:val="hybridMultilevel"/>
    <w:tmpl w:val="542455FC"/>
    <w:lvl w:ilvl="0" w:tplc="C4C66280">
      <w:start w:val="13"/>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1C6777"/>
    <w:multiLevelType w:val="hybridMultilevel"/>
    <w:tmpl w:val="09F4532A"/>
    <w:lvl w:ilvl="0" w:tplc="CA0CA6EA">
      <w:start w:val="13"/>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C95E9F"/>
    <w:multiLevelType w:val="hybridMultilevel"/>
    <w:tmpl w:val="80E445FA"/>
    <w:lvl w:ilvl="0" w:tplc="C4C66280">
      <w:start w:val="1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1037"/>
    <w:multiLevelType w:val="hybridMultilevel"/>
    <w:tmpl w:val="8E327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C106B1"/>
    <w:multiLevelType w:val="hybridMultilevel"/>
    <w:tmpl w:val="A2E4747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043AC4"/>
    <w:multiLevelType w:val="hybridMultilevel"/>
    <w:tmpl w:val="6EFC3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8C73E3"/>
    <w:multiLevelType w:val="hybridMultilevel"/>
    <w:tmpl w:val="EA88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A4AC1"/>
    <w:multiLevelType w:val="hybridMultilevel"/>
    <w:tmpl w:val="3676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F13E1"/>
    <w:multiLevelType w:val="hybridMultilevel"/>
    <w:tmpl w:val="89B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4C07B3"/>
    <w:multiLevelType w:val="hybridMultilevel"/>
    <w:tmpl w:val="1F8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2A5273"/>
    <w:multiLevelType w:val="hybridMultilevel"/>
    <w:tmpl w:val="69429E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C7635"/>
    <w:multiLevelType w:val="hybridMultilevel"/>
    <w:tmpl w:val="3BCE96C4"/>
    <w:lvl w:ilvl="0" w:tplc="C4C66280">
      <w:start w:val="1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5135FA"/>
    <w:multiLevelType w:val="hybridMultilevel"/>
    <w:tmpl w:val="BE1026F6"/>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9" w15:restartNumberingAfterBreak="0">
    <w:nsid w:val="288F2CAB"/>
    <w:multiLevelType w:val="hybridMultilevel"/>
    <w:tmpl w:val="B8B8115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B824250"/>
    <w:multiLevelType w:val="hybridMultilevel"/>
    <w:tmpl w:val="80EE9A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2BB3363D"/>
    <w:multiLevelType w:val="hybridMultilevel"/>
    <w:tmpl w:val="18421A22"/>
    <w:lvl w:ilvl="0" w:tplc="C4C66280">
      <w:start w:val="1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CD5EAF"/>
    <w:multiLevelType w:val="hybridMultilevel"/>
    <w:tmpl w:val="3F809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076AF3"/>
    <w:multiLevelType w:val="hybridMultilevel"/>
    <w:tmpl w:val="5DAC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B721C3"/>
    <w:multiLevelType w:val="hybridMultilevel"/>
    <w:tmpl w:val="C8C266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63715B8"/>
    <w:multiLevelType w:val="hybridMultilevel"/>
    <w:tmpl w:val="CF6E5EC0"/>
    <w:lvl w:ilvl="0" w:tplc="3FDC5C9A">
      <w:start w:val="1"/>
      <w:numFmt w:val="upperRoman"/>
      <w:pStyle w:val="Heading1"/>
      <w:lvlText w:val="%1."/>
      <w:lvlJc w:val="left"/>
      <w:pPr>
        <w:ind w:left="1080" w:hanging="720"/>
      </w:pPr>
      <w:rPr>
        <w:rFonts w:hint="default"/>
      </w:rPr>
    </w:lvl>
    <w:lvl w:ilvl="1" w:tplc="490011B8">
      <w:start w:val="1"/>
      <w:numFmt w:val="lowerLetter"/>
      <w:pStyle w:val="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0F345A"/>
    <w:multiLevelType w:val="hybridMultilevel"/>
    <w:tmpl w:val="A2E4747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D60FC0"/>
    <w:multiLevelType w:val="hybridMultilevel"/>
    <w:tmpl w:val="C1184838"/>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8" w15:restartNumberingAfterBreak="0">
    <w:nsid w:val="40815A17"/>
    <w:multiLevelType w:val="hybridMultilevel"/>
    <w:tmpl w:val="28383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5F1824"/>
    <w:multiLevelType w:val="hybridMultilevel"/>
    <w:tmpl w:val="9264AD5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4BAE1FD3"/>
    <w:multiLevelType w:val="hybridMultilevel"/>
    <w:tmpl w:val="1D88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9B047B"/>
    <w:multiLevelType w:val="hybridMultilevel"/>
    <w:tmpl w:val="0A6A0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B4E1C"/>
    <w:multiLevelType w:val="hybridMultilevel"/>
    <w:tmpl w:val="21F0417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31B7678"/>
    <w:multiLevelType w:val="hybridMultilevel"/>
    <w:tmpl w:val="304E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103E3"/>
    <w:multiLevelType w:val="hybridMultilevel"/>
    <w:tmpl w:val="7320254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5" w15:restartNumberingAfterBreak="0">
    <w:nsid w:val="53DD0041"/>
    <w:multiLevelType w:val="hybridMultilevel"/>
    <w:tmpl w:val="CA52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6472DE"/>
    <w:multiLevelType w:val="hybridMultilevel"/>
    <w:tmpl w:val="F05A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090015"/>
    <w:multiLevelType w:val="hybridMultilevel"/>
    <w:tmpl w:val="05365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41595"/>
    <w:multiLevelType w:val="hybridMultilevel"/>
    <w:tmpl w:val="561605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8B79D5"/>
    <w:multiLevelType w:val="hybridMultilevel"/>
    <w:tmpl w:val="76CA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D05B37"/>
    <w:multiLevelType w:val="hybridMultilevel"/>
    <w:tmpl w:val="33EE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175DD2"/>
    <w:multiLevelType w:val="hybridMultilevel"/>
    <w:tmpl w:val="0D8AA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A0D3600"/>
    <w:multiLevelType w:val="hybridMultilevel"/>
    <w:tmpl w:val="BAC0CEB0"/>
    <w:lvl w:ilvl="0" w:tplc="33300792">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330308"/>
    <w:multiLevelType w:val="hybridMultilevel"/>
    <w:tmpl w:val="101C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D24F53"/>
    <w:multiLevelType w:val="hybridMultilevel"/>
    <w:tmpl w:val="B1B0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E0C17"/>
    <w:multiLevelType w:val="hybridMultilevel"/>
    <w:tmpl w:val="05BA1BD8"/>
    <w:lvl w:ilvl="0" w:tplc="08090001">
      <w:start w:val="1"/>
      <w:numFmt w:val="bullet"/>
      <w:lvlText w:val=""/>
      <w:lvlJc w:val="left"/>
      <w:pPr>
        <w:ind w:left="720" w:hanging="360"/>
      </w:pPr>
      <w:rPr>
        <w:rFonts w:ascii="Symbol" w:hAnsi="Symbol" w:hint="default"/>
      </w:rPr>
    </w:lvl>
    <w:lvl w:ilvl="1" w:tplc="870AFF50">
      <w:numFmt w:val="bullet"/>
      <w:lvlText w:val="•"/>
      <w:lvlJc w:val="left"/>
      <w:pPr>
        <w:ind w:left="1440" w:hanging="360"/>
      </w:pPr>
      <w:rPr>
        <w:rFonts w:asciiTheme="minorHAnsi" w:eastAsiaTheme="minorHAnsi" w:hAnsiTheme="minorHAns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036669"/>
    <w:multiLevelType w:val="hybridMultilevel"/>
    <w:tmpl w:val="35B24C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C92A6B"/>
    <w:multiLevelType w:val="hybridMultilevel"/>
    <w:tmpl w:val="19042484"/>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8923AAB"/>
    <w:multiLevelType w:val="hybridMultilevel"/>
    <w:tmpl w:val="CBAACA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A2B1E6D"/>
    <w:multiLevelType w:val="hybridMultilevel"/>
    <w:tmpl w:val="01E04A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AE04393"/>
    <w:multiLevelType w:val="hybridMultilevel"/>
    <w:tmpl w:val="6696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035DFB"/>
    <w:multiLevelType w:val="hybridMultilevel"/>
    <w:tmpl w:val="D63E8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7"/>
  </w:num>
  <w:num w:numId="3">
    <w:abstractNumId w:val="32"/>
  </w:num>
  <w:num w:numId="4">
    <w:abstractNumId w:val="46"/>
  </w:num>
  <w:num w:numId="5">
    <w:abstractNumId w:val="11"/>
  </w:num>
  <w:num w:numId="6">
    <w:abstractNumId w:val="49"/>
  </w:num>
  <w:num w:numId="7">
    <w:abstractNumId w:val="48"/>
  </w:num>
  <w:num w:numId="8">
    <w:abstractNumId w:val="24"/>
  </w:num>
  <w:num w:numId="9">
    <w:abstractNumId w:val="25"/>
  </w:num>
  <w:num w:numId="10">
    <w:abstractNumId w:val="21"/>
  </w:num>
  <w:num w:numId="11">
    <w:abstractNumId w:val="18"/>
  </w:num>
  <w:num w:numId="12">
    <w:abstractNumId w:val="28"/>
  </w:num>
  <w:num w:numId="13">
    <w:abstractNumId w:val="41"/>
  </w:num>
  <w:num w:numId="14">
    <w:abstractNumId w:val="6"/>
  </w:num>
  <w:num w:numId="15">
    <w:abstractNumId w:val="47"/>
  </w:num>
  <w:num w:numId="16">
    <w:abstractNumId w:val="27"/>
  </w:num>
  <w:num w:numId="17">
    <w:abstractNumId w:val="20"/>
  </w:num>
  <w:num w:numId="18">
    <w:abstractNumId w:val="39"/>
  </w:num>
  <w:num w:numId="19">
    <w:abstractNumId w:val="1"/>
  </w:num>
  <w:num w:numId="20">
    <w:abstractNumId w:val="36"/>
  </w:num>
  <w:num w:numId="21">
    <w:abstractNumId w:val="45"/>
  </w:num>
  <w:num w:numId="22">
    <w:abstractNumId w:val="19"/>
  </w:num>
  <w:num w:numId="23">
    <w:abstractNumId w:val="51"/>
  </w:num>
  <w:num w:numId="24">
    <w:abstractNumId w:val="30"/>
  </w:num>
  <w:num w:numId="25">
    <w:abstractNumId w:val="8"/>
  </w:num>
  <w:num w:numId="26">
    <w:abstractNumId w:val="5"/>
  </w:num>
  <w:num w:numId="27">
    <w:abstractNumId w:val="37"/>
  </w:num>
  <w:num w:numId="28">
    <w:abstractNumId w:val="10"/>
  </w:num>
  <w:num w:numId="29">
    <w:abstractNumId w:val="4"/>
  </w:num>
  <w:num w:numId="30">
    <w:abstractNumId w:val="16"/>
  </w:num>
  <w:num w:numId="31">
    <w:abstractNumId w:val="26"/>
  </w:num>
  <w:num w:numId="32">
    <w:abstractNumId w:val="3"/>
  </w:num>
  <w:num w:numId="33">
    <w:abstractNumId w:val="22"/>
  </w:num>
  <w:num w:numId="34">
    <w:abstractNumId w:val="17"/>
  </w:num>
  <w:num w:numId="35">
    <w:abstractNumId w:val="44"/>
  </w:num>
  <w:num w:numId="36">
    <w:abstractNumId w:val="13"/>
  </w:num>
  <w:num w:numId="37">
    <w:abstractNumId w:val="33"/>
  </w:num>
  <w:num w:numId="38">
    <w:abstractNumId w:val="12"/>
  </w:num>
  <w:num w:numId="39">
    <w:abstractNumId w:val="2"/>
  </w:num>
  <w:num w:numId="40">
    <w:abstractNumId w:val="38"/>
  </w:num>
  <w:num w:numId="41">
    <w:abstractNumId w:val="15"/>
  </w:num>
  <w:num w:numId="42">
    <w:abstractNumId w:val="43"/>
  </w:num>
  <w:num w:numId="43">
    <w:abstractNumId w:val="40"/>
  </w:num>
  <w:num w:numId="44">
    <w:abstractNumId w:val="14"/>
  </w:num>
  <w:num w:numId="45">
    <w:abstractNumId w:val="34"/>
  </w:num>
  <w:num w:numId="46">
    <w:abstractNumId w:val="23"/>
  </w:num>
  <w:num w:numId="47">
    <w:abstractNumId w:val="0"/>
  </w:num>
  <w:num w:numId="48">
    <w:abstractNumId w:val="35"/>
  </w:num>
  <w:num w:numId="49">
    <w:abstractNumId w:val="29"/>
  </w:num>
  <w:num w:numId="50">
    <w:abstractNumId w:val="9"/>
  </w:num>
  <w:num w:numId="51">
    <w:abstractNumId w:val="50"/>
  </w:num>
  <w:num w:numId="52">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D0"/>
    <w:rsid w:val="000044D1"/>
    <w:rsid w:val="00016680"/>
    <w:rsid w:val="00025677"/>
    <w:rsid w:val="00026E23"/>
    <w:rsid w:val="000304B9"/>
    <w:rsid w:val="00032DAE"/>
    <w:rsid w:val="00035837"/>
    <w:rsid w:val="00035C1B"/>
    <w:rsid w:val="00036B50"/>
    <w:rsid w:val="00040605"/>
    <w:rsid w:val="0004610C"/>
    <w:rsid w:val="0005103E"/>
    <w:rsid w:val="000525A8"/>
    <w:rsid w:val="00053BD0"/>
    <w:rsid w:val="000546C6"/>
    <w:rsid w:val="000604DF"/>
    <w:rsid w:val="00062553"/>
    <w:rsid w:val="00063CB2"/>
    <w:rsid w:val="00071EB6"/>
    <w:rsid w:val="00072DF5"/>
    <w:rsid w:val="00074E2F"/>
    <w:rsid w:val="00085739"/>
    <w:rsid w:val="00086EF8"/>
    <w:rsid w:val="00090EB8"/>
    <w:rsid w:val="00095BD7"/>
    <w:rsid w:val="000A1487"/>
    <w:rsid w:val="000A436F"/>
    <w:rsid w:val="000A4471"/>
    <w:rsid w:val="000A5016"/>
    <w:rsid w:val="000B52F9"/>
    <w:rsid w:val="000B6C08"/>
    <w:rsid w:val="000C17C9"/>
    <w:rsid w:val="000C5A0F"/>
    <w:rsid w:val="000D0F01"/>
    <w:rsid w:val="000D4C1B"/>
    <w:rsid w:val="000E017B"/>
    <w:rsid w:val="000E3059"/>
    <w:rsid w:val="000F1DE0"/>
    <w:rsid w:val="000F615A"/>
    <w:rsid w:val="000F7002"/>
    <w:rsid w:val="00104FE5"/>
    <w:rsid w:val="00111011"/>
    <w:rsid w:val="00111D73"/>
    <w:rsid w:val="00112A7D"/>
    <w:rsid w:val="00117711"/>
    <w:rsid w:val="001217E2"/>
    <w:rsid w:val="0012344B"/>
    <w:rsid w:val="00123DE5"/>
    <w:rsid w:val="00131822"/>
    <w:rsid w:val="0014173C"/>
    <w:rsid w:val="001441C4"/>
    <w:rsid w:val="0015515D"/>
    <w:rsid w:val="00155610"/>
    <w:rsid w:val="00156551"/>
    <w:rsid w:val="00156A9A"/>
    <w:rsid w:val="00156B07"/>
    <w:rsid w:val="001574A5"/>
    <w:rsid w:val="00160BFD"/>
    <w:rsid w:val="00170FF0"/>
    <w:rsid w:val="0017541E"/>
    <w:rsid w:val="001842D2"/>
    <w:rsid w:val="0019118C"/>
    <w:rsid w:val="0019387E"/>
    <w:rsid w:val="0019499B"/>
    <w:rsid w:val="001B010A"/>
    <w:rsid w:val="001B73C7"/>
    <w:rsid w:val="001D6F7F"/>
    <w:rsid w:val="001E5721"/>
    <w:rsid w:val="001F6DA2"/>
    <w:rsid w:val="00220EE0"/>
    <w:rsid w:val="00221B2B"/>
    <w:rsid w:val="0022266A"/>
    <w:rsid w:val="002233A6"/>
    <w:rsid w:val="002238B7"/>
    <w:rsid w:val="00227F9D"/>
    <w:rsid w:val="00232191"/>
    <w:rsid w:val="00234A3B"/>
    <w:rsid w:val="00236810"/>
    <w:rsid w:val="00251F0B"/>
    <w:rsid w:val="00253639"/>
    <w:rsid w:val="00256312"/>
    <w:rsid w:val="00261934"/>
    <w:rsid w:val="002708A2"/>
    <w:rsid w:val="00275BA4"/>
    <w:rsid w:val="00276373"/>
    <w:rsid w:val="00281222"/>
    <w:rsid w:val="00293225"/>
    <w:rsid w:val="002A1376"/>
    <w:rsid w:val="002A57D4"/>
    <w:rsid w:val="002B161C"/>
    <w:rsid w:val="002B1A8E"/>
    <w:rsid w:val="002B1E74"/>
    <w:rsid w:val="002C7541"/>
    <w:rsid w:val="002D79BF"/>
    <w:rsid w:val="002E0313"/>
    <w:rsid w:val="002E3D1A"/>
    <w:rsid w:val="002F350C"/>
    <w:rsid w:val="002F3A41"/>
    <w:rsid w:val="002F6148"/>
    <w:rsid w:val="00302B76"/>
    <w:rsid w:val="003041F2"/>
    <w:rsid w:val="00312620"/>
    <w:rsid w:val="0031499F"/>
    <w:rsid w:val="00327077"/>
    <w:rsid w:val="003308BC"/>
    <w:rsid w:val="00335501"/>
    <w:rsid w:val="0034012A"/>
    <w:rsid w:val="0034260A"/>
    <w:rsid w:val="0034673B"/>
    <w:rsid w:val="00355ABC"/>
    <w:rsid w:val="00363F6A"/>
    <w:rsid w:val="00367AC7"/>
    <w:rsid w:val="00367FEF"/>
    <w:rsid w:val="00370962"/>
    <w:rsid w:val="00380DF4"/>
    <w:rsid w:val="00382134"/>
    <w:rsid w:val="003905D1"/>
    <w:rsid w:val="00390DD0"/>
    <w:rsid w:val="00392DE2"/>
    <w:rsid w:val="003A7EEB"/>
    <w:rsid w:val="003B5987"/>
    <w:rsid w:val="003C0369"/>
    <w:rsid w:val="003C497A"/>
    <w:rsid w:val="003C6E09"/>
    <w:rsid w:val="003E2621"/>
    <w:rsid w:val="003E5865"/>
    <w:rsid w:val="003E5BC7"/>
    <w:rsid w:val="003E6619"/>
    <w:rsid w:val="003F1F94"/>
    <w:rsid w:val="003F6E41"/>
    <w:rsid w:val="003F715E"/>
    <w:rsid w:val="003F758E"/>
    <w:rsid w:val="004029BC"/>
    <w:rsid w:val="00405807"/>
    <w:rsid w:val="0041324D"/>
    <w:rsid w:val="00414AA3"/>
    <w:rsid w:val="00420283"/>
    <w:rsid w:val="0042617A"/>
    <w:rsid w:val="0043687D"/>
    <w:rsid w:val="004417E6"/>
    <w:rsid w:val="00445098"/>
    <w:rsid w:val="00446F16"/>
    <w:rsid w:val="0044778B"/>
    <w:rsid w:val="00454586"/>
    <w:rsid w:val="00457004"/>
    <w:rsid w:val="00463B5D"/>
    <w:rsid w:val="004723F1"/>
    <w:rsid w:val="00473B7B"/>
    <w:rsid w:val="00474B5B"/>
    <w:rsid w:val="00475DB7"/>
    <w:rsid w:val="00481768"/>
    <w:rsid w:val="004838FE"/>
    <w:rsid w:val="004859E4"/>
    <w:rsid w:val="00485DC9"/>
    <w:rsid w:val="00487C57"/>
    <w:rsid w:val="00493F95"/>
    <w:rsid w:val="00497661"/>
    <w:rsid w:val="004A0BD5"/>
    <w:rsid w:val="004A0F0C"/>
    <w:rsid w:val="004B29BE"/>
    <w:rsid w:val="004B4608"/>
    <w:rsid w:val="004B51DC"/>
    <w:rsid w:val="004B6826"/>
    <w:rsid w:val="004E0BE3"/>
    <w:rsid w:val="004E1F8B"/>
    <w:rsid w:val="004E3EA3"/>
    <w:rsid w:val="004F1E0E"/>
    <w:rsid w:val="004F4D18"/>
    <w:rsid w:val="005004EE"/>
    <w:rsid w:val="00510F1C"/>
    <w:rsid w:val="00521FD1"/>
    <w:rsid w:val="00527300"/>
    <w:rsid w:val="0052752A"/>
    <w:rsid w:val="00530950"/>
    <w:rsid w:val="005348BD"/>
    <w:rsid w:val="0053588B"/>
    <w:rsid w:val="0054307D"/>
    <w:rsid w:val="0054395E"/>
    <w:rsid w:val="00545897"/>
    <w:rsid w:val="00550EC4"/>
    <w:rsid w:val="00573BCF"/>
    <w:rsid w:val="0057670A"/>
    <w:rsid w:val="00593CC8"/>
    <w:rsid w:val="005A1BB4"/>
    <w:rsid w:val="005A4CFF"/>
    <w:rsid w:val="005A5049"/>
    <w:rsid w:val="005A6C42"/>
    <w:rsid w:val="005C162D"/>
    <w:rsid w:val="005C2417"/>
    <w:rsid w:val="005C3331"/>
    <w:rsid w:val="005C500F"/>
    <w:rsid w:val="005C788D"/>
    <w:rsid w:val="005E7393"/>
    <w:rsid w:val="005F07AB"/>
    <w:rsid w:val="00602285"/>
    <w:rsid w:val="00605547"/>
    <w:rsid w:val="00612ED6"/>
    <w:rsid w:val="006148A8"/>
    <w:rsid w:val="0062157B"/>
    <w:rsid w:val="00631823"/>
    <w:rsid w:val="00640452"/>
    <w:rsid w:val="00643508"/>
    <w:rsid w:val="0064401F"/>
    <w:rsid w:val="00645E1E"/>
    <w:rsid w:val="00650EE3"/>
    <w:rsid w:val="006548A1"/>
    <w:rsid w:val="00654C3F"/>
    <w:rsid w:val="00657CEA"/>
    <w:rsid w:val="00662A9E"/>
    <w:rsid w:val="00666A46"/>
    <w:rsid w:val="006745A2"/>
    <w:rsid w:val="006759E2"/>
    <w:rsid w:val="00677E75"/>
    <w:rsid w:val="00680B71"/>
    <w:rsid w:val="00684448"/>
    <w:rsid w:val="00685D68"/>
    <w:rsid w:val="00686B6F"/>
    <w:rsid w:val="0069452A"/>
    <w:rsid w:val="006A1F5B"/>
    <w:rsid w:val="006B076A"/>
    <w:rsid w:val="006B31F0"/>
    <w:rsid w:val="006C402C"/>
    <w:rsid w:val="006C4702"/>
    <w:rsid w:val="006C53B4"/>
    <w:rsid w:val="006C6394"/>
    <w:rsid w:val="006E0C46"/>
    <w:rsid w:val="006E5AC0"/>
    <w:rsid w:val="006E7C9B"/>
    <w:rsid w:val="006F1899"/>
    <w:rsid w:val="006F35D4"/>
    <w:rsid w:val="00701811"/>
    <w:rsid w:val="00706487"/>
    <w:rsid w:val="007072D5"/>
    <w:rsid w:val="00720835"/>
    <w:rsid w:val="00721074"/>
    <w:rsid w:val="00723AAC"/>
    <w:rsid w:val="00726F35"/>
    <w:rsid w:val="007320F7"/>
    <w:rsid w:val="00733376"/>
    <w:rsid w:val="007358EB"/>
    <w:rsid w:val="0074021B"/>
    <w:rsid w:val="00742771"/>
    <w:rsid w:val="00742872"/>
    <w:rsid w:val="007451B3"/>
    <w:rsid w:val="00751E51"/>
    <w:rsid w:val="00762E03"/>
    <w:rsid w:val="007631ED"/>
    <w:rsid w:val="0076385A"/>
    <w:rsid w:val="00763B7C"/>
    <w:rsid w:val="00765590"/>
    <w:rsid w:val="00774AE2"/>
    <w:rsid w:val="0078542E"/>
    <w:rsid w:val="0079242A"/>
    <w:rsid w:val="00796C0A"/>
    <w:rsid w:val="007A649B"/>
    <w:rsid w:val="007D1897"/>
    <w:rsid w:val="007E0472"/>
    <w:rsid w:val="007E33C0"/>
    <w:rsid w:val="007F2839"/>
    <w:rsid w:val="007F54E8"/>
    <w:rsid w:val="007F77B1"/>
    <w:rsid w:val="00801B97"/>
    <w:rsid w:val="0080386D"/>
    <w:rsid w:val="008129A7"/>
    <w:rsid w:val="00814890"/>
    <w:rsid w:val="00822294"/>
    <w:rsid w:val="00831AFF"/>
    <w:rsid w:val="008335A9"/>
    <w:rsid w:val="00834B86"/>
    <w:rsid w:val="008565DB"/>
    <w:rsid w:val="00860F0E"/>
    <w:rsid w:val="0086205B"/>
    <w:rsid w:val="00867F37"/>
    <w:rsid w:val="00872844"/>
    <w:rsid w:val="00876D5A"/>
    <w:rsid w:val="00884FDE"/>
    <w:rsid w:val="00893C63"/>
    <w:rsid w:val="00893D15"/>
    <w:rsid w:val="00896621"/>
    <w:rsid w:val="008A4894"/>
    <w:rsid w:val="008B4EE5"/>
    <w:rsid w:val="008C0D24"/>
    <w:rsid w:val="008C2ADD"/>
    <w:rsid w:val="008C34A3"/>
    <w:rsid w:val="008C4B26"/>
    <w:rsid w:val="008C4BDF"/>
    <w:rsid w:val="008C6D38"/>
    <w:rsid w:val="008D0C86"/>
    <w:rsid w:val="008D4E2F"/>
    <w:rsid w:val="008E4087"/>
    <w:rsid w:val="008E6BB3"/>
    <w:rsid w:val="008F015E"/>
    <w:rsid w:val="008F1B2D"/>
    <w:rsid w:val="008F2FFA"/>
    <w:rsid w:val="008F3D65"/>
    <w:rsid w:val="008F3F44"/>
    <w:rsid w:val="008F4C42"/>
    <w:rsid w:val="008F4FD8"/>
    <w:rsid w:val="00911AB2"/>
    <w:rsid w:val="00915788"/>
    <w:rsid w:val="00922F0D"/>
    <w:rsid w:val="0093021F"/>
    <w:rsid w:val="00931761"/>
    <w:rsid w:val="00933ECA"/>
    <w:rsid w:val="00942C93"/>
    <w:rsid w:val="00943A16"/>
    <w:rsid w:val="00957504"/>
    <w:rsid w:val="0095753B"/>
    <w:rsid w:val="00957791"/>
    <w:rsid w:val="00960622"/>
    <w:rsid w:val="00960948"/>
    <w:rsid w:val="00962C3B"/>
    <w:rsid w:val="009728D7"/>
    <w:rsid w:val="00981E20"/>
    <w:rsid w:val="009A56DD"/>
    <w:rsid w:val="009B661D"/>
    <w:rsid w:val="009B6FAF"/>
    <w:rsid w:val="009B7E46"/>
    <w:rsid w:val="009C7E42"/>
    <w:rsid w:val="009D50D9"/>
    <w:rsid w:val="009F26AD"/>
    <w:rsid w:val="009F4CCF"/>
    <w:rsid w:val="00A0691F"/>
    <w:rsid w:val="00A10E3D"/>
    <w:rsid w:val="00A27096"/>
    <w:rsid w:val="00A3790B"/>
    <w:rsid w:val="00A428C4"/>
    <w:rsid w:val="00A64364"/>
    <w:rsid w:val="00A64B30"/>
    <w:rsid w:val="00A65994"/>
    <w:rsid w:val="00A725C5"/>
    <w:rsid w:val="00A8001A"/>
    <w:rsid w:val="00A847F5"/>
    <w:rsid w:val="00A870A7"/>
    <w:rsid w:val="00A8713B"/>
    <w:rsid w:val="00A93A8B"/>
    <w:rsid w:val="00AA0461"/>
    <w:rsid w:val="00AA75D1"/>
    <w:rsid w:val="00AB45F2"/>
    <w:rsid w:val="00AD5E6A"/>
    <w:rsid w:val="00AD71EE"/>
    <w:rsid w:val="00AD78DB"/>
    <w:rsid w:val="00AE2B56"/>
    <w:rsid w:val="00AE54DB"/>
    <w:rsid w:val="00AF1707"/>
    <w:rsid w:val="00AF2E61"/>
    <w:rsid w:val="00AF4AAF"/>
    <w:rsid w:val="00B009BB"/>
    <w:rsid w:val="00B03213"/>
    <w:rsid w:val="00B077E5"/>
    <w:rsid w:val="00B14882"/>
    <w:rsid w:val="00B15C88"/>
    <w:rsid w:val="00B3183E"/>
    <w:rsid w:val="00B523FE"/>
    <w:rsid w:val="00B53325"/>
    <w:rsid w:val="00B614FB"/>
    <w:rsid w:val="00B63D51"/>
    <w:rsid w:val="00B714EE"/>
    <w:rsid w:val="00B83628"/>
    <w:rsid w:val="00B8592B"/>
    <w:rsid w:val="00B94D9D"/>
    <w:rsid w:val="00BA3105"/>
    <w:rsid w:val="00BA7A67"/>
    <w:rsid w:val="00BB5243"/>
    <w:rsid w:val="00BC68E0"/>
    <w:rsid w:val="00BD10CE"/>
    <w:rsid w:val="00BD1583"/>
    <w:rsid w:val="00BD1805"/>
    <w:rsid w:val="00BD386A"/>
    <w:rsid w:val="00BD662C"/>
    <w:rsid w:val="00BE2931"/>
    <w:rsid w:val="00BE3F4A"/>
    <w:rsid w:val="00BE76A2"/>
    <w:rsid w:val="00BF7F30"/>
    <w:rsid w:val="00C00C65"/>
    <w:rsid w:val="00C00DC0"/>
    <w:rsid w:val="00C01696"/>
    <w:rsid w:val="00C1598C"/>
    <w:rsid w:val="00C24C30"/>
    <w:rsid w:val="00C25003"/>
    <w:rsid w:val="00C31701"/>
    <w:rsid w:val="00C35B1B"/>
    <w:rsid w:val="00C36D15"/>
    <w:rsid w:val="00C42BD4"/>
    <w:rsid w:val="00C52CD4"/>
    <w:rsid w:val="00C6170C"/>
    <w:rsid w:val="00C6767F"/>
    <w:rsid w:val="00C84AA3"/>
    <w:rsid w:val="00C91F55"/>
    <w:rsid w:val="00C96E77"/>
    <w:rsid w:val="00CA598F"/>
    <w:rsid w:val="00CC5029"/>
    <w:rsid w:val="00CD68CF"/>
    <w:rsid w:val="00CE55DD"/>
    <w:rsid w:val="00CF1F6C"/>
    <w:rsid w:val="00D01BF2"/>
    <w:rsid w:val="00D0302F"/>
    <w:rsid w:val="00D12384"/>
    <w:rsid w:val="00D23864"/>
    <w:rsid w:val="00D30218"/>
    <w:rsid w:val="00D53A82"/>
    <w:rsid w:val="00D55D31"/>
    <w:rsid w:val="00D60F3F"/>
    <w:rsid w:val="00D62594"/>
    <w:rsid w:val="00D63772"/>
    <w:rsid w:val="00D63ECC"/>
    <w:rsid w:val="00D644D5"/>
    <w:rsid w:val="00D70FC5"/>
    <w:rsid w:val="00D77933"/>
    <w:rsid w:val="00D8379E"/>
    <w:rsid w:val="00DA5F4F"/>
    <w:rsid w:val="00DB203C"/>
    <w:rsid w:val="00DB461C"/>
    <w:rsid w:val="00DC6709"/>
    <w:rsid w:val="00DC6AA0"/>
    <w:rsid w:val="00DD6479"/>
    <w:rsid w:val="00DE1450"/>
    <w:rsid w:val="00DE3542"/>
    <w:rsid w:val="00DE48D0"/>
    <w:rsid w:val="00DF1C22"/>
    <w:rsid w:val="00E010C8"/>
    <w:rsid w:val="00E03887"/>
    <w:rsid w:val="00E07A7B"/>
    <w:rsid w:val="00E1532D"/>
    <w:rsid w:val="00E17710"/>
    <w:rsid w:val="00E254CC"/>
    <w:rsid w:val="00E26BB9"/>
    <w:rsid w:val="00E35C55"/>
    <w:rsid w:val="00E44BEB"/>
    <w:rsid w:val="00E62A2A"/>
    <w:rsid w:val="00E66CF6"/>
    <w:rsid w:val="00E71336"/>
    <w:rsid w:val="00E71809"/>
    <w:rsid w:val="00E8183D"/>
    <w:rsid w:val="00E83925"/>
    <w:rsid w:val="00E86B28"/>
    <w:rsid w:val="00E9102A"/>
    <w:rsid w:val="00E91AEB"/>
    <w:rsid w:val="00E92A83"/>
    <w:rsid w:val="00E95DFC"/>
    <w:rsid w:val="00E97035"/>
    <w:rsid w:val="00EB2C43"/>
    <w:rsid w:val="00EB5116"/>
    <w:rsid w:val="00EC095A"/>
    <w:rsid w:val="00EC13FA"/>
    <w:rsid w:val="00EC1E81"/>
    <w:rsid w:val="00EE0AF7"/>
    <w:rsid w:val="00EE5BDD"/>
    <w:rsid w:val="00EF081F"/>
    <w:rsid w:val="00EF449F"/>
    <w:rsid w:val="00F00000"/>
    <w:rsid w:val="00F06F4F"/>
    <w:rsid w:val="00F103B5"/>
    <w:rsid w:val="00F148CE"/>
    <w:rsid w:val="00F22033"/>
    <w:rsid w:val="00F24A14"/>
    <w:rsid w:val="00F27209"/>
    <w:rsid w:val="00F277B9"/>
    <w:rsid w:val="00F27889"/>
    <w:rsid w:val="00F3334D"/>
    <w:rsid w:val="00F34635"/>
    <w:rsid w:val="00F42666"/>
    <w:rsid w:val="00F43D55"/>
    <w:rsid w:val="00F541F7"/>
    <w:rsid w:val="00F5609C"/>
    <w:rsid w:val="00F61BAD"/>
    <w:rsid w:val="00F61E56"/>
    <w:rsid w:val="00F64BAE"/>
    <w:rsid w:val="00F71B24"/>
    <w:rsid w:val="00F71C48"/>
    <w:rsid w:val="00F761AD"/>
    <w:rsid w:val="00F76398"/>
    <w:rsid w:val="00F76908"/>
    <w:rsid w:val="00F85014"/>
    <w:rsid w:val="00F95CBD"/>
    <w:rsid w:val="00F96B68"/>
    <w:rsid w:val="00FB0EDB"/>
    <w:rsid w:val="00FC03C3"/>
    <w:rsid w:val="00FC48F1"/>
    <w:rsid w:val="00FC6FD2"/>
    <w:rsid w:val="00FD65BF"/>
    <w:rsid w:val="00FD7FF6"/>
    <w:rsid w:val="00FF4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B3A6"/>
  <w15:chartTrackingRefBased/>
  <w15:docId w15:val="{3F4767DB-F745-40E0-AA5B-634DB1AF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F43D55"/>
    <w:pPr>
      <w:numPr>
        <w:numId w:val="9"/>
      </w:numPr>
      <w:ind w:left="567" w:hanging="578"/>
      <w:outlineLvl w:val="0"/>
    </w:pPr>
    <w:rPr>
      <w:rFonts w:cstheme="minorHAnsi"/>
      <w:b/>
      <w:color w:val="0070C0"/>
      <w:szCs w:val="20"/>
    </w:rPr>
  </w:style>
  <w:style w:type="paragraph" w:styleId="Heading2">
    <w:name w:val="heading 2"/>
    <w:basedOn w:val="Heading1"/>
    <w:next w:val="Normal"/>
    <w:link w:val="Heading2Char"/>
    <w:uiPriority w:val="9"/>
    <w:unhideWhenUsed/>
    <w:qFormat/>
    <w:rsid w:val="00E8183D"/>
    <w:pPr>
      <w:numPr>
        <w:ilvl w:val="1"/>
      </w:numPr>
      <w:ind w:left="1134" w:hanging="567"/>
      <w:outlineLvl w:val="1"/>
    </w:pPr>
  </w:style>
  <w:style w:type="paragraph" w:styleId="Heading5">
    <w:name w:val="heading 5"/>
    <w:basedOn w:val="Normal"/>
    <w:next w:val="Normal"/>
    <w:link w:val="Heading5Char"/>
    <w:uiPriority w:val="9"/>
    <w:semiHidden/>
    <w:unhideWhenUsed/>
    <w:qFormat/>
    <w:rsid w:val="000F1DE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390D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390DD0"/>
    <w:pPr>
      <w:ind w:left="720"/>
      <w:contextualSpacing/>
    </w:pPr>
  </w:style>
  <w:style w:type="paragraph" w:styleId="BalloonText">
    <w:name w:val="Balloon Text"/>
    <w:basedOn w:val="Normal"/>
    <w:link w:val="BalloonTextChar"/>
    <w:uiPriority w:val="99"/>
    <w:semiHidden/>
    <w:unhideWhenUsed/>
    <w:rsid w:val="00F4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D55"/>
    <w:rPr>
      <w:rFonts w:ascii="Segoe UI" w:hAnsi="Segoe UI" w:cs="Segoe UI"/>
      <w:sz w:val="18"/>
      <w:szCs w:val="18"/>
    </w:rPr>
  </w:style>
  <w:style w:type="character" w:customStyle="1" w:styleId="Heading1Char">
    <w:name w:val="Heading 1 Char"/>
    <w:basedOn w:val="DefaultParagraphFont"/>
    <w:link w:val="Heading1"/>
    <w:uiPriority w:val="9"/>
    <w:rsid w:val="00F43D55"/>
    <w:rPr>
      <w:rFonts w:cstheme="minorHAnsi"/>
      <w:b/>
      <w:color w:val="0070C0"/>
      <w:szCs w:val="20"/>
    </w:rPr>
  </w:style>
  <w:style w:type="character" w:styleId="CommentReference">
    <w:name w:val="annotation reference"/>
    <w:basedOn w:val="DefaultParagraphFont"/>
    <w:uiPriority w:val="99"/>
    <w:semiHidden/>
    <w:unhideWhenUsed/>
    <w:rsid w:val="00876D5A"/>
    <w:rPr>
      <w:sz w:val="16"/>
      <w:szCs w:val="16"/>
    </w:rPr>
  </w:style>
  <w:style w:type="paragraph" w:styleId="CommentText">
    <w:name w:val="annotation text"/>
    <w:basedOn w:val="Normal"/>
    <w:link w:val="CommentTextChar"/>
    <w:uiPriority w:val="99"/>
    <w:semiHidden/>
    <w:unhideWhenUsed/>
    <w:rsid w:val="00876D5A"/>
    <w:pPr>
      <w:spacing w:line="240" w:lineRule="auto"/>
    </w:pPr>
    <w:rPr>
      <w:sz w:val="20"/>
      <w:szCs w:val="20"/>
    </w:rPr>
  </w:style>
  <w:style w:type="character" w:customStyle="1" w:styleId="CommentTextChar">
    <w:name w:val="Comment Text Char"/>
    <w:basedOn w:val="DefaultParagraphFont"/>
    <w:link w:val="CommentText"/>
    <w:uiPriority w:val="99"/>
    <w:semiHidden/>
    <w:rsid w:val="00876D5A"/>
    <w:rPr>
      <w:sz w:val="20"/>
      <w:szCs w:val="20"/>
    </w:rPr>
  </w:style>
  <w:style w:type="paragraph" w:styleId="CommentSubject">
    <w:name w:val="annotation subject"/>
    <w:basedOn w:val="CommentText"/>
    <w:next w:val="CommentText"/>
    <w:link w:val="CommentSubjectChar"/>
    <w:uiPriority w:val="99"/>
    <w:semiHidden/>
    <w:unhideWhenUsed/>
    <w:rsid w:val="00876D5A"/>
    <w:rPr>
      <w:b/>
      <w:bCs/>
    </w:rPr>
  </w:style>
  <w:style w:type="character" w:customStyle="1" w:styleId="CommentSubjectChar">
    <w:name w:val="Comment Subject Char"/>
    <w:basedOn w:val="CommentTextChar"/>
    <w:link w:val="CommentSubject"/>
    <w:uiPriority w:val="99"/>
    <w:semiHidden/>
    <w:rsid w:val="00876D5A"/>
    <w:rPr>
      <w:b/>
      <w:bCs/>
      <w:sz w:val="20"/>
      <w:szCs w:val="20"/>
    </w:rPr>
  </w:style>
  <w:style w:type="paragraph" w:styleId="NormalWeb">
    <w:name w:val="Normal (Web)"/>
    <w:basedOn w:val="Normal"/>
    <w:uiPriority w:val="99"/>
    <w:semiHidden/>
    <w:unhideWhenUsed/>
    <w:rsid w:val="001F6DA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B71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4EE"/>
  </w:style>
  <w:style w:type="paragraph" w:styleId="Footer">
    <w:name w:val="footer"/>
    <w:basedOn w:val="Normal"/>
    <w:link w:val="FooterChar"/>
    <w:uiPriority w:val="99"/>
    <w:unhideWhenUsed/>
    <w:rsid w:val="00B71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4EE"/>
  </w:style>
  <w:style w:type="paragraph" w:customStyle="1" w:styleId="Heading1AMC">
    <w:name w:val="Heading 1 AMC"/>
    <w:basedOn w:val="Heading5"/>
    <w:next w:val="Normal"/>
    <w:qFormat/>
    <w:rsid w:val="000F1DE0"/>
    <w:pPr>
      <w:keepLines w:val="0"/>
      <w:shd w:val="clear" w:color="auto" w:fill="FBBC39"/>
      <w:tabs>
        <w:tab w:val="left" w:pos="1021"/>
        <w:tab w:val="left" w:pos="1077"/>
      </w:tabs>
      <w:spacing w:before="360" w:line="240" w:lineRule="auto"/>
    </w:pPr>
    <w:rPr>
      <w:rFonts w:asciiTheme="minorHAnsi" w:eastAsia="Times New Roman" w:hAnsiTheme="minorHAnsi" w:cs="Times New Roman"/>
      <w:b/>
      <w:color w:val="FFFFFF" w:themeColor="background1"/>
      <w:sz w:val="32"/>
      <w:szCs w:val="24"/>
      <w:lang w:eastAsia="de-DE"/>
    </w:rPr>
  </w:style>
  <w:style w:type="table" w:customStyle="1" w:styleId="easaTable">
    <w:name w:val="easaTable"/>
    <w:uiPriority w:val="99"/>
    <w:rsid w:val="000F1DE0"/>
    <w:pPr>
      <w:spacing w:after="0" w:line="240" w:lineRule="auto"/>
    </w:pPr>
    <w:rPr>
      <w:sz w:val="20"/>
      <w:szCs w:val="20"/>
      <w:lang w:eastAsia="en-GB"/>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blHeader/>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character" w:customStyle="1" w:styleId="Heading5Char">
    <w:name w:val="Heading 5 Char"/>
    <w:basedOn w:val="DefaultParagraphFont"/>
    <w:link w:val="Heading5"/>
    <w:uiPriority w:val="9"/>
    <w:semiHidden/>
    <w:rsid w:val="000F1DE0"/>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E8183D"/>
    <w:rPr>
      <w:rFonts w:cstheme="minorHAnsi"/>
      <w:b/>
      <w:color w:val="0070C0"/>
      <w:szCs w:val="20"/>
    </w:rPr>
  </w:style>
  <w:style w:type="paragraph" w:customStyle="1" w:styleId="Default">
    <w:name w:val="Default"/>
    <w:rsid w:val="008C4BDF"/>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nhideWhenUsed/>
    <w:rsid w:val="00035C1B"/>
    <w:pPr>
      <w:spacing w:after="200" w:line="240" w:lineRule="auto"/>
    </w:pPr>
    <w:rPr>
      <w:rFonts w:ascii="Arial" w:eastAsia="Times New Roman" w:hAnsi="Arial" w:cs="Times New Roman"/>
      <w:i/>
      <w:iCs/>
      <w:color w:val="44546A" w:themeColor="text2"/>
      <w:sz w:val="18"/>
      <w:szCs w:val="18"/>
      <w:lang w:eastAsia="en-GB"/>
    </w:rPr>
  </w:style>
  <w:style w:type="paragraph" w:styleId="FootnoteText">
    <w:name w:val="footnote text"/>
    <w:basedOn w:val="Normal"/>
    <w:link w:val="FootnoteTextChar"/>
    <w:uiPriority w:val="99"/>
    <w:unhideWhenUsed/>
    <w:rsid w:val="00035C1B"/>
    <w:pPr>
      <w:spacing w:after="0" w:line="240" w:lineRule="auto"/>
    </w:pPr>
    <w:rPr>
      <w:sz w:val="20"/>
      <w:szCs w:val="20"/>
    </w:rPr>
  </w:style>
  <w:style w:type="character" w:customStyle="1" w:styleId="FootnoteTextChar">
    <w:name w:val="Footnote Text Char"/>
    <w:basedOn w:val="DefaultParagraphFont"/>
    <w:link w:val="FootnoteText"/>
    <w:uiPriority w:val="99"/>
    <w:rsid w:val="00035C1B"/>
    <w:rPr>
      <w:sz w:val="20"/>
      <w:szCs w:val="20"/>
    </w:rPr>
  </w:style>
  <w:style w:type="character" w:styleId="FootnoteReference">
    <w:name w:val="footnote reference"/>
    <w:basedOn w:val="DefaultParagraphFont"/>
    <w:uiPriority w:val="99"/>
    <w:semiHidden/>
    <w:unhideWhenUsed/>
    <w:rsid w:val="00035C1B"/>
    <w:rPr>
      <w:vertAlign w:val="superscript"/>
    </w:rPr>
  </w:style>
  <w:style w:type="paragraph" w:customStyle="1" w:styleId="TableNormal0">
    <w:name w:val="TableNormal"/>
    <w:basedOn w:val="Normal"/>
    <w:qFormat/>
    <w:rsid w:val="000B52F9"/>
    <w:pPr>
      <w:spacing w:after="0" w:line="240" w:lineRule="auto"/>
    </w:pPr>
    <w:rPr>
      <w:rFonts w:eastAsia="Times New Roman" w:cs="Times New Roman"/>
      <w:sz w:val="20"/>
      <w:szCs w:val="24"/>
      <w:lang w:val="en-US" w:eastAsia="de-DE"/>
    </w:rPr>
  </w:style>
  <w:style w:type="paragraph" w:customStyle="1" w:styleId="Heading1OrgManual">
    <w:name w:val="Heading 1 OrgManual"/>
    <w:basedOn w:val="Normal"/>
    <w:next w:val="Normal"/>
    <w:qFormat/>
    <w:rsid w:val="000B52F9"/>
    <w:pPr>
      <w:spacing w:after="120" w:line="240" w:lineRule="auto"/>
      <w:jc w:val="center"/>
    </w:pPr>
    <w:rPr>
      <w:rFonts w:eastAsia="Times New Roman" w:cs="Times New Roman"/>
      <w:b/>
      <w:sz w:val="20"/>
      <w:szCs w:val="24"/>
      <w:lang w:val="en-US" w:eastAsia="de-DE"/>
    </w:rPr>
  </w:style>
  <w:style w:type="character" w:customStyle="1" w:styleId="Bold">
    <w:name w:val="Bold"/>
    <w:basedOn w:val="DefaultParagraphFont"/>
    <w:uiPriority w:val="1"/>
    <w:qFormat/>
    <w:rsid w:val="000B52F9"/>
    <w:rPr>
      <w:b/>
      <w:i w:val="0"/>
      <w:u w:val="none"/>
    </w:rPr>
  </w:style>
  <w:style w:type="paragraph" w:styleId="TOC2">
    <w:name w:val="toc 2"/>
    <w:basedOn w:val="Normal"/>
    <w:next w:val="Normal"/>
    <w:autoRedefine/>
    <w:rsid w:val="00721074"/>
    <w:pPr>
      <w:tabs>
        <w:tab w:val="left" w:pos="2412"/>
        <w:tab w:val="left" w:pos="5262"/>
        <w:tab w:val="right" w:pos="9520"/>
      </w:tabs>
      <w:suppressAutoHyphens/>
      <w:spacing w:after="60" w:line="240" w:lineRule="auto"/>
    </w:pPr>
    <w:rPr>
      <w:rFonts w:eastAsia="Times New Roman" w:cs="Times New Roman"/>
      <w:noProo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47C7-B862-42A4-AA85-324D66FC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53</Pages>
  <Words>15157</Words>
  <Characters>86395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European Aviation Safety Agency (EASA)</Company>
  <LinksUpToDate>false</LinksUpToDate>
  <CharactersWithSpaces>101350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Neveux Jeremie</dc:creator>
  <cp:keywords/>
  <dc:description/>
  <cp:lastModifiedBy>Neveux Jeremie</cp:lastModifiedBy>
  <cp:revision>13</cp:revision>
  <cp:lastPrinted>2020-01-13T10:19:00Z</cp:lastPrinted>
  <dcterms:created xsi:type="dcterms:W3CDTF">2020-01-07T10:58:00Z</dcterms:created>
  <dcterms:modified xsi:type="dcterms:W3CDTF">2020-01-13T10:20:00Z</dcterms:modified>
</cp:coreProperties>
</file>