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C1616" w14:textId="77777777" w:rsidR="00B26B1B" w:rsidRPr="004E3BA9" w:rsidRDefault="00B26B1B" w:rsidP="004E3BA9">
      <w:pPr>
        <w:jc w:val="both"/>
        <w:rPr>
          <w:rFonts w:ascii="Times New Roman" w:hAnsi="Times New Roman"/>
          <w:noProof/>
          <w:sz w:val="24"/>
        </w:rPr>
      </w:pPr>
      <w:r>
        <w:rPr>
          <w:rFonts w:ascii="Times New Roman" w:hAnsi="Times New Roman"/>
          <w:noProof/>
          <w:sz w:val="24"/>
        </w:rPr>
        <w:drawing>
          <wp:anchor distT="0" distB="0" distL="114300" distR="114300" simplePos="0" relativeHeight="251658240" behindDoc="0" locked="0" layoutInCell="1" allowOverlap="1" wp14:anchorId="482B1F2C" wp14:editId="11A809ED">
            <wp:simplePos x="0" y="0"/>
            <wp:positionH relativeFrom="column">
              <wp:posOffset>0</wp:posOffset>
            </wp:positionH>
            <wp:positionV relativeFrom="paragraph">
              <wp:posOffset>128337</wp:posOffset>
            </wp:positionV>
            <wp:extent cx="1256330" cy="393763"/>
            <wp:effectExtent l="0" t="0" r="1270" b="6350"/>
            <wp:wrapSquare wrapText="bothSides"/>
            <wp:docPr id="3" name="Image 3" descr="A blue and black logo&#10;&#10;AI-generated content may be incorrect.">
              <a:hlinkClick xmlns:a="http://schemas.openxmlformats.org/drawingml/2006/main" r:id="rId11"/>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blue and black logo&#10;&#10;AI-generated content may be incorrect.">
                      <a:hlinkClick r:id="rId11"/>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6330" cy="393763"/>
                    </a:xfrm>
                    <a:prstGeom prst="rect">
                      <a:avLst/>
                    </a:prstGeom>
                  </pic:spPr>
                </pic:pic>
              </a:graphicData>
            </a:graphic>
            <wp14:sizeRelH relativeFrom="page">
              <wp14:pctWidth>0</wp14:pctWidth>
            </wp14:sizeRelH>
            <wp14:sizeRelV relativeFrom="page">
              <wp14:pctHeight>0</wp14:pctHeight>
            </wp14:sizeRelV>
          </wp:anchor>
        </w:drawing>
      </w:r>
    </w:p>
    <w:p w14:paraId="46C82FE5" w14:textId="77777777" w:rsidR="00B26B1B" w:rsidRPr="004E3BA9" w:rsidRDefault="00B26B1B" w:rsidP="004E3BA9">
      <w:pPr>
        <w:jc w:val="both"/>
        <w:rPr>
          <w:rFonts w:ascii="Times New Roman" w:hAnsi="Times New Roman"/>
          <w:noProof/>
          <w:sz w:val="24"/>
        </w:rPr>
      </w:pPr>
    </w:p>
    <w:p w14:paraId="08E23F3C" w14:textId="77777777" w:rsidR="00B26B1B" w:rsidRPr="004E3BA9" w:rsidRDefault="00B26B1B" w:rsidP="004E3BA9">
      <w:pPr>
        <w:jc w:val="both"/>
        <w:rPr>
          <w:rFonts w:ascii="Times New Roman" w:hAnsi="Times New Roman"/>
          <w:noProof/>
          <w:sz w:val="24"/>
        </w:rPr>
      </w:pPr>
    </w:p>
    <w:p w14:paraId="6AA08882" w14:textId="77777777" w:rsidR="00B26B1B" w:rsidRDefault="00B26B1B" w:rsidP="004E3BA9">
      <w:pPr>
        <w:jc w:val="both"/>
        <w:rPr>
          <w:rFonts w:ascii="Times New Roman" w:hAnsi="Times New Roman"/>
          <w:noProof/>
          <w:sz w:val="24"/>
          <w:szCs w:val="24"/>
        </w:rPr>
      </w:pPr>
    </w:p>
    <w:p w14:paraId="45764FCF" w14:textId="77777777" w:rsidR="001430DA" w:rsidRPr="004E3BA9" w:rsidRDefault="001430DA" w:rsidP="004E3BA9">
      <w:pPr>
        <w:jc w:val="both"/>
        <w:rPr>
          <w:rFonts w:ascii="Times New Roman" w:hAnsi="Times New Roman"/>
          <w:noProof/>
          <w:sz w:val="24"/>
          <w:szCs w:val="24"/>
        </w:rPr>
      </w:pPr>
    </w:p>
    <w:p w14:paraId="2BA1C768" w14:textId="77777777" w:rsidR="00B26B1B" w:rsidRPr="00133FF0" w:rsidRDefault="00B26B1B" w:rsidP="00133FF0">
      <w:pPr>
        <w:jc w:val="center"/>
        <w:rPr>
          <w:rFonts w:ascii="Times New Roman" w:hAnsi="Times New Roman"/>
          <w:b/>
          <w:noProof/>
          <w:sz w:val="28"/>
          <w:szCs w:val="28"/>
        </w:rPr>
      </w:pPr>
      <w:r>
        <w:rPr>
          <w:rFonts w:ascii="Times New Roman" w:hAnsi="Times New Roman"/>
          <w:b/>
          <w:i/>
          <w:iCs/>
          <w:sz w:val="28"/>
        </w:rPr>
        <w:t>ED</w:t>
      </w:r>
      <w:r>
        <w:rPr>
          <w:rFonts w:ascii="Times New Roman" w:hAnsi="Times New Roman"/>
          <w:b/>
          <w:sz w:val="28"/>
        </w:rPr>
        <w:t xml:space="preserve"> Lēmuma 2025/002/R V pielikums</w:t>
      </w:r>
    </w:p>
    <w:p w14:paraId="786BB4FF" w14:textId="77777777" w:rsidR="00B26B1B" w:rsidRPr="00133FF0" w:rsidRDefault="00B26B1B" w:rsidP="00133FF0">
      <w:pPr>
        <w:jc w:val="center"/>
        <w:rPr>
          <w:rFonts w:ascii="Times New Roman" w:hAnsi="Times New Roman"/>
          <w:b/>
          <w:noProof/>
          <w:sz w:val="28"/>
          <w:szCs w:val="28"/>
        </w:rPr>
      </w:pPr>
    </w:p>
    <w:p w14:paraId="570BA122" w14:textId="77777777" w:rsidR="00B26B1B" w:rsidRPr="00133FF0" w:rsidRDefault="00B26B1B" w:rsidP="00133FF0">
      <w:pPr>
        <w:jc w:val="center"/>
        <w:rPr>
          <w:rFonts w:ascii="Times New Roman" w:hAnsi="Times New Roman"/>
          <w:b/>
          <w:noProof/>
          <w:sz w:val="28"/>
          <w:szCs w:val="28"/>
        </w:rPr>
      </w:pPr>
      <w:r>
        <w:rPr>
          <w:rFonts w:ascii="Times New Roman" w:hAnsi="Times New Roman"/>
          <w:b/>
          <w:sz w:val="28"/>
        </w:rPr>
        <w:t>“</w:t>
      </w:r>
      <w:r>
        <w:rPr>
          <w:rFonts w:ascii="Times New Roman" w:hAnsi="Times New Roman"/>
          <w:b/>
          <w:i/>
          <w:iCs/>
          <w:sz w:val="28"/>
        </w:rPr>
        <w:t>AMC</w:t>
      </w:r>
      <w:r>
        <w:rPr>
          <w:rFonts w:ascii="Times New Roman" w:hAnsi="Times New Roman"/>
          <w:b/>
          <w:sz w:val="28"/>
        </w:rPr>
        <w:t xml:space="preserve"> un </w:t>
      </w:r>
      <w:r>
        <w:rPr>
          <w:rFonts w:ascii="Times New Roman" w:hAnsi="Times New Roman"/>
          <w:b/>
          <w:i/>
          <w:iCs/>
          <w:sz w:val="28"/>
        </w:rPr>
        <w:t>GM</w:t>
      </w:r>
      <w:r>
        <w:rPr>
          <w:rFonts w:ascii="Times New Roman" w:hAnsi="Times New Roman"/>
          <w:b/>
          <w:sz w:val="28"/>
        </w:rPr>
        <w:t xml:space="preserve"> par </w:t>
      </w:r>
      <w:r>
        <w:rPr>
          <w:rFonts w:ascii="Times New Roman" w:hAnsi="Times New Roman"/>
          <w:b/>
          <w:i/>
          <w:iCs/>
          <w:sz w:val="28"/>
        </w:rPr>
        <w:t>ORA</w:t>
      </w:r>
      <w:r>
        <w:rPr>
          <w:rFonts w:ascii="Times New Roman" w:hAnsi="Times New Roman"/>
          <w:b/>
          <w:sz w:val="28"/>
        </w:rPr>
        <w:t> daļu. 1. izdevums, 8. grozījums”</w:t>
      </w:r>
    </w:p>
    <w:p w14:paraId="743170FC" w14:textId="77777777" w:rsidR="00B26B1B" w:rsidRPr="004E3BA9" w:rsidRDefault="00B26B1B" w:rsidP="004E3BA9">
      <w:pPr>
        <w:jc w:val="both"/>
        <w:rPr>
          <w:rFonts w:ascii="Times New Roman" w:hAnsi="Times New Roman"/>
          <w:b/>
          <w:noProof/>
          <w:sz w:val="24"/>
        </w:rPr>
      </w:pPr>
    </w:p>
    <w:p w14:paraId="45699F20" w14:textId="77777777" w:rsidR="00145ED5" w:rsidRPr="004E3BA9" w:rsidRDefault="00145ED5" w:rsidP="004E3BA9">
      <w:pPr>
        <w:jc w:val="both"/>
        <w:rPr>
          <w:rFonts w:ascii="Times New Roman" w:hAnsi="Times New Roman"/>
          <w:b/>
          <w:noProof/>
          <w:sz w:val="24"/>
        </w:rPr>
      </w:pPr>
    </w:p>
    <w:p w14:paraId="27C8795F" w14:textId="77777777" w:rsidR="00B26B1B" w:rsidRPr="004E3BA9" w:rsidRDefault="00B26B1B" w:rsidP="004E3BA9">
      <w:pPr>
        <w:jc w:val="both"/>
        <w:rPr>
          <w:rFonts w:ascii="Times New Roman" w:hAnsi="Times New Roman"/>
          <w:noProof/>
          <w:sz w:val="24"/>
        </w:rPr>
      </w:pPr>
      <w:r>
        <w:rPr>
          <w:rFonts w:ascii="Times New Roman" w:hAnsi="Times New Roman"/>
          <w:sz w:val="24"/>
        </w:rPr>
        <w:t>Grozījuma teksts ir izkārtots tā, lai parādītu gan svītroto tekstu, gan jauno un neizmainīto tekstu:</w:t>
      </w:r>
    </w:p>
    <w:p w14:paraId="50E4F4DF" w14:textId="77777777" w:rsidR="00B26B1B" w:rsidRPr="00133FF0" w:rsidRDefault="00B26B1B" w:rsidP="001430DA">
      <w:pPr>
        <w:pStyle w:val="ListParagraph"/>
        <w:numPr>
          <w:ilvl w:val="0"/>
          <w:numId w:val="17"/>
        </w:numPr>
        <w:spacing w:before="120"/>
        <w:ind w:left="425" w:hanging="357"/>
        <w:jc w:val="both"/>
        <w:rPr>
          <w:rFonts w:ascii="Times New Roman" w:hAnsi="Times New Roman"/>
          <w:noProof/>
          <w:sz w:val="24"/>
        </w:rPr>
      </w:pPr>
      <w:r>
        <w:rPr>
          <w:rFonts w:ascii="Times New Roman" w:hAnsi="Times New Roman"/>
          <w:sz w:val="24"/>
        </w:rPr>
        <w:t xml:space="preserve">svītrotais teksts ir </w:t>
      </w:r>
      <w:r>
        <w:rPr>
          <w:rFonts w:ascii="Times New Roman" w:hAnsi="Times New Roman"/>
          <w:strike/>
          <w:color w:val="FF0000"/>
          <w:sz w:val="24"/>
        </w:rPr>
        <w:t>pārsvītrots</w:t>
      </w:r>
      <w:r>
        <w:rPr>
          <w:rFonts w:ascii="Times New Roman" w:hAnsi="Times New Roman"/>
          <w:sz w:val="24"/>
        </w:rPr>
        <w:t>;</w:t>
      </w:r>
    </w:p>
    <w:p w14:paraId="7A92F429" w14:textId="77777777" w:rsidR="00B26B1B" w:rsidRPr="00133FF0" w:rsidRDefault="00B26B1B" w:rsidP="001430DA">
      <w:pPr>
        <w:pStyle w:val="ListParagraph"/>
        <w:numPr>
          <w:ilvl w:val="0"/>
          <w:numId w:val="17"/>
        </w:numPr>
        <w:spacing w:before="120"/>
        <w:ind w:left="425" w:hanging="357"/>
        <w:jc w:val="both"/>
        <w:rPr>
          <w:rFonts w:ascii="Times New Roman" w:hAnsi="Times New Roman"/>
          <w:noProof/>
          <w:sz w:val="24"/>
        </w:rPr>
      </w:pPr>
      <w:r>
        <w:rPr>
          <w:rFonts w:ascii="Times New Roman" w:hAnsi="Times New Roman"/>
          <w:sz w:val="24"/>
        </w:rPr>
        <w:t xml:space="preserve">jaunais vai grozītais teksts ir iekrāsots </w:t>
      </w:r>
      <w:r>
        <w:rPr>
          <w:rFonts w:ascii="Times New Roman" w:hAnsi="Times New Roman"/>
          <w:sz w:val="24"/>
          <w:highlight w:val="cyan"/>
        </w:rPr>
        <w:t>zilā</w:t>
      </w:r>
      <w:r>
        <w:rPr>
          <w:rFonts w:ascii="Times New Roman" w:hAnsi="Times New Roman"/>
          <w:sz w:val="24"/>
        </w:rPr>
        <w:t xml:space="preserve"> krāsā;</w:t>
      </w:r>
    </w:p>
    <w:p w14:paraId="72ADD156" w14:textId="77777777" w:rsidR="00B26B1B" w:rsidRPr="00133FF0" w:rsidRDefault="00B26B1B" w:rsidP="001430DA">
      <w:pPr>
        <w:pStyle w:val="ListParagraph"/>
        <w:numPr>
          <w:ilvl w:val="0"/>
          <w:numId w:val="17"/>
        </w:numPr>
        <w:spacing w:before="120"/>
        <w:ind w:left="425" w:hanging="357"/>
        <w:jc w:val="both"/>
        <w:rPr>
          <w:rFonts w:ascii="Times New Roman" w:hAnsi="Times New Roman"/>
          <w:noProof/>
          <w:sz w:val="24"/>
        </w:rPr>
      </w:pPr>
      <w:r>
        <w:rPr>
          <w:rFonts w:ascii="Times New Roman" w:hAnsi="Times New Roman"/>
          <w:sz w:val="24"/>
        </w:rPr>
        <w:t>divpunkte “(..)” norāda, ka pārējais teksts nav grozīts.</w:t>
      </w:r>
    </w:p>
    <w:p w14:paraId="1144C79B" w14:textId="77777777" w:rsidR="00B26B1B" w:rsidRPr="004E3BA9" w:rsidRDefault="00B26B1B" w:rsidP="004E3BA9">
      <w:pPr>
        <w:jc w:val="both"/>
        <w:rPr>
          <w:rFonts w:ascii="Times New Roman" w:hAnsi="Times New Roman"/>
          <w:noProof/>
          <w:sz w:val="24"/>
        </w:rPr>
      </w:pPr>
    </w:p>
    <w:p w14:paraId="16AA466D" w14:textId="77777777" w:rsidR="00B26B1B" w:rsidRPr="004E3BA9" w:rsidRDefault="00B26B1B" w:rsidP="004E3BA9">
      <w:pPr>
        <w:jc w:val="both"/>
        <w:rPr>
          <w:rFonts w:ascii="Times New Roman" w:hAnsi="Times New Roman"/>
          <w:noProof/>
          <w:sz w:val="24"/>
        </w:rPr>
      </w:pPr>
    </w:p>
    <w:p w14:paraId="1D5C7128" w14:textId="77777777" w:rsidR="00B26B1B" w:rsidRPr="004E3BA9" w:rsidRDefault="00B26B1B" w:rsidP="004E3BA9">
      <w:pPr>
        <w:jc w:val="both"/>
        <w:rPr>
          <w:rFonts w:ascii="Times New Roman" w:hAnsi="Times New Roman"/>
          <w:noProof/>
          <w:sz w:val="24"/>
        </w:rPr>
      </w:pPr>
    </w:p>
    <w:p w14:paraId="7E6DCFCA" w14:textId="77777777" w:rsidR="00B26B1B" w:rsidRPr="004E3BA9" w:rsidRDefault="00B26B1B" w:rsidP="004E3BA9">
      <w:pPr>
        <w:jc w:val="both"/>
        <w:rPr>
          <w:rFonts w:ascii="Times New Roman" w:hAnsi="Times New Roman"/>
          <w:noProof/>
          <w:sz w:val="24"/>
        </w:rPr>
      </w:pPr>
    </w:p>
    <w:p w14:paraId="55C9646E" w14:textId="77777777" w:rsidR="00B26B1B" w:rsidRPr="004E3BA9" w:rsidRDefault="00B26B1B" w:rsidP="004E3BA9">
      <w:pPr>
        <w:jc w:val="both"/>
        <w:rPr>
          <w:rFonts w:ascii="Times New Roman" w:hAnsi="Times New Roman"/>
          <w:noProof/>
          <w:sz w:val="24"/>
        </w:rPr>
      </w:pPr>
    </w:p>
    <w:p w14:paraId="2A1EA71B" w14:textId="77777777" w:rsidR="00B26B1B" w:rsidRPr="004E3BA9" w:rsidRDefault="00B26B1B" w:rsidP="004E3BA9">
      <w:pPr>
        <w:jc w:val="both"/>
        <w:rPr>
          <w:rFonts w:ascii="Times New Roman" w:hAnsi="Times New Roman"/>
          <w:noProof/>
          <w:sz w:val="24"/>
        </w:rPr>
      </w:pPr>
    </w:p>
    <w:p w14:paraId="74FD73CC" w14:textId="77777777" w:rsidR="00B26B1B" w:rsidRPr="004E3BA9" w:rsidRDefault="00B26B1B" w:rsidP="004E3BA9">
      <w:pPr>
        <w:jc w:val="both"/>
        <w:rPr>
          <w:rFonts w:ascii="Times New Roman" w:hAnsi="Times New Roman"/>
          <w:noProof/>
          <w:sz w:val="24"/>
        </w:rPr>
      </w:pPr>
    </w:p>
    <w:p w14:paraId="3A5053C5" w14:textId="77777777" w:rsidR="00B26B1B" w:rsidRPr="004E3BA9" w:rsidRDefault="00B26B1B" w:rsidP="004E3BA9">
      <w:pPr>
        <w:jc w:val="both"/>
        <w:rPr>
          <w:rFonts w:ascii="Times New Roman" w:hAnsi="Times New Roman"/>
          <w:noProof/>
          <w:sz w:val="24"/>
        </w:rPr>
      </w:pPr>
    </w:p>
    <w:p w14:paraId="36AA6D61" w14:textId="77777777" w:rsidR="00B26B1B" w:rsidRPr="004E3BA9" w:rsidRDefault="00B26B1B" w:rsidP="004E3BA9">
      <w:pPr>
        <w:jc w:val="both"/>
        <w:rPr>
          <w:rFonts w:ascii="Times New Roman" w:hAnsi="Times New Roman"/>
          <w:noProof/>
          <w:sz w:val="24"/>
        </w:rPr>
      </w:pPr>
    </w:p>
    <w:p w14:paraId="433300A6" w14:textId="77777777" w:rsidR="00B26B1B" w:rsidRPr="004E3BA9" w:rsidRDefault="00B26B1B" w:rsidP="004E3BA9">
      <w:pPr>
        <w:jc w:val="both"/>
        <w:rPr>
          <w:rFonts w:ascii="Times New Roman" w:hAnsi="Times New Roman"/>
          <w:noProof/>
          <w:sz w:val="24"/>
        </w:rPr>
      </w:pPr>
    </w:p>
    <w:p w14:paraId="16ACB50D" w14:textId="77777777" w:rsidR="00B26B1B" w:rsidRPr="004E3BA9" w:rsidRDefault="00B26B1B" w:rsidP="004E3BA9">
      <w:pPr>
        <w:jc w:val="both"/>
        <w:rPr>
          <w:rFonts w:ascii="Times New Roman" w:hAnsi="Times New Roman"/>
          <w:noProof/>
          <w:sz w:val="24"/>
        </w:rPr>
      </w:pPr>
    </w:p>
    <w:p w14:paraId="7AAA77E7" w14:textId="77777777" w:rsidR="00B26B1B" w:rsidRPr="004E3BA9" w:rsidRDefault="00B26B1B" w:rsidP="004E3BA9">
      <w:pPr>
        <w:jc w:val="both"/>
        <w:rPr>
          <w:rFonts w:ascii="Times New Roman" w:hAnsi="Times New Roman"/>
          <w:noProof/>
          <w:sz w:val="24"/>
        </w:rPr>
      </w:pPr>
    </w:p>
    <w:p w14:paraId="78C6E45B" w14:textId="77777777" w:rsidR="00B26B1B" w:rsidRPr="004E3BA9" w:rsidRDefault="00B26B1B" w:rsidP="004E3BA9">
      <w:pPr>
        <w:jc w:val="both"/>
        <w:rPr>
          <w:rFonts w:ascii="Times New Roman" w:hAnsi="Times New Roman"/>
          <w:noProof/>
          <w:sz w:val="24"/>
        </w:rPr>
      </w:pPr>
    </w:p>
    <w:p w14:paraId="0133789D" w14:textId="77777777" w:rsidR="00B26B1B" w:rsidRPr="004E3BA9" w:rsidRDefault="00B26B1B" w:rsidP="004E3BA9">
      <w:pPr>
        <w:jc w:val="both"/>
        <w:rPr>
          <w:rFonts w:ascii="Times New Roman" w:hAnsi="Times New Roman"/>
          <w:noProof/>
          <w:sz w:val="24"/>
        </w:rPr>
      </w:pPr>
    </w:p>
    <w:p w14:paraId="2EA6D4C3" w14:textId="77777777" w:rsidR="00B26B1B" w:rsidRPr="004E3BA9" w:rsidRDefault="00B26B1B" w:rsidP="004E3BA9">
      <w:pPr>
        <w:jc w:val="both"/>
        <w:rPr>
          <w:rFonts w:ascii="Times New Roman" w:hAnsi="Times New Roman"/>
          <w:noProof/>
          <w:sz w:val="24"/>
        </w:rPr>
      </w:pPr>
    </w:p>
    <w:p w14:paraId="513CF962" w14:textId="77777777" w:rsidR="00B26B1B" w:rsidRPr="004E3BA9" w:rsidRDefault="00B26B1B" w:rsidP="004E3BA9">
      <w:pPr>
        <w:jc w:val="both"/>
        <w:rPr>
          <w:rFonts w:ascii="Times New Roman" w:hAnsi="Times New Roman"/>
          <w:noProof/>
          <w:sz w:val="24"/>
        </w:rPr>
      </w:pPr>
    </w:p>
    <w:p w14:paraId="2B3800F4" w14:textId="77777777" w:rsidR="00B26B1B" w:rsidRPr="004E3BA9" w:rsidRDefault="00B26B1B" w:rsidP="004E3BA9">
      <w:pPr>
        <w:jc w:val="both"/>
        <w:rPr>
          <w:rFonts w:ascii="Times New Roman" w:hAnsi="Times New Roman"/>
          <w:noProof/>
          <w:sz w:val="24"/>
        </w:rPr>
      </w:pPr>
    </w:p>
    <w:p w14:paraId="1E89526E" w14:textId="77777777" w:rsidR="00B26B1B" w:rsidRPr="004E3BA9" w:rsidRDefault="00B26B1B" w:rsidP="004E3BA9">
      <w:pPr>
        <w:jc w:val="both"/>
        <w:rPr>
          <w:rFonts w:ascii="Times New Roman" w:hAnsi="Times New Roman"/>
          <w:noProof/>
          <w:sz w:val="24"/>
        </w:rPr>
      </w:pPr>
    </w:p>
    <w:p w14:paraId="152C0BDF" w14:textId="77777777" w:rsidR="00B26B1B" w:rsidRPr="004E3BA9" w:rsidRDefault="00B26B1B" w:rsidP="004E3BA9">
      <w:pPr>
        <w:jc w:val="both"/>
        <w:rPr>
          <w:rFonts w:ascii="Times New Roman" w:hAnsi="Times New Roman"/>
          <w:noProof/>
          <w:sz w:val="24"/>
        </w:rPr>
      </w:pPr>
    </w:p>
    <w:p w14:paraId="55D02F8B" w14:textId="77777777" w:rsidR="00B26B1B" w:rsidRPr="004E3BA9" w:rsidRDefault="00B26B1B" w:rsidP="004E3BA9">
      <w:pPr>
        <w:jc w:val="both"/>
        <w:rPr>
          <w:rFonts w:ascii="Times New Roman" w:hAnsi="Times New Roman"/>
          <w:noProof/>
          <w:sz w:val="24"/>
        </w:rPr>
      </w:pPr>
    </w:p>
    <w:p w14:paraId="2EBCD6EA" w14:textId="77777777" w:rsidR="00B26B1B" w:rsidRPr="004E3BA9" w:rsidRDefault="00B26B1B" w:rsidP="004E3BA9">
      <w:pPr>
        <w:jc w:val="both"/>
        <w:rPr>
          <w:rFonts w:ascii="Times New Roman" w:hAnsi="Times New Roman"/>
          <w:noProof/>
          <w:sz w:val="24"/>
        </w:rPr>
      </w:pPr>
    </w:p>
    <w:p w14:paraId="1D8DACAC" w14:textId="77777777" w:rsidR="00B26B1B" w:rsidRPr="004E3BA9" w:rsidRDefault="00B26B1B" w:rsidP="004E3BA9">
      <w:pPr>
        <w:jc w:val="both"/>
        <w:rPr>
          <w:rFonts w:ascii="Times New Roman" w:hAnsi="Times New Roman"/>
          <w:noProof/>
          <w:sz w:val="24"/>
        </w:rPr>
      </w:pPr>
    </w:p>
    <w:p w14:paraId="5F25F7E8" w14:textId="77777777" w:rsidR="00B26B1B" w:rsidRPr="004E3BA9" w:rsidRDefault="00B26B1B" w:rsidP="004E3BA9">
      <w:pPr>
        <w:jc w:val="both"/>
        <w:rPr>
          <w:rFonts w:ascii="Times New Roman" w:hAnsi="Times New Roman"/>
          <w:noProof/>
          <w:sz w:val="24"/>
        </w:rPr>
      </w:pPr>
    </w:p>
    <w:p w14:paraId="4EA46CAD" w14:textId="77777777" w:rsidR="00B26B1B" w:rsidRPr="004E3BA9" w:rsidRDefault="00B26B1B" w:rsidP="004E3BA9">
      <w:pPr>
        <w:jc w:val="both"/>
        <w:rPr>
          <w:rFonts w:ascii="Times New Roman" w:hAnsi="Times New Roman"/>
          <w:noProof/>
          <w:sz w:val="24"/>
        </w:rPr>
      </w:pPr>
    </w:p>
    <w:p w14:paraId="14EA0A2F" w14:textId="77777777" w:rsidR="00B26B1B" w:rsidRPr="004E3BA9" w:rsidRDefault="00B26B1B" w:rsidP="004E3BA9">
      <w:pPr>
        <w:jc w:val="both"/>
        <w:rPr>
          <w:rFonts w:ascii="Times New Roman" w:hAnsi="Times New Roman"/>
          <w:noProof/>
          <w:sz w:val="24"/>
        </w:rPr>
      </w:pPr>
    </w:p>
    <w:p w14:paraId="71955EAD" w14:textId="77777777" w:rsidR="00B26B1B" w:rsidRPr="004E3BA9" w:rsidRDefault="00B26B1B" w:rsidP="004E3BA9">
      <w:pPr>
        <w:jc w:val="both"/>
        <w:rPr>
          <w:rFonts w:ascii="Times New Roman" w:hAnsi="Times New Roman"/>
          <w:b/>
          <w:i/>
          <w:noProof/>
          <w:sz w:val="24"/>
        </w:rPr>
      </w:pPr>
      <w:r>
        <w:rPr>
          <w:rFonts w:ascii="Times New Roman" w:hAnsi="Times New Roman"/>
          <w:b/>
          <w:i/>
          <w:sz w:val="24"/>
        </w:rPr>
        <w:t>Piezīme lasītājam</w:t>
      </w:r>
    </w:p>
    <w:p w14:paraId="3A9FB627" w14:textId="77777777" w:rsidR="0016749E" w:rsidRPr="004E3BA9" w:rsidRDefault="0016749E" w:rsidP="004E3BA9">
      <w:pPr>
        <w:jc w:val="both"/>
        <w:rPr>
          <w:rFonts w:ascii="Times New Roman" w:hAnsi="Times New Roman"/>
          <w:i/>
          <w:noProof/>
          <w:sz w:val="24"/>
        </w:rPr>
      </w:pPr>
    </w:p>
    <w:p w14:paraId="0A5DF622" w14:textId="219A619E" w:rsidR="00B26B1B" w:rsidRPr="004E3BA9" w:rsidRDefault="00B26B1B" w:rsidP="004E3BA9">
      <w:pPr>
        <w:jc w:val="both"/>
        <w:rPr>
          <w:rFonts w:ascii="Times New Roman" w:hAnsi="Times New Roman"/>
          <w:i/>
          <w:noProof/>
          <w:sz w:val="24"/>
        </w:rPr>
      </w:pPr>
      <w:r>
        <w:rPr>
          <w:rFonts w:ascii="Times New Roman" w:hAnsi="Times New Roman"/>
          <w:i/>
          <w:sz w:val="24"/>
        </w:rPr>
        <w:t xml:space="preserve">Grozītajā un jo īpaši esošajā (proti, nemainītajā) tekstā termini </w:t>
      </w:r>
      <w:r>
        <w:rPr>
          <w:rFonts w:ascii="Times New Roman" w:hAnsi="Times New Roman"/>
          <w:sz w:val="24"/>
        </w:rPr>
        <w:t xml:space="preserve">“aģentūra” </w:t>
      </w:r>
      <w:r>
        <w:rPr>
          <w:rFonts w:ascii="Times New Roman" w:hAnsi="Times New Roman"/>
          <w:i/>
          <w:sz w:val="24"/>
        </w:rPr>
        <w:t xml:space="preserve">un </w:t>
      </w:r>
      <w:r>
        <w:rPr>
          <w:rFonts w:ascii="Times New Roman" w:hAnsi="Times New Roman"/>
          <w:sz w:val="24"/>
        </w:rPr>
        <w:t>“</w:t>
      </w:r>
      <w:r>
        <w:rPr>
          <w:rFonts w:ascii="Times New Roman" w:hAnsi="Times New Roman"/>
          <w:i/>
          <w:iCs/>
          <w:sz w:val="24"/>
        </w:rPr>
        <w:t>EASA</w:t>
      </w:r>
      <w:r>
        <w:rPr>
          <w:rFonts w:ascii="Times New Roman" w:hAnsi="Times New Roman"/>
          <w:sz w:val="24"/>
        </w:rPr>
        <w:t>”</w:t>
      </w:r>
      <w:r>
        <w:rPr>
          <w:rFonts w:ascii="Times New Roman" w:hAnsi="Times New Roman"/>
          <w:i/>
          <w:sz w:val="24"/>
        </w:rPr>
        <w:t xml:space="preserve"> ir savstarpēji aizvietojami. Šo abu terminu pamīšais lietojums ir izteiktāks konsolidētajās redakcijās. Tāpēc lūdzam ņemt vērā, ka abi termini attiecas uz </w:t>
      </w:r>
      <w:r>
        <w:rPr>
          <w:rFonts w:ascii="Times New Roman" w:hAnsi="Times New Roman"/>
          <w:sz w:val="24"/>
        </w:rPr>
        <w:t>“Eiropas Aviācijas drošības aģentūru (</w:t>
      </w:r>
      <w:r>
        <w:rPr>
          <w:rFonts w:ascii="Times New Roman" w:hAnsi="Times New Roman"/>
          <w:i/>
          <w:iCs/>
          <w:sz w:val="24"/>
        </w:rPr>
        <w:t>EASA</w:t>
      </w:r>
      <w:r>
        <w:rPr>
          <w:rFonts w:ascii="Times New Roman" w:hAnsi="Times New Roman"/>
          <w:sz w:val="24"/>
        </w:rPr>
        <w:t>)”</w:t>
      </w:r>
      <w:r>
        <w:rPr>
          <w:rFonts w:ascii="Times New Roman" w:hAnsi="Times New Roman"/>
          <w:i/>
          <w:sz w:val="24"/>
        </w:rPr>
        <w:t>.</w:t>
      </w:r>
    </w:p>
    <w:p w14:paraId="0AEF8121" w14:textId="1C1BC226" w:rsidR="0016749E" w:rsidRPr="004E3BA9" w:rsidRDefault="0016749E" w:rsidP="004E3BA9">
      <w:pPr>
        <w:jc w:val="both"/>
        <w:rPr>
          <w:rFonts w:ascii="Times New Roman" w:hAnsi="Times New Roman"/>
          <w:i/>
          <w:noProof/>
          <w:sz w:val="24"/>
        </w:rPr>
      </w:pPr>
      <w:r>
        <w:br w:type="page"/>
      </w:r>
    </w:p>
    <w:p w14:paraId="1F4C5128" w14:textId="77777777" w:rsidR="00B26B1B" w:rsidRPr="004E3BA9" w:rsidRDefault="00B26B1B" w:rsidP="004E3BA9">
      <w:pPr>
        <w:jc w:val="both"/>
        <w:rPr>
          <w:rFonts w:ascii="Times New Roman" w:hAnsi="Times New Roman"/>
          <w:noProof/>
          <w:sz w:val="24"/>
        </w:rPr>
      </w:pPr>
      <w:r>
        <w:rPr>
          <w:rFonts w:ascii="Times New Roman" w:hAnsi="Times New Roman"/>
          <w:sz w:val="24"/>
        </w:rPr>
        <w:lastRenderedPageBreak/>
        <w:t>Aģentūras izpilddirektora 2012. gada 19. aprīļa Lēmuma 2012/017/R pielikumu groza, kā norādīts turpmāk.</w:t>
      </w:r>
    </w:p>
    <w:p w14:paraId="395435DB" w14:textId="77777777" w:rsidR="004E3BA9" w:rsidRPr="004E3BA9" w:rsidRDefault="004E3BA9" w:rsidP="004E3BA9">
      <w:pPr>
        <w:jc w:val="both"/>
        <w:rPr>
          <w:rFonts w:ascii="Times New Roman" w:hAnsi="Times New Roman"/>
          <w:noProof/>
          <w:sz w:val="24"/>
        </w:rPr>
      </w:pPr>
    </w:p>
    <w:p w14:paraId="4DD23E7A" w14:textId="7F399E86" w:rsidR="00B26B1B" w:rsidRPr="00133FF0" w:rsidRDefault="00B26B1B" w:rsidP="00133FF0">
      <w:pPr>
        <w:shd w:val="clear" w:color="auto" w:fill="FFC000"/>
        <w:jc w:val="both"/>
        <w:rPr>
          <w:rFonts w:ascii="Times New Roman" w:hAnsi="Times New Roman"/>
          <w:b/>
          <w:bCs/>
          <w:noProof/>
          <w:color w:val="FFFFFF"/>
          <w:sz w:val="28"/>
          <w:szCs w:val="24"/>
          <w:shd w:val="clear" w:color="auto" w:fill="FFC000"/>
        </w:rPr>
      </w:pPr>
      <w:r>
        <w:rPr>
          <w:rFonts w:ascii="Times New Roman" w:hAnsi="Times New Roman"/>
          <w:b/>
          <w:color w:val="FFFFFF"/>
          <w:sz w:val="28"/>
          <w:shd w:val="clear" w:color="auto" w:fill="FFC000"/>
        </w:rPr>
        <w:t>AMC1 par ORA.GEN.160. punktu “Sistēma ziņošanai par notikumiem”</w:t>
      </w:r>
    </w:p>
    <w:p w14:paraId="2D1CB84C" w14:textId="77777777" w:rsidR="00133FF0" w:rsidRPr="004E3BA9" w:rsidRDefault="00133FF0" w:rsidP="004E3BA9">
      <w:pPr>
        <w:jc w:val="both"/>
        <w:rPr>
          <w:rFonts w:ascii="Times New Roman" w:hAnsi="Times New Roman"/>
          <w:noProof/>
          <w:color w:val="FFFFFF"/>
          <w:sz w:val="24"/>
          <w:shd w:val="clear" w:color="auto" w:fill="FFC000"/>
        </w:rPr>
      </w:pPr>
    </w:p>
    <w:p w14:paraId="15B3AB16" w14:textId="77777777" w:rsidR="00B26B1B" w:rsidRPr="000E0ACC" w:rsidRDefault="00B26B1B" w:rsidP="004E3BA9">
      <w:pPr>
        <w:jc w:val="both"/>
        <w:rPr>
          <w:rFonts w:ascii="Times New Roman" w:hAnsi="Times New Roman"/>
          <w:b/>
          <w:bCs/>
          <w:noProof/>
          <w:sz w:val="24"/>
        </w:rPr>
      </w:pPr>
      <w:r>
        <w:rPr>
          <w:rFonts w:ascii="Times New Roman" w:hAnsi="Times New Roman"/>
          <w:b/>
          <w:sz w:val="24"/>
        </w:rPr>
        <w:t>VISPĀRĪGA INFORMĀCIJA</w:t>
      </w:r>
    </w:p>
    <w:p w14:paraId="72FFD2B7" w14:textId="77777777" w:rsidR="00133FF0" w:rsidRPr="004E3BA9" w:rsidRDefault="00133FF0" w:rsidP="004E3BA9">
      <w:pPr>
        <w:jc w:val="both"/>
        <w:rPr>
          <w:rFonts w:ascii="Times New Roman" w:hAnsi="Times New Roman"/>
          <w:noProof/>
          <w:sz w:val="24"/>
        </w:rPr>
      </w:pPr>
    </w:p>
    <w:p w14:paraId="28B71986" w14:textId="0ED20A05" w:rsidR="00B26B1B" w:rsidRPr="004E3BA9" w:rsidRDefault="002D56D2" w:rsidP="00A632F2">
      <w:pPr>
        <w:ind w:left="284" w:hanging="284"/>
        <w:jc w:val="both"/>
        <w:rPr>
          <w:rFonts w:ascii="Times New Roman" w:hAnsi="Times New Roman"/>
          <w:noProof/>
          <w:sz w:val="24"/>
        </w:rPr>
      </w:pPr>
      <w:r>
        <w:rPr>
          <w:rFonts w:ascii="Times New Roman" w:hAnsi="Times New Roman"/>
          <w:strike/>
          <w:color w:val="FF0000"/>
          <w:sz w:val="24"/>
        </w:rPr>
        <w:t>a)</w:t>
      </w:r>
      <w:r>
        <w:rPr>
          <w:rFonts w:ascii="Times New Roman" w:hAnsi="Times New Roman"/>
          <w:color w:val="FF0000"/>
          <w:sz w:val="24"/>
        </w:rPr>
        <w:t xml:space="preserve"> </w:t>
      </w:r>
      <w:r>
        <w:rPr>
          <w:rFonts w:ascii="Times New Roman" w:hAnsi="Times New Roman"/>
          <w:color w:val="000000"/>
          <w:sz w:val="24"/>
          <w:highlight w:val="cyan"/>
        </w:rPr>
        <w:t>Papildus ziņošanai par notikumiem saskaņā ar Regulu (ES) Nr. 376/2014</w:t>
      </w:r>
      <w:r>
        <w:rPr>
          <w:rFonts w:ascii="Times New Roman" w:hAnsi="Times New Roman"/>
          <w:color w:val="000000"/>
          <w:sz w:val="24"/>
        </w:rPr>
        <w:t xml:space="preserve"> organizācijai jāziņo par visiem notikumiem, kas ir noteikti AMC 20-8</w:t>
      </w:r>
      <w:r>
        <w:rPr>
          <w:rFonts w:ascii="Times New Roman" w:hAnsi="Times New Roman"/>
          <w:strike/>
          <w:color w:val="FF0000"/>
          <w:sz w:val="24"/>
        </w:rPr>
        <w:t>, atbilstīgi piemērojamajām valsts tiesību normām, ar kurām tiek īstenota Direktīva 2003/43/EK</w:t>
      </w:r>
      <w:r>
        <w:rPr>
          <w:rFonts w:ascii="Times New Roman" w:hAnsi="Times New Roman"/>
          <w:strike/>
          <w:color w:val="FF0000"/>
          <w:sz w:val="24"/>
          <w:vertAlign w:val="superscript"/>
        </w:rPr>
        <w:t>1</w:t>
      </w:r>
      <w:r>
        <w:rPr>
          <w:rFonts w:ascii="Times New Roman" w:hAnsi="Times New Roman"/>
          <w:strike/>
          <w:color w:val="FF0000"/>
          <w:sz w:val="24"/>
        </w:rPr>
        <w:t xml:space="preserve"> attiecībā uz ziņošanu par notikumiem civilajā aviācijā</w:t>
      </w:r>
      <w:r>
        <w:rPr>
          <w:rFonts w:ascii="Times New Roman" w:hAnsi="Times New Roman"/>
          <w:color w:val="000000"/>
          <w:sz w:val="24"/>
        </w:rPr>
        <w:t>.</w:t>
      </w:r>
    </w:p>
    <w:p w14:paraId="135AFBCE" w14:textId="00FB7E2B" w:rsidR="00B26B1B" w:rsidRPr="004E3BA9" w:rsidRDefault="009E42E1" w:rsidP="00A632F2">
      <w:pPr>
        <w:ind w:left="284" w:hanging="284"/>
        <w:jc w:val="both"/>
        <w:rPr>
          <w:rFonts w:ascii="Times New Roman" w:hAnsi="Times New Roman"/>
          <w:strike/>
          <w:noProof/>
          <w:color w:val="FF0000"/>
          <w:sz w:val="24"/>
        </w:rPr>
      </w:pPr>
      <w:r>
        <w:rPr>
          <w:rFonts w:ascii="Times New Roman" w:hAnsi="Times New Roman"/>
          <w:strike/>
          <w:color w:val="FF0000"/>
          <w:sz w:val="24"/>
        </w:rPr>
        <w:t>b) Papildus AMC 20-8 un Direktīvā 2003/42/EK noteiktajiem ziņojumiem organizācijai jāziņo par vulkānisko pelnu mākoņiem, ar kuriem nācies saskarties lidojuma laikā.</w:t>
      </w:r>
    </w:p>
    <w:p w14:paraId="247AC450" w14:textId="77777777" w:rsidR="00B26B1B" w:rsidRPr="004E3BA9" w:rsidRDefault="00B26B1B" w:rsidP="004E3BA9">
      <w:pPr>
        <w:jc w:val="both"/>
        <w:rPr>
          <w:rFonts w:ascii="Times New Roman" w:hAnsi="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4544"/>
        <w:gridCol w:w="4587"/>
      </w:tblGrid>
      <w:tr w:rsidR="00B26B1B" w:rsidRPr="004E3BA9" w14:paraId="0C760A47" w14:textId="77777777" w:rsidTr="00A632F2">
        <w:trPr>
          <w:trHeight w:val="520"/>
        </w:trPr>
        <w:tc>
          <w:tcPr>
            <w:tcW w:w="2488" w:type="pct"/>
            <w:tcBorders>
              <w:bottom w:val="nil"/>
              <w:right w:val="nil"/>
            </w:tcBorders>
          </w:tcPr>
          <w:p w14:paraId="14C9E690" w14:textId="77777777" w:rsidR="00B26B1B" w:rsidRPr="004E3BA9" w:rsidRDefault="00B26B1B" w:rsidP="001430DA">
            <w:pPr>
              <w:ind w:left="113" w:right="113"/>
              <w:jc w:val="both"/>
              <w:rPr>
                <w:rFonts w:ascii="Times New Roman" w:hAnsi="Times New Roman"/>
                <w:b/>
                <w:noProof/>
                <w:sz w:val="24"/>
              </w:rPr>
            </w:pPr>
            <w:r>
              <w:rPr>
                <w:rFonts w:ascii="Times New Roman" w:hAnsi="Times New Roman"/>
                <w:b/>
                <w:sz w:val="24"/>
              </w:rPr>
              <w:t>Pamatojums</w:t>
            </w:r>
          </w:p>
        </w:tc>
        <w:tc>
          <w:tcPr>
            <w:tcW w:w="2512" w:type="pct"/>
            <w:tcBorders>
              <w:left w:val="nil"/>
              <w:bottom w:val="nil"/>
            </w:tcBorders>
          </w:tcPr>
          <w:p w14:paraId="209EF051" w14:textId="77777777" w:rsidR="00B26B1B" w:rsidRPr="004E3BA9" w:rsidRDefault="00B26B1B" w:rsidP="001430DA">
            <w:pPr>
              <w:ind w:left="113" w:right="113"/>
              <w:jc w:val="right"/>
              <w:rPr>
                <w:rFonts w:ascii="Times New Roman" w:hAnsi="Times New Roman"/>
                <w:i/>
                <w:noProof/>
                <w:sz w:val="24"/>
              </w:rPr>
            </w:pPr>
            <w:r>
              <w:rPr>
                <w:rFonts w:ascii="Times New Roman" w:hAnsi="Times New Roman"/>
                <w:i/>
                <w:sz w:val="24"/>
              </w:rPr>
              <w:t>RMT.0587</w:t>
            </w:r>
          </w:p>
        </w:tc>
      </w:tr>
      <w:tr w:rsidR="00B26B1B" w:rsidRPr="004E3BA9" w14:paraId="4D522053" w14:textId="77777777" w:rsidTr="00A632F2">
        <w:trPr>
          <w:trHeight w:val="1153"/>
        </w:trPr>
        <w:tc>
          <w:tcPr>
            <w:tcW w:w="5000" w:type="pct"/>
            <w:gridSpan w:val="2"/>
            <w:tcBorders>
              <w:top w:val="nil"/>
            </w:tcBorders>
          </w:tcPr>
          <w:p w14:paraId="2774F7C6" w14:textId="77777777" w:rsidR="00B26B1B" w:rsidRPr="004E3BA9" w:rsidRDefault="00B26B1B" w:rsidP="001430DA">
            <w:pPr>
              <w:ind w:left="113" w:right="113"/>
              <w:jc w:val="both"/>
              <w:rPr>
                <w:rFonts w:ascii="Times New Roman" w:hAnsi="Times New Roman"/>
                <w:noProof/>
                <w:sz w:val="24"/>
              </w:rPr>
            </w:pPr>
            <w:r>
              <w:rPr>
                <w:rFonts w:ascii="Times New Roman" w:hAnsi="Times New Roman"/>
                <w:sz w:val="24"/>
              </w:rPr>
              <w:t xml:space="preserve">Šajos </w:t>
            </w:r>
            <w:r>
              <w:rPr>
                <w:rFonts w:ascii="Times New Roman" w:hAnsi="Times New Roman"/>
                <w:i/>
                <w:iCs/>
                <w:sz w:val="24"/>
              </w:rPr>
              <w:t>AMC</w:t>
            </w:r>
            <w:r>
              <w:rPr>
                <w:rFonts w:ascii="Times New Roman" w:hAnsi="Times New Roman"/>
                <w:sz w:val="24"/>
              </w:rPr>
              <w:t xml:space="preserve"> minētā direktīva tika atcelta ar Regulu (ES) Nr. 376/2014, tāpēc to redakcija ir pārskatīta un atsauce atjaunināta. Turklāt, ņemot vērā to, ka pienākums ziņot par saskari ar vulkāniskajiem pelniem ir obligāts saskaņā ar Regulu (ES) 2015/1018, šo </w:t>
            </w:r>
            <w:r>
              <w:rPr>
                <w:rFonts w:ascii="Times New Roman" w:hAnsi="Times New Roman"/>
                <w:i/>
                <w:iCs/>
                <w:sz w:val="24"/>
              </w:rPr>
              <w:t>AMC</w:t>
            </w:r>
            <w:r>
              <w:rPr>
                <w:rFonts w:ascii="Times New Roman" w:hAnsi="Times New Roman"/>
                <w:sz w:val="24"/>
              </w:rPr>
              <w:t xml:space="preserve"> b) punkts ir novecojis, un to var svītrot.</w:t>
            </w:r>
          </w:p>
        </w:tc>
      </w:tr>
    </w:tbl>
    <w:p w14:paraId="6C1CBDE4" w14:textId="77777777" w:rsidR="00B26B1B" w:rsidRPr="004E3BA9" w:rsidRDefault="00B26B1B" w:rsidP="004E3BA9">
      <w:pPr>
        <w:jc w:val="both"/>
        <w:rPr>
          <w:rFonts w:ascii="Times New Roman" w:hAnsi="Times New Roman"/>
          <w:noProof/>
          <w:sz w:val="24"/>
        </w:rPr>
      </w:pPr>
    </w:p>
    <w:p w14:paraId="25ADBFA7" w14:textId="644A7D61" w:rsidR="00B26B1B" w:rsidRPr="00EB7351" w:rsidRDefault="00B26B1B" w:rsidP="004E3BA9">
      <w:pPr>
        <w:jc w:val="both"/>
        <w:rPr>
          <w:rFonts w:ascii="Times New Roman" w:hAnsi="Times New Roman"/>
          <w:b/>
          <w:bCs/>
          <w:noProof/>
          <w:sz w:val="24"/>
        </w:rPr>
      </w:pPr>
      <w:r>
        <w:rPr>
          <w:rFonts w:ascii="Times New Roman" w:hAnsi="Times New Roman"/>
          <w:b/>
          <w:color w:val="FFFFFF"/>
          <w:sz w:val="28"/>
          <w:shd w:val="clear" w:color="auto" w:fill="FFC000"/>
        </w:rPr>
        <w:t>AMC</w:t>
      </w:r>
      <w:r>
        <w:rPr>
          <w:rFonts w:ascii="Times New Roman" w:hAnsi="Times New Roman"/>
          <w:b/>
          <w:strike/>
          <w:color w:val="FF0000"/>
          <w:sz w:val="28"/>
          <w:shd w:val="clear" w:color="auto" w:fill="FFC000"/>
        </w:rPr>
        <w:t>1</w:t>
      </w:r>
      <w:r>
        <w:rPr>
          <w:rFonts w:ascii="Times New Roman" w:hAnsi="Times New Roman"/>
          <w:b/>
          <w:color w:val="FFFFFF"/>
          <w:sz w:val="28"/>
          <w:highlight w:val="cyan"/>
          <w:shd w:val="clear" w:color="auto" w:fill="FFC000"/>
        </w:rPr>
        <w:t>2</w:t>
      </w:r>
      <w:r>
        <w:rPr>
          <w:rFonts w:ascii="Times New Roman" w:hAnsi="Times New Roman"/>
          <w:b/>
          <w:color w:val="FFFFFF"/>
          <w:sz w:val="28"/>
          <w:shd w:val="clear" w:color="auto" w:fill="FFC000"/>
        </w:rPr>
        <w:t xml:space="preserve"> par ORA.GEN.200. punkta “Pārvaldības sistēma” a) apakšpunkta 5) punktu</w:t>
      </w:r>
    </w:p>
    <w:p w14:paraId="0A1658C3" w14:textId="77777777" w:rsidR="00EB7351" w:rsidRDefault="00EB7351" w:rsidP="004E3BA9">
      <w:pPr>
        <w:jc w:val="both"/>
        <w:rPr>
          <w:rFonts w:ascii="Times New Roman" w:hAnsi="Times New Roman"/>
          <w:noProof/>
          <w:sz w:val="24"/>
        </w:rPr>
      </w:pPr>
    </w:p>
    <w:p w14:paraId="159E2BD5" w14:textId="24BD37E7" w:rsidR="00B26B1B" w:rsidRPr="000E0ACC" w:rsidRDefault="00B26B1B" w:rsidP="004E3BA9">
      <w:pPr>
        <w:jc w:val="both"/>
        <w:rPr>
          <w:rFonts w:ascii="Times New Roman" w:hAnsi="Times New Roman"/>
          <w:b/>
          <w:bCs/>
          <w:noProof/>
          <w:sz w:val="24"/>
        </w:rPr>
      </w:pPr>
      <w:r>
        <w:rPr>
          <w:rFonts w:ascii="Times New Roman" w:hAnsi="Times New Roman"/>
          <w:b/>
          <w:sz w:val="24"/>
        </w:rPr>
        <w:t>KOMPLEKSAS ORGANIZĀCIJAS. ORGANIZĀCIJAS DROŠUMA PĀRVALDĪBAS ROKASGRĀMATA</w:t>
      </w:r>
    </w:p>
    <w:p w14:paraId="543B41CC" w14:textId="77777777" w:rsidR="000E0ACC" w:rsidRDefault="000E0ACC" w:rsidP="004E3BA9">
      <w:pPr>
        <w:jc w:val="both"/>
        <w:rPr>
          <w:rFonts w:ascii="Times New Roman" w:hAnsi="Times New Roman"/>
          <w:noProof/>
          <w:sz w:val="24"/>
        </w:rPr>
      </w:pPr>
    </w:p>
    <w:p w14:paraId="70044CC3" w14:textId="73530D89" w:rsidR="00B26B1B" w:rsidRPr="004E3BA9" w:rsidRDefault="00B26B1B" w:rsidP="004E3BA9">
      <w:pPr>
        <w:jc w:val="both"/>
        <w:rPr>
          <w:rFonts w:ascii="Times New Roman" w:hAnsi="Times New Roman"/>
          <w:noProof/>
          <w:sz w:val="24"/>
        </w:rPr>
      </w:pPr>
      <w:r>
        <w:rPr>
          <w:rFonts w:ascii="Times New Roman" w:hAnsi="Times New Roman"/>
          <w:sz w:val="24"/>
        </w:rPr>
        <w:t>(..)</w:t>
      </w:r>
    </w:p>
    <w:p w14:paraId="7001D27E" w14:textId="77777777" w:rsidR="00B26B1B" w:rsidRPr="004E3BA9" w:rsidRDefault="00B26B1B" w:rsidP="004E3BA9">
      <w:pPr>
        <w:jc w:val="both"/>
        <w:rPr>
          <w:rFonts w:ascii="Times New Roman" w:hAnsi="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4544"/>
        <w:gridCol w:w="4587"/>
      </w:tblGrid>
      <w:tr w:rsidR="00B26B1B" w:rsidRPr="004E3BA9" w14:paraId="0EDE9FB0" w14:textId="77777777" w:rsidTr="000B0EB9">
        <w:trPr>
          <w:trHeight w:val="520"/>
        </w:trPr>
        <w:tc>
          <w:tcPr>
            <w:tcW w:w="2488" w:type="pct"/>
            <w:tcBorders>
              <w:bottom w:val="nil"/>
              <w:right w:val="nil"/>
            </w:tcBorders>
          </w:tcPr>
          <w:p w14:paraId="10F51D25" w14:textId="77777777" w:rsidR="00B26B1B" w:rsidRPr="004E3BA9" w:rsidRDefault="00B26B1B" w:rsidP="001430DA">
            <w:pPr>
              <w:ind w:left="113" w:right="113"/>
              <w:jc w:val="both"/>
              <w:rPr>
                <w:rFonts w:ascii="Times New Roman" w:hAnsi="Times New Roman"/>
                <w:b/>
                <w:noProof/>
                <w:sz w:val="24"/>
              </w:rPr>
            </w:pPr>
            <w:r>
              <w:rPr>
                <w:rFonts w:ascii="Times New Roman" w:hAnsi="Times New Roman"/>
                <w:b/>
                <w:sz w:val="24"/>
              </w:rPr>
              <w:t>Pamatojums</w:t>
            </w:r>
          </w:p>
        </w:tc>
        <w:tc>
          <w:tcPr>
            <w:tcW w:w="2512" w:type="pct"/>
            <w:tcBorders>
              <w:left w:val="nil"/>
              <w:bottom w:val="nil"/>
            </w:tcBorders>
          </w:tcPr>
          <w:p w14:paraId="266BC12D" w14:textId="77777777" w:rsidR="00B26B1B" w:rsidRPr="004E3BA9" w:rsidRDefault="00B26B1B" w:rsidP="001430DA">
            <w:pPr>
              <w:ind w:left="113" w:right="113"/>
              <w:jc w:val="right"/>
              <w:rPr>
                <w:rFonts w:ascii="Times New Roman" w:hAnsi="Times New Roman"/>
                <w:i/>
                <w:noProof/>
                <w:sz w:val="24"/>
              </w:rPr>
            </w:pPr>
            <w:r>
              <w:rPr>
                <w:rFonts w:ascii="Times New Roman" w:hAnsi="Times New Roman"/>
                <w:i/>
                <w:sz w:val="24"/>
              </w:rPr>
              <w:t>RMT.0587</w:t>
            </w:r>
          </w:p>
        </w:tc>
      </w:tr>
      <w:tr w:rsidR="00B26B1B" w:rsidRPr="004E3BA9" w14:paraId="6C5488F0" w14:textId="77777777" w:rsidTr="000B0EB9">
        <w:trPr>
          <w:trHeight w:val="1184"/>
        </w:trPr>
        <w:tc>
          <w:tcPr>
            <w:tcW w:w="5000" w:type="pct"/>
            <w:gridSpan w:val="2"/>
            <w:tcBorders>
              <w:top w:val="nil"/>
            </w:tcBorders>
          </w:tcPr>
          <w:p w14:paraId="0DA0C93B" w14:textId="77777777" w:rsidR="00B26B1B" w:rsidRPr="004E3BA9" w:rsidRDefault="00B26B1B" w:rsidP="001430DA">
            <w:pPr>
              <w:ind w:left="113" w:right="113"/>
              <w:jc w:val="both"/>
              <w:rPr>
                <w:rFonts w:ascii="Times New Roman" w:hAnsi="Times New Roman"/>
                <w:noProof/>
                <w:sz w:val="24"/>
              </w:rPr>
            </w:pPr>
            <w:r>
              <w:rPr>
                <w:rFonts w:ascii="Times New Roman" w:hAnsi="Times New Roman"/>
                <w:sz w:val="24"/>
              </w:rPr>
              <w:t xml:space="preserve">Pamatojoties uz dalībvalsts sniegto informāciju, tika konstatēts, ka divi </w:t>
            </w:r>
            <w:r>
              <w:rPr>
                <w:rFonts w:ascii="Times New Roman" w:hAnsi="Times New Roman"/>
                <w:i/>
                <w:iCs/>
                <w:sz w:val="24"/>
              </w:rPr>
              <w:t>AMC</w:t>
            </w:r>
            <w:r>
              <w:rPr>
                <w:rFonts w:ascii="Times New Roman" w:hAnsi="Times New Roman"/>
                <w:sz w:val="24"/>
              </w:rPr>
              <w:t xml:space="preserve"> tiek apzīmēti kā “AMC</w:t>
            </w:r>
            <w:r>
              <w:rPr>
                <w:rFonts w:ascii="Times New Roman" w:hAnsi="Times New Roman"/>
                <w:b/>
                <w:sz w:val="24"/>
              </w:rPr>
              <w:t xml:space="preserve">1 </w:t>
            </w:r>
            <w:r>
              <w:rPr>
                <w:rFonts w:ascii="Times New Roman" w:hAnsi="Times New Roman"/>
                <w:sz w:val="24"/>
              </w:rPr>
              <w:t>par ORA.GEN.200. punkta a) apakšpunkta 5) punktu”. Otrais no tiem, kas novietots pēc GM1 par ORA.GEN.200. punkta a) apakšpunkta 5) punktu un veltīts jautājumam par kompleksas organizācijas drošuma pārvaldības rokasgrāmatu, ir jāpārdēvē par “AMC</w:t>
            </w:r>
            <w:r>
              <w:rPr>
                <w:rFonts w:ascii="Times New Roman" w:hAnsi="Times New Roman"/>
                <w:b/>
                <w:sz w:val="24"/>
              </w:rPr>
              <w:t xml:space="preserve">2 </w:t>
            </w:r>
            <w:r>
              <w:rPr>
                <w:rFonts w:ascii="Times New Roman" w:hAnsi="Times New Roman"/>
                <w:sz w:val="24"/>
              </w:rPr>
              <w:t>par ORA.GEN.200. punkta a) apakšpunkta 5) punktu”.</w:t>
            </w:r>
          </w:p>
        </w:tc>
      </w:tr>
    </w:tbl>
    <w:p w14:paraId="2EBB180F" w14:textId="77777777" w:rsidR="00B26B1B" w:rsidRPr="004E3BA9" w:rsidRDefault="00B26B1B" w:rsidP="004E3BA9">
      <w:pPr>
        <w:jc w:val="both"/>
        <w:rPr>
          <w:rFonts w:ascii="Times New Roman" w:hAnsi="Times New Roman"/>
          <w:noProof/>
          <w:sz w:val="24"/>
        </w:rPr>
      </w:pPr>
    </w:p>
    <w:p w14:paraId="456A2D0A" w14:textId="4F4FBBDC" w:rsidR="00EB7351" w:rsidRPr="000B0EB9" w:rsidRDefault="00EB7351" w:rsidP="0031169D">
      <w:pPr>
        <w:shd w:val="clear" w:color="auto" w:fill="00B050"/>
        <w:tabs>
          <w:tab w:val="left" w:pos="3122"/>
        </w:tabs>
        <w:ind w:right="-15"/>
        <w:rPr>
          <w:rFonts w:ascii="Times New Roman" w:hAnsi="Times New Roman" w:cs="Times New Roman"/>
          <w:b/>
          <w:noProof/>
          <w:sz w:val="28"/>
          <w:szCs w:val="20"/>
        </w:rPr>
      </w:pPr>
      <w:r>
        <w:rPr>
          <w:rFonts w:ascii="Times New Roman" w:hAnsi="Times New Roman"/>
          <w:b/>
          <w:color w:val="FFFFFF"/>
          <w:sz w:val="28"/>
          <w:highlight w:val="cyan"/>
        </w:rPr>
        <w:t>GM1 par ORA.ATO.110. punkta “Prasības personālam” d) apakšpunktu</w:t>
      </w:r>
    </w:p>
    <w:p w14:paraId="5A96D02A" w14:textId="18F67163" w:rsidR="00B26B1B" w:rsidRPr="004E3BA9" w:rsidRDefault="00B26B1B" w:rsidP="004E3BA9">
      <w:pPr>
        <w:jc w:val="both"/>
        <w:rPr>
          <w:rFonts w:ascii="Times New Roman" w:hAnsi="Times New Roman"/>
          <w:noProof/>
          <w:sz w:val="24"/>
        </w:rPr>
      </w:pPr>
    </w:p>
    <w:p w14:paraId="66BCCE7F" w14:textId="41107EDE" w:rsidR="00B26B1B" w:rsidRPr="004E3BA9" w:rsidRDefault="0031169D" w:rsidP="0031169D">
      <w:pPr>
        <w:ind w:left="284" w:hanging="284"/>
        <w:jc w:val="both"/>
        <w:rPr>
          <w:rFonts w:ascii="Times New Roman" w:hAnsi="Times New Roman"/>
          <w:noProof/>
          <w:color w:val="000000"/>
          <w:sz w:val="24"/>
        </w:rPr>
      </w:pPr>
      <w:r>
        <w:rPr>
          <w:rFonts w:ascii="Times New Roman" w:hAnsi="Times New Roman"/>
          <w:color w:val="000000"/>
          <w:sz w:val="24"/>
          <w:highlight w:val="cyan"/>
        </w:rPr>
        <w:t xml:space="preserve">a) Pirms atļaut </w:t>
      </w:r>
      <w:r>
        <w:rPr>
          <w:rFonts w:ascii="Times New Roman" w:hAnsi="Times New Roman"/>
          <w:i/>
          <w:iCs/>
          <w:color w:val="000000"/>
          <w:sz w:val="24"/>
          <w:highlight w:val="cyan"/>
        </w:rPr>
        <w:t>FI</w:t>
      </w:r>
      <w:r>
        <w:rPr>
          <w:rFonts w:ascii="Times New Roman" w:hAnsi="Times New Roman"/>
          <w:color w:val="000000"/>
          <w:sz w:val="24"/>
          <w:highlight w:val="cyan"/>
        </w:rPr>
        <w:t xml:space="preserve">, kuram ir FCL.905.FI punkta h) apakšpunkta 3) punktā noteiktā pieredze, pārraudzīt </w:t>
      </w:r>
      <w:r>
        <w:rPr>
          <w:rFonts w:ascii="Times New Roman" w:hAnsi="Times New Roman"/>
          <w:i/>
          <w:iCs/>
          <w:color w:val="000000"/>
          <w:sz w:val="24"/>
          <w:highlight w:val="cyan"/>
        </w:rPr>
        <w:t>SPIC</w:t>
      </w:r>
      <w:r>
        <w:rPr>
          <w:rFonts w:ascii="Times New Roman" w:hAnsi="Times New Roman"/>
          <w:color w:val="000000"/>
          <w:sz w:val="24"/>
          <w:highlight w:val="cyan"/>
        </w:rPr>
        <w:t xml:space="preserve"> lidojumus </w:t>
      </w:r>
      <w:r>
        <w:rPr>
          <w:rFonts w:ascii="Times New Roman" w:hAnsi="Times New Roman"/>
          <w:i/>
          <w:iCs/>
          <w:color w:val="000000"/>
          <w:sz w:val="24"/>
          <w:highlight w:val="cyan"/>
        </w:rPr>
        <w:t>IR</w:t>
      </w:r>
      <w:r>
        <w:rPr>
          <w:rFonts w:ascii="Times New Roman" w:hAnsi="Times New Roman"/>
          <w:color w:val="000000"/>
          <w:sz w:val="24"/>
          <w:highlight w:val="cyan"/>
        </w:rPr>
        <w:t xml:space="preserve"> mācību kursā, </w:t>
      </w:r>
      <w:r>
        <w:rPr>
          <w:rFonts w:ascii="Times New Roman" w:hAnsi="Times New Roman"/>
          <w:i/>
          <w:iCs/>
          <w:color w:val="000000"/>
          <w:sz w:val="24"/>
          <w:highlight w:val="cyan"/>
        </w:rPr>
        <w:t>ATO</w:t>
      </w:r>
      <w:r>
        <w:rPr>
          <w:rFonts w:ascii="Times New Roman" w:hAnsi="Times New Roman"/>
          <w:color w:val="000000"/>
          <w:sz w:val="24"/>
          <w:highlight w:val="cyan"/>
        </w:rPr>
        <w:t xml:space="preserve"> ir jāapsver vismaz šādi faktori:</w:t>
      </w:r>
    </w:p>
    <w:p w14:paraId="744AC5E9" w14:textId="6F72B00D" w:rsidR="00B26B1B" w:rsidRPr="004E3BA9" w:rsidRDefault="0031169D" w:rsidP="0031169D">
      <w:pPr>
        <w:ind w:left="567" w:hanging="284"/>
        <w:jc w:val="both"/>
        <w:rPr>
          <w:rFonts w:ascii="Times New Roman" w:hAnsi="Times New Roman"/>
          <w:noProof/>
          <w:color w:val="000000"/>
          <w:sz w:val="24"/>
        </w:rPr>
      </w:pPr>
      <w:r>
        <w:rPr>
          <w:rFonts w:ascii="Times New Roman" w:hAnsi="Times New Roman"/>
          <w:color w:val="000000"/>
          <w:sz w:val="24"/>
          <w:highlight w:val="cyan"/>
        </w:rPr>
        <w:t xml:space="preserve">1) </w:t>
      </w:r>
      <w:r>
        <w:rPr>
          <w:rFonts w:ascii="Times New Roman" w:hAnsi="Times New Roman"/>
          <w:i/>
          <w:iCs/>
          <w:color w:val="000000"/>
          <w:sz w:val="24"/>
          <w:highlight w:val="cyan"/>
        </w:rPr>
        <w:t>FI</w:t>
      </w:r>
      <w:r>
        <w:rPr>
          <w:rFonts w:ascii="Times New Roman" w:hAnsi="Times New Roman"/>
          <w:color w:val="000000"/>
          <w:sz w:val="24"/>
          <w:highlight w:val="cyan"/>
        </w:rPr>
        <w:t xml:space="preserve"> pieredze;</w:t>
      </w:r>
    </w:p>
    <w:p w14:paraId="73976B6F" w14:textId="48C0E468" w:rsidR="00B26B1B" w:rsidRPr="004E3BA9" w:rsidRDefault="0031169D" w:rsidP="0031169D">
      <w:pPr>
        <w:ind w:left="567" w:hanging="284"/>
        <w:jc w:val="both"/>
        <w:rPr>
          <w:rFonts w:ascii="Times New Roman" w:hAnsi="Times New Roman"/>
          <w:noProof/>
          <w:color w:val="000000"/>
          <w:sz w:val="24"/>
        </w:rPr>
      </w:pPr>
      <w:r>
        <w:rPr>
          <w:rFonts w:ascii="Times New Roman" w:hAnsi="Times New Roman"/>
          <w:color w:val="000000"/>
          <w:sz w:val="24"/>
          <w:highlight w:val="cyan"/>
        </w:rPr>
        <w:t>2) studentpilota pieredze;</w:t>
      </w:r>
    </w:p>
    <w:p w14:paraId="130181D4" w14:textId="6DC463B2" w:rsidR="00B26B1B" w:rsidRPr="004E3BA9" w:rsidRDefault="0031169D" w:rsidP="0031169D">
      <w:pPr>
        <w:ind w:left="567" w:hanging="284"/>
        <w:jc w:val="both"/>
        <w:rPr>
          <w:rFonts w:ascii="Times New Roman" w:hAnsi="Times New Roman"/>
          <w:noProof/>
          <w:color w:val="000000"/>
          <w:sz w:val="24"/>
        </w:rPr>
      </w:pPr>
      <w:r>
        <w:rPr>
          <w:rFonts w:ascii="Times New Roman" w:hAnsi="Times New Roman"/>
          <w:color w:val="000000"/>
          <w:sz w:val="24"/>
          <w:highlight w:val="cyan"/>
        </w:rPr>
        <w:t xml:space="preserve">3) veicamā </w:t>
      </w:r>
      <w:r>
        <w:rPr>
          <w:rFonts w:ascii="Times New Roman" w:hAnsi="Times New Roman"/>
          <w:i/>
          <w:iCs/>
          <w:color w:val="000000"/>
          <w:sz w:val="24"/>
          <w:highlight w:val="cyan"/>
        </w:rPr>
        <w:t>SPIC</w:t>
      </w:r>
      <w:r>
        <w:rPr>
          <w:rFonts w:ascii="Times New Roman" w:hAnsi="Times New Roman"/>
          <w:color w:val="000000"/>
          <w:sz w:val="24"/>
          <w:highlight w:val="cyan"/>
        </w:rPr>
        <w:t xml:space="preserve"> lidojuma veids un sarežģītība;</w:t>
      </w:r>
    </w:p>
    <w:p w14:paraId="3BDE6946" w14:textId="6DC73E84" w:rsidR="00B26B1B" w:rsidRPr="004E3BA9" w:rsidRDefault="0031169D" w:rsidP="0031169D">
      <w:pPr>
        <w:ind w:left="567" w:hanging="284"/>
        <w:jc w:val="both"/>
        <w:rPr>
          <w:rFonts w:ascii="Times New Roman" w:hAnsi="Times New Roman"/>
          <w:noProof/>
          <w:color w:val="000000"/>
          <w:sz w:val="24"/>
        </w:rPr>
      </w:pPr>
      <w:r>
        <w:rPr>
          <w:rFonts w:ascii="Times New Roman" w:hAnsi="Times New Roman"/>
          <w:color w:val="000000"/>
          <w:sz w:val="24"/>
          <w:highlight w:val="cyan"/>
        </w:rPr>
        <w:t>4) mācību gaisa kuģa</w:t>
      </w:r>
      <w:r w:rsidR="00903A17">
        <w:rPr>
          <w:rStyle w:val="FootnoteReference"/>
          <w:rFonts w:ascii="Times New Roman" w:hAnsi="Times New Roman"/>
          <w:color w:val="000000"/>
          <w:sz w:val="24"/>
          <w:highlight w:val="cyan"/>
        </w:rPr>
        <w:footnoteReference w:customMarkFollows="1" w:id="1"/>
        <w:t>*</w:t>
      </w:r>
      <w:r>
        <w:rPr>
          <w:rFonts w:ascii="Times New Roman" w:hAnsi="Times New Roman"/>
          <w:color w:val="000000"/>
          <w:sz w:val="24"/>
          <w:highlight w:val="cyan"/>
        </w:rPr>
        <w:t xml:space="preserve"> sarežģītība un tehniskie raksturojumi un</w:t>
      </w:r>
    </w:p>
    <w:p w14:paraId="7422E5F0" w14:textId="2E55CAC0" w:rsidR="00B26B1B" w:rsidRPr="004E3BA9" w:rsidRDefault="0031169D" w:rsidP="0031169D">
      <w:pPr>
        <w:ind w:left="567" w:hanging="284"/>
        <w:jc w:val="both"/>
        <w:rPr>
          <w:rFonts w:ascii="Times New Roman" w:hAnsi="Times New Roman"/>
          <w:noProof/>
          <w:color w:val="000000"/>
          <w:sz w:val="24"/>
        </w:rPr>
      </w:pPr>
      <w:r>
        <w:rPr>
          <w:rFonts w:ascii="Times New Roman" w:hAnsi="Times New Roman"/>
          <w:sz w:val="24"/>
          <w:highlight w:val="cyan"/>
        </w:rPr>
        <w:lastRenderedPageBreak/>
        <w:t>5) pastāvošie laika apstākļi.</w:t>
      </w:r>
    </w:p>
    <w:p w14:paraId="14C14AE0" w14:textId="77777777" w:rsidR="0031169D" w:rsidRDefault="0031169D" w:rsidP="004E3BA9">
      <w:pPr>
        <w:jc w:val="both"/>
        <w:rPr>
          <w:rFonts w:ascii="Times New Roman" w:hAnsi="Times New Roman"/>
          <w:noProof/>
          <w:color w:val="000000"/>
          <w:sz w:val="24"/>
          <w:highlight w:val="cyan"/>
        </w:rPr>
      </w:pPr>
    </w:p>
    <w:p w14:paraId="79DC0C97" w14:textId="4C7E48D9" w:rsidR="00B26B1B" w:rsidRPr="004E3BA9" w:rsidRDefault="009069A3" w:rsidP="009069A3">
      <w:pPr>
        <w:ind w:left="284" w:hanging="284"/>
        <w:jc w:val="both"/>
        <w:rPr>
          <w:rFonts w:ascii="Times New Roman" w:hAnsi="Times New Roman"/>
          <w:noProof/>
          <w:color w:val="000000"/>
          <w:sz w:val="24"/>
        </w:rPr>
      </w:pPr>
      <w:r>
        <w:rPr>
          <w:rFonts w:ascii="Times New Roman" w:hAnsi="Times New Roman"/>
          <w:color w:val="000000"/>
          <w:sz w:val="24"/>
          <w:highlight w:val="cyan"/>
        </w:rPr>
        <w:t xml:space="preserve">b) </w:t>
      </w:r>
      <w:r>
        <w:rPr>
          <w:rFonts w:ascii="Times New Roman" w:hAnsi="Times New Roman"/>
          <w:i/>
          <w:iCs/>
          <w:color w:val="000000"/>
          <w:sz w:val="24"/>
          <w:highlight w:val="cyan"/>
        </w:rPr>
        <w:t>ATO</w:t>
      </w:r>
      <w:r>
        <w:rPr>
          <w:rFonts w:ascii="Times New Roman" w:hAnsi="Times New Roman"/>
          <w:color w:val="000000"/>
          <w:sz w:val="24"/>
          <w:highlight w:val="cyan"/>
        </w:rPr>
        <w:t xml:space="preserve"> jāidentificē apdraudējums, kas saistīts ar </w:t>
      </w:r>
      <w:r>
        <w:rPr>
          <w:rFonts w:ascii="Times New Roman" w:hAnsi="Times New Roman"/>
          <w:i/>
          <w:iCs/>
          <w:color w:val="000000"/>
          <w:sz w:val="24"/>
          <w:highlight w:val="cyan"/>
        </w:rPr>
        <w:t>SPIC</w:t>
      </w:r>
      <w:r>
        <w:rPr>
          <w:rFonts w:ascii="Times New Roman" w:hAnsi="Times New Roman"/>
          <w:color w:val="000000"/>
          <w:sz w:val="24"/>
          <w:highlight w:val="cyan"/>
        </w:rPr>
        <w:t xml:space="preserve"> pārraudzību, un jāveic atbilstoši riska mazināšanas pasākumi, lai samazinātu saistītos riskus.</w:t>
      </w:r>
    </w:p>
    <w:p w14:paraId="09DBE5FC" w14:textId="77777777" w:rsidR="00B26B1B" w:rsidRPr="004E3BA9" w:rsidRDefault="00B26B1B" w:rsidP="004E3BA9">
      <w:pPr>
        <w:jc w:val="both"/>
        <w:rPr>
          <w:rFonts w:ascii="Times New Roman" w:hAnsi="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4544"/>
        <w:gridCol w:w="4587"/>
      </w:tblGrid>
      <w:tr w:rsidR="00B26B1B" w:rsidRPr="004E3BA9" w14:paraId="22FFD055" w14:textId="77777777" w:rsidTr="009069A3">
        <w:trPr>
          <w:trHeight w:val="521"/>
        </w:trPr>
        <w:tc>
          <w:tcPr>
            <w:tcW w:w="2488" w:type="pct"/>
            <w:tcBorders>
              <w:bottom w:val="nil"/>
              <w:right w:val="nil"/>
            </w:tcBorders>
          </w:tcPr>
          <w:p w14:paraId="5412A207" w14:textId="77777777" w:rsidR="00B26B1B" w:rsidRPr="004E3BA9" w:rsidRDefault="00B26B1B" w:rsidP="001430DA">
            <w:pPr>
              <w:ind w:left="113" w:right="113"/>
              <w:jc w:val="both"/>
              <w:rPr>
                <w:rFonts w:ascii="Times New Roman" w:hAnsi="Times New Roman"/>
                <w:b/>
                <w:noProof/>
                <w:sz w:val="24"/>
              </w:rPr>
            </w:pPr>
            <w:r>
              <w:rPr>
                <w:rFonts w:ascii="Times New Roman" w:hAnsi="Times New Roman"/>
                <w:b/>
                <w:sz w:val="24"/>
              </w:rPr>
              <w:t>Pamatojums</w:t>
            </w:r>
          </w:p>
        </w:tc>
        <w:tc>
          <w:tcPr>
            <w:tcW w:w="2512" w:type="pct"/>
            <w:tcBorders>
              <w:left w:val="nil"/>
              <w:bottom w:val="nil"/>
            </w:tcBorders>
          </w:tcPr>
          <w:p w14:paraId="69DECA32" w14:textId="77777777" w:rsidR="00B26B1B" w:rsidRPr="004E3BA9" w:rsidRDefault="00B26B1B" w:rsidP="001430DA">
            <w:pPr>
              <w:ind w:left="113" w:right="113"/>
              <w:jc w:val="right"/>
              <w:rPr>
                <w:rFonts w:ascii="Times New Roman" w:hAnsi="Times New Roman"/>
                <w:i/>
                <w:noProof/>
                <w:sz w:val="24"/>
              </w:rPr>
            </w:pPr>
            <w:r>
              <w:rPr>
                <w:rFonts w:ascii="Times New Roman" w:hAnsi="Times New Roman"/>
                <w:i/>
                <w:sz w:val="24"/>
              </w:rPr>
              <w:t>RMT.0678</w:t>
            </w:r>
          </w:p>
        </w:tc>
      </w:tr>
      <w:tr w:rsidR="00B26B1B" w:rsidRPr="004E3BA9" w14:paraId="0025020C" w14:textId="77777777" w:rsidTr="009069A3">
        <w:trPr>
          <w:trHeight w:val="944"/>
        </w:trPr>
        <w:tc>
          <w:tcPr>
            <w:tcW w:w="5000" w:type="pct"/>
            <w:gridSpan w:val="2"/>
            <w:tcBorders>
              <w:top w:val="nil"/>
            </w:tcBorders>
          </w:tcPr>
          <w:p w14:paraId="4AE8237F" w14:textId="77777777" w:rsidR="00B26B1B" w:rsidRPr="004E3BA9" w:rsidRDefault="00B26B1B" w:rsidP="001430DA">
            <w:pPr>
              <w:ind w:left="113" w:right="113"/>
              <w:jc w:val="both"/>
              <w:rPr>
                <w:rFonts w:ascii="Times New Roman" w:hAnsi="Times New Roman"/>
                <w:noProof/>
                <w:sz w:val="24"/>
              </w:rPr>
            </w:pPr>
            <w:r>
              <w:rPr>
                <w:rFonts w:ascii="Times New Roman" w:hAnsi="Times New Roman"/>
                <w:sz w:val="24"/>
              </w:rPr>
              <w:t>Skat. NPA 2020-14, 63. lpp.</w:t>
            </w:r>
          </w:p>
          <w:p w14:paraId="46A69814" w14:textId="77777777" w:rsidR="00B26B1B" w:rsidRPr="004E3BA9" w:rsidRDefault="00B26B1B" w:rsidP="001430DA">
            <w:pPr>
              <w:ind w:left="113" w:right="113"/>
              <w:jc w:val="both"/>
              <w:rPr>
                <w:rFonts w:ascii="Times New Roman" w:hAnsi="Times New Roman"/>
                <w:noProof/>
                <w:sz w:val="24"/>
              </w:rPr>
            </w:pPr>
            <w:r>
              <w:rPr>
                <w:rFonts w:ascii="Times New Roman" w:hAnsi="Times New Roman"/>
                <w:sz w:val="24"/>
              </w:rPr>
              <w:t xml:space="preserve">Pēc sīkākas iekšējās izskatīšanas frāze “vai </w:t>
            </w:r>
            <w:r>
              <w:rPr>
                <w:rFonts w:ascii="Times New Roman" w:hAnsi="Times New Roman"/>
                <w:i/>
                <w:iCs/>
                <w:sz w:val="24"/>
              </w:rPr>
              <w:t>FSTD</w:t>
            </w:r>
            <w:r>
              <w:rPr>
                <w:rFonts w:ascii="Times New Roman" w:hAnsi="Times New Roman"/>
                <w:sz w:val="24"/>
              </w:rPr>
              <w:t xml:space="preserve">” a) punkta 4) apakšpunktā tika svītrota, jo </w:t>
            </w:r>
            <w:r>
              <w:rPr>
                <w:rFonts w:ascii="Times New Roman" w:hAnsi="Times New Roman"/>
                <w:i/>
                <w:iCs/>
                <w:sz w:val="24"/>
              </w:rPr>
              <w:t>SPIC</w:t>
            </w:r>
            <w:r>
              <w:rPr>
                <w:rFonts w:ascii="Times New Roman" w:hAnsi="Times New Roman"/>
                <w:sz w:val="24"/>
              </w:rPr>
              <w:t xml:space="preserve"> lidojumi netiek veikti, izmantojot </w:t>
            </w:r>
            <w:r>
              <w:rPr>
                <w:rFonts w:ascii="Times New Roman" w:hAnsi="Times New Roman"/>
                <w:i/>
                <w:iCs/>
                <w:sz w:val="24"/>
              </w:rPr>
              <w:t>FSTD</w:t>
            </w:r>
            <w:r>
              <w:rPr>
                <w:rFonts w:ascii="Times New Roman" w:hAnsi="Times New Roman"/>
                <w:sz w:val="24"/>
              </w:rPr>
              <w:t>.</w:t>
            </w:r>
          </w:p>
        </w:tc>
      </w:tr>
    </w:tbl>
    <w:p w14:paraId="056BC60E" w14:textId="77777777" w:rsidR="00B26B1B" w:rsidRPr="004E3BA9" w:rsidRDefault="00B26B1B" w:rsidP="004E3BA9">
      <w:pPr>
        <w:jc w:val="both"/>
        <w:rPr>
          <w:rFonts w:ascii="Times New Roman" w:hAnsi="Times New Roman"/>
          <w:noProof/>
          <w:sz w:val="24"/>
        </w:rPr>
      </w:pPr>
    </w:p>
    <w:p w14:paraId="1299BEC3" w14:textId="42812A3D" w:rsidR="00B26B1B" w:rsidRPr="009069A3" w:rsidRDefault="00B26B1B" w:rsidP="009069A3">
      <w:pPr>
        <w:shd w:val="clear" w:color="auto" w:fill="FFC000"/>
        <w:jc w:val="both"/>
        <w:rPr>
          <w:rFonts w:ascii="Times New Roman" w:hAnsi="Times New Roman"/>
          <w:b/>
          <w:bCs/>
          <w:noProof/>
          <w:color w:val="FFFFFF"/>
          <w:sz w:val="28"/>
          <w:szCs w:val="24"/>
          <w:shd w:val="clear" w:color="auto" w:fill="FFC000"/>
        </w:rPr>
      </w:pPr>
      <w:r>
        <w:rPr>
          <w:rFonts w:ascii="Times New Roman" w:hAnsi="Times New Roman"/>
          <w:b/>
          <w:color w:val="FFFFFF"/>
          <w:sz w:val="28"/>
          <w:shd w:val="clear" w:color="auto" w:fill="FFC000"/>
        </w:rPr>
        <w:t>AMC2 par ORA.ATO.125. punktu “Mācību programma”</w:t>
      </w:r>
    </w:p>
    <w:p w14:paraId="2EBF7B04" w14:textId="77777777" w:rsidR="009069A3" w:rsidRDefault="009069A3" w:rsidP="004E3BA9">
      <w:pPr>
        <w:jc w:val="both"/>
        <w:rPr>
          <w:rFonts w:ascii="Times New Roman" w:hAnsi="Times New Roman"/>
          <w:noProof/>
          <w:sz w:val="24"/>
        </w:rPr>
      </w:pPr>
    </w:p>
    <w:p w14:paraId="2F37F0BE" w14:textId="29F1726D" w:rsidR="00B26B1B" w:rsidRDefault="00B26B1B" w:rsidP="004E3BA9">
      <w:pPr>
        <w:jc w:val="both"/>
        <w:rPr>
          <w:rFonts w:ascii="Times New Roman" w:hAnsi="Times New Roman"/>
          <w:noProof/>
          <w:sz w:val="24"/>
        </w:rPr>
      </w:pPr>
      <w:r>
        <w:rPr>
          <w:rFonts w:ascii="Times New Roman" w:hAnsi="Times New Roman"/>
          <w:sz w:val="24"/>
        </w:rPr>
        <w:t>(..)</w:t>
      </w:r>
    </w:p>
    <w:p w14:paraId="456FC634" w14:textId="77777777" w:rsidR="009069A3" w:rsidRPr="004E3BA9" w:rsidRDefault="009069A3" w:rsidP="004E3BA9">
      <w:pPr>
        <w:jc w:val="both"/>
        <w:rPr>
          <w:rFonts w:ascii="Times New Roman" w:hAnsi="Times New Roman"/>
          <w:noProof/>
          <w:sz w:val="24"/>
        </w:rPr>
      </w:pPr>
    </w:p>
    <w:p w14:paraId="101B81D1" w14:textId="08E3B5B9" w:rsidR="00B26B1B" w:rsidRPr="004E3BA9" w:rsidRDefault="0006437E" w:rsidP="0006437E">
      <w:pPr>
        <w:ind w:left="284" w:hanging="284"/>
        <w:jc w:val="both"/>
        <w:rPr>
          <w:rFonts w:ascii="Times New Roman" w:hAnsi="Times New Roman"/>
          <w:noProof/>
          <w:sz w:val="24"/>
        </w:rPr>
      </w:pPr>
      <w:r>
        <w:rPr>
          <w:rFonts w:ascii="Times New Roman" w:hAnsi="Times New Roman"/>
          <w:sz w:val="24"/>
        </w:rPr>
        <w:t>b) Varianti</w:t>
      </w:r>
    </w:p>
    <w:p w14:paraId="0A4FEBC5" w14:textId="1E339C54" w:rsidR="00B26B1B" w:rsidRPr="004E3BA9" w:rsidRDefault="0067184A" w:rsidP="0067184A">
      <w:pPr>
        <w:ind w:left="567" w:hanging="284"/>
        <w:jc w:val="both"/>
        <w:rPr>
          <w:rFonts w:ascii="Times New Roman" w:hAnsi="Times New Roman"/>
          <w:strike/>
          <w:noProof/>
          <w:color w:val="FF0000"/>
          <w:sz w:val="24"/>
        </w:rPr>
      </w:pPr>
      <w:r>
        <w:rPr>
          <w:rFonts w:ascii="Times New Roman" w:hAnsi="Times New Roman"/>
          <w:sz w:val="24"/>
        </w:rPr>
        <w:t>1) Iepazīšanās</w:t>
      </w:r>
      <w:r>
        <w:rPr>
          <w:rFonts w:ascii="Times New Roman" w:hAnsi="Times New Roman"/>
          <w:strike/>
          <w:color w:val="FF0000"/>
          <w:sz w:val="24"/>
        </w:rPr>
        <w:t xml:space="preserve"> mācības</w:t>
      </w:r>
      <w:r>
        <w:rPr>
          <w:rFonts w:ascii="Times New Roman" w:hAnsi="Times New Roman"/>
          <w:sz w:val="24"/>
        </w:rPr>
        <w:t>: ja gaisa kuģa tipa kvalifikācija ietver arī vairākus viena gaisa kuģa tipa variantus, kam nepieciešama iepazīšanās</w:t>
      </w:r>
      <w:r>
        <w:rPr>
          <w:rFonts w:ascii="Times New Roman" w:hAnsi="Times New Roman"/>
          <w:strike/>
          <w:color w:val="FF0000"/>
          <w:sz w:val="24"/>
        </w:rPr>
        <w:t xml:space="preserve"> mācības</w:t>
      </w:r>
      <w:r>
        <w:rPr>
          <w:rFonts w:ascii="Times New Roman" w:hAnsi="Times New Roman"/>
          <w:sz w:val="24"/>
        </w:rPr>
        <w:t xml:space="preserve">, sākotnējā tipa kvalifikācijas mācību kursa teorētisko zināšanu apguvē var iekļaut papildu iepazīšanās </w:t>
      </w:r>
      <w:r>
        <w:rPr>
          <w:rFonts w:ascii="Times New Roman" w:hAnsi="Times New Roman"/>
          <w:color w:val="000000"/>
          <w:sz w:val="24"/>
          <w:highlight w:val="cyan"/>
        </w:rPr>
        <w:t>elementus</w:t>
      </w:r>
      <w:r>
        <w:rPr>
          <w:rFonts w:ascii="Times New Roman" w:hAnsi="Times New Roman"/>
          <w:strike/>
          <w:color w:val="FF0000"/>
          <w:sz w:val="24"/>
        </w:rPr>
        <w:t xml:space="preserve"> mācības</w:t>
      </w:r>
      <w:r>
        <w:rPr>
          <w:rFonts w:ascii="Times New Roman" w:hAnsi="Times New Roman"/>
          <w:color w:val="000000"/>
          <w:sz w:val="24"/>
        </w:rPr>
        <w:t xml:space="preserve">. </w:t>
      </w:r>
      <w:r>
        <w:rPr>
          <w:rFonts w:ascii="Times New Roman" w:hAnsi="Times New Roman"/>
          <w:strike/>
          <w:color w:val="FF0000"/>
          <w:sz w:val="24"/>
        </w:rPr>
        <w:t>Mācību lidojumi jāveic, izmantojot vienu tipa variantu.</w:t>
      </w:r>
    </w:p>
    <w:p w14:paraId="5B5D3906" w14:textId="77777777" w:rsidR="00251760" w:rsidRDefault="00251760" w:rsidP="004E3BA9">
      <w:pPr>
        <w:jc w:val="both"/>
        <w:rPr>
          <w:rFonts w:ascii="Times New Roman" w:hAnsi="Times New Roman"/>
          <w:noProof/>
          <w:sz w:val="24"/>
        </w:rPr>
      </w:pPr>
    </w:p>
    <w:p w14:paraId="3714AAED" w14:textId="7605E633" w:rsidR="00B26B1B" w:rsidRPr="004E3BA9" w:rsidRDefault="00B26B1B" w:rsidP="004E3BA9">
      <w:pPr>
        <w:jc w:val="both"/>
        <w:rPr>
          <w:rFonts w:ascii="Times New Roman" w:hAnsi="Times New Roman"/>
          <w:noProof/>
          <w:sz w:val="24"/>
        </w:rPr>
      </w:pPr>
      <w:r>
        <w:rPr>
          <w:rFonts w:ascii="Times New Roman" w:hAnsi="Times New Roman"/>
          <w:sz w:val="24"/>
        </w:rPr>
        <w:t>(..)</w:t>
      </w:r>
    </w:p>
    <w:p w14:paraId="2EEE0F14" w14:textId="77777777" w:rsidR="00B26B1B" w:rsidRPr="004E3BA9" w:rsidRDefault="00B26B1B" w:rsidP="004E3BA9">
      <w:pPr>
        <w:jc w:val="both"/>
        <w:rPr>
          <w:rFonts w:ascii="Times New Roman" w:hAnsi="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4544"/>
        <w:gridCol w:w="4587"/>
      </w:tblGrid>
      <w:tr w:rsidR="00B26B1B" w:rsidRPr="004E3BA9" w14:paraId="7684DDAA" w14:textId="77777777" w:rsidTr="00251760">
        <w:trPr>
          <w:trHeight w:val="522"/>
        </w:trPr>
        <w:tc>
          <w:tcPr>
            <w:tcW w:w="2488" w:type="pct"/>
            <w:tcBorders>
              <w:bottom w:val="nil"/>
              <w:right w:val="nil"/>
            </w:tcBorders>
          </w:tcPr>
          <w:p w14:paraId="7DC548F4" w14:textId="77777777" w:rsidR="00B26B1B" w:rsidRPr="004E3BA9" w:rsidRDefault="00B26B1B" w:rsidP="00EC0C45">
            <w:pPr>
              <w:ind w:left="113"/>
              <w:jc w:val="both"/>
              <w:rPr>
                <w:rFonts w:ascii="Times New Roman" w:hAnsi="Times New Roman"/>
                <w:b/>
                <w:noProof/>
                <w:sz w:val="24"/>
              </w:rPr>
            </w:pPr>
            <w:r>
              <w:rPr>
                <w:rFonts w:ascii="Times New Roman" w:hAnsi="Times New Roman"/>
                <w:b/>
                <w:sz w:val="24"/>
              </w:rPr>
              <w:t>Pamatojums</w:t>
            </w:r>
          </w:p>
        </w:tc>
        <w:tc>
          <w:tcPr>
            <w:tcW w:w="2512" w:type="pct"/>
            <w:tcBorders>
              <w:left w:val="nil"/>
              <w:bottom w:val="nil"/>
            </w:tcBorders>
          </w:tcPr>
          <w:p w14:paraId="148CBEEA" w14:textId="77777777" w:rsidR="00B26B1B" w:rsidRPr="004E3BA9" w:rsidRDefault="00B26B1B" w:rsidP="00EC0C45">
            <w:pPr>
              <w:ind w:right="113"/>
              <w:jc w:val="right"/>
              <w:rPr>
                <w:rFonts w:ascii="Times New Roman" w:hAnsi="Times New Roman"/>
                <w:i/>
                <w:noProof/>
                <w:sz w:val="24"/>
              </w:rPr>
            </w:pPr>
            <w:r>
              <w:rPr>
                <w:rFonts w:ascii="Times New Roman" w:hAnsi="Times New Roman"/>
                <w:i/>
                <w:sz w:val="24"/>
              </w:rPr>
              <w:t>RMT.0587</w:t>
            </w:r>
          </w:p>
        </w:tc>
      </w:tr>
      <w:tr w:rsidR="00B26B1B" w:rsidRPr="004E3BA9" w14:paraId="24220242" w14:textId="77777777" w:rsidTr="00251760">
        <w:trPr>
          <w:trHeight w:val="1815"/>
        </w:trPr>
        <w:tc>
          <w:tcPr>
            <w:tcW w:w="5000" w:type="pct"/>
            <w:gridSpan w:val="2"/>
            <w:tcBorders>
              <w:top w:val="nil"/>
            </w:tcBorders>
          </w:tcPr>
          <w:p w14:paraId="6238A79C" w14:textId="77777777" w:rsidR="00B26B1B" w:rsidRPr="004E3BA9" w:rsidRDefault="00B26B1B" w:rsidP="00232AA4">
            <w:pPr>
              <w:ind w:left="142" w:right="147"/>
              <w:jc w:val="both"/>
              <w:rPr>
                <w:rFonts w:ascii="Times New Roman" w:hAnsi="Times New Roman"/>
                <w:noProof/>
                <w:sz w:val="24"/>
              </w:rPr>
            </w:pPr>
            <w:r>
              <w:rPr>
                <w:rFonts w:ascii="Times New Roman" w:hAnsi="Times New Roman"/>
                <w:sz w:val="24"/>
              </w:rPr>
              <w:t>Pamatojoties uz dalībvalsts sniegto informāciju, AMC2 par ORA.ATO.125. punktu b) punkta 1) apakšpunkta redakcija ir atjaunināta turpmāk norādīto iemeslu dēļ.</w:t>
            </w:r>
          </w:p>
          <w:p w14:paraId="658003AB" w14:textId="1B12ECB1" w:rsidR="00B26B1B" w:rsidRPr="00251760" w:rsidRDefault="00B26B1B" w:rsidP="00232AA4">
            <w:pPr>
              <w:pStyle w:val="ListParagraph"/>
              <w:numPr>
                <w:ilvl w:val="0"/>
                <w:numId w:val="18"/>
              </w:numPr>
              <w:spacing w:before="0"/>
              <w:ind w:left="567" w:right="147" w:hanging="357"/>
              <w:jc w:val="both"/>
              <w:rPr>
                <w:rFonts w:ascii="Times New Roman" w:hAnsi="Times New Roman"/>
                <w:noProof/>
                <w:sz w:val="24"/>
              </w:rPr>
            </w:pPr>
            <w:r>
              <w:rPr>
                <w:rFonts w:ascii="Times New Roman" w:hAnsi="Times New Roman"/>
                <w:sz w:val="24"/>
              </w:rPr>
              <w:t>Iepazīšanās nav mācības, bet gan pašmācība, tāpēc redakcija ir pārskatīta, lai tajā vairs netiktu minētas “iepazīšanās mācības”.</w:t>
            </w:r>
          </w:p>
          <w:p w14:paraId="7B19B42C" w14:textId="77777777" w:rsidR="00B26B1B" w:rsidRPr="00251760" w:rsidRDefault="00B26B1B" w:rsidP="00232AA4">
            <w:pPr>
              <w:pStyle w:val="ListParagraph"/>
              <w:numPr>
                <w:ilvl w:val="0"/>
                <w:numId w:val="18"/>
              </w:numPr>
              <w:spacing w:before="0"/>
              <w:ind w:left="567" w:right="147" w:hanging="357"/>
              <w:jc w:val="both"/>
              <w:rPr>
                <w:rFonts w:ascii="Times New Roman" w:hAnsi="Times New Roman"/>
                <w:noProof/>
                <w:sz w:val="24"/>
              </w:rPr>
            </w:pPr>
            <w:r>
              <w:rPr>
                <w:rFonts w:ascii="Times New Roman" w:hAnsi="Times New Roman"/>
                <w:sz w:val="24"/>
              </w:rPr>
              <w:t>Tā kā iepazīšanās sastāv tikai no pašmācības, tā nevar ietvert mācību lidojumu. Līdz ar to b) punkta 1) apakšpunkta otrais teikums ir bezjēdzīgs un tiek svītrots.</w:t>
            </w:r>
          </w:p>
        </w:tc>
      </w:tr>
    </w:tbl>
    <w:p w14:paraId="47BD64A2" w14:textId="77777777" w:rsidR="00B26B1B" w:rsidRPr="004E3BA9" w:rsidRDefault="00B26B1B" w:rsidP="004E3BA9">
      <w:pPr>
        <w:jc w:val="both"/>
        <w:rPr>
          <w:rFonts w:ascii="Times New Roman" w:hAnsi="Times New Roman"/>
          <w:noProof/>
          <w:sz w:val="24"/>
        </w:rPr>
      </w:pPr>
    </w:p>
    <w:p w14:paraId="47CA7FB4" w14:textId="56D045A1" w:rsidR="00B26B1B" w:rsidRPr="00251760" w:rsidRDefault="00B26B1B" w:rsidP="00251760">
      <w:pPr>
        <w:shd w:val="clear" w:color="auto" w:fill="FFC000"/>
        <w:jc w:val="both"/>
        <w:rPr>
          <w:rFonts w:ascii="Times New Roman" w:hAnsi="Times New Roman"/>
          <w:b/>
          <w:bCs/>
          <w:noProof/>
          <w:color w:val="FFFFFF"/>
          <w:sz w:val="28"/>
          <w:szCs w:val="24"/>
          <w:shd w:val="clear" w:color="auto" w:fill="FFC000"/>
        </w:rPr>
      </w:pPr>
      <w:r>
        <w:rPr>
          <w:rFonts w:ascii="Times New Roman" w:hAnsi="Times New Roman"/>
          <w:b/>
          <w:color w:val="FFFFFF"/>
          <w:sz w:val="28"/>
          <w:shd w:val="clear" w:color="auto" w:fill="FFC000"/>
        </w:rPr>
        <w:t xml:space="preserve">AMC1 par ORA.ATO.135. punktu “Mācību gaisa kuģis un </w:t>
      </w:r>
      <w:r>
        <w:rPr>
          <w:rFonts w:ascii="Times New Roman" w:hAnsi="Times New Roman"/>
          <w:b/>
          <w:i/>
          <w:iCs/>
          <w:color w:val="FFFFFF"/>
          <w:sz w:val="28"/>
          <w:shd w:val="clear" w:color="auto" w:fill="FFC000"/>
        </w:rPr>
        <w:t>FSTD</w:t>
      </w:r>
      <w:r>
        <w:rPr>
          <w:rFonts w:ascii="Times New Roman" w:hAnsi="Times New Roman"/>
          <w:b/>
          <w:color w:val="FFFFFF"/>
          <w:sz w:val="28"/>
          <w:shd w:val="clear" w:color="auto" w:fill="FFC000"/>
        </w:rPr>
        <w:t>”</w:t>
      </w:r>
    </w:p>
    <w:p w14:paraId="5B944D44" w14:textId="77777777" w:rsidR="00251760" w:rsidRDefault="00251760" w:rsidP="004E3BA9">
      <w:pPr>
        <w:jc w:val="both"/>
        <w:rPr>
          <w:rFonts w:ascii="Times New Roman" w:hAnsi="Times New Roman"/>
          <w:noProof/>
          <w:sz w:val="24"/>
        </w:rPr>
      </w:pPr>
    </w:p>
    <w:p w14:paraId="3E9208F6" w14:textId="0F0C07CF" w:rsidR="00B26B1B" w:rsidRPr="004E3BA9" w:rsidRDefault="00B26B1B" w:rsidP="004E3BA9">
      <w:pPr>
        <w:jc w:val="both"/>
        <w:rPr>
          <w:rFonts w:ascii="Times New Roman" w:hAnsi="Times New Roman"/>
          <w:noProof/>
          <w:sz w:val="24"/>
        </w:rPr>
      </w:pPr>
      <w:r>
        <w:rPr>
          <w:rFonts w:ascii="Times New Roman" w:hAnsi="Times New Roman"/>
          <w:sz w:val="24"/>
        </w:rPr>
        <w:t>(..)</w:t>
      </w:r>
    </w:p>
    <w:p w14:paraId="357C5AB6" w14:textId="77777777" w:rsidR="00251760" w:rsidRDefault="00251760" w:rsidP="004E3BA9">
      <w:pPr>
        <w:jc w:val="both"/>
        <w:rPr>
          <w:rFonts w:ascii="Times New Roman" w:hAnsi="Times New Roman"/>
          <w:noProof/>
          <w:sz w:val="24"/>
        </w:rPr>
      </w:pPr>
    </w:p>
    <w:p w14:paraId="036EA6C7" w14:textId="5ED82D47" w:rsidR="00B26B1B" w:rsidRPr="004E3BA9" w:rsidRDefault="00D34DED" w:rsidP="00D34DED">
      <w:pPr>
        <w:ind w:left="284" w:hanging="284"/>
        <w:jc w:val="both"/>
        <w:rPr>
          <w:rFonts w:ascii="Times New Roman" w:hAnsi="Times New Roman"/>
          <w:noProof/>
          <w:sz w:val="24"/>
        </w:rPr>
      </w:pPr>
      <w:r>
        <w:rPr>
          <w:rFonts w:ascii="Times New Roman" w:hAnsi="Times New Roman"/>
          <w:sz w:val="24"/>
        </w:rPr>
        <w:t>c) Gaisa kuģu flotē atbilstoši mācību kursiem jāietilpst:</w:t>
      </w:r>
    </w:p>
    <w:p w14:paraId="4700D8DD" w14:textId="629E686D" w:rsidR="00B26B1B" w:rsidRPr="004E3BA9" w:rsidRDefault="00D34DED" w:rsidP="00D34DED">
      <w:pPr>
        <w:ind w:left="567" w:hanging="284"/>
        <w:jc w:val="both"/>
        <w:rPr>
          <w:rFonts w:ascii="Times New Roman" w:hAnsi="Times New Roman"/>
          <w:noProof/>
          <w:sz w:val="24"/>
        </w:rPr>
      </w:pPr>
      <w:r>
        <w:rPr>
          <w:rFonts w:ascii="Times New Roman" w:hAnsi="Times New Roman"/>
          <w:sz w:val="24"/>
        </w:rPr>
        <w:t>1) gaisa kuģim, kas ir pienācīgi aprīkots, lai imitētu instrumentālos meteoroloģiskos apstākļus (</w:t>
      </w:r>
      <w:r>
        <w:rPr>
          <w:rFonts w:ascii="Times New Roman" w:hAnsi="Times New Roman"/>
          <w:i/>
          <w:iCs/>
          <w:sz w:val="24"/>
        </w:rPr>
        <w:t>IMC</w:t>
      </w:r>
      <w:r>
        <w:rPr>
          <w:rFonts w:ascii="Times New Roman" w:hAnsi="Times New Roman"/>
          <w:sz w:val="24"/>
        </w:rPr>
        <w:t xml:space="preserve">) un lai nodrošinātu nepieciešamās instrumentālo lidojumu mācības. Mācību lidojumiem un pārbaudēm, kas saistīti ar instrumentālo lidojumu kvalifikāciju un </w:t>
      </w:r>
      <w:r>
        <w:rPr>
          <w:rFonts w:ascii="Times New Roman" w:hAnsi="Times New Roman"/>
          <w:color w:val="000000"/>
          <w:sz w:val="24"/>
          <w:highlight w:val="cyan"/>
        </w:rPr>
        <w:t>pamata instrumentālo lidojumu kvalifikāciju (</w:t>
      </w:r>
      <w:r>
        <w:rPr>
          <w:rFonts w:ascii="Times New Roman" w:hAnsi="Times New Roman"/>
          <w:i/>
          <w:iCs/>
          <w:color w:val="000000"/>
          <w:sz w:val="24"/>
          <w:highlight w:val="cyan"/>
        </w:rPr>
        <w:t>BIR</w:t>
      </w:r>
      <w:r>
        <w:rPr>
          <w:rFonts w:ascii="Times New Roman" w:hAnsi="Times New Roman"/>
          <w:color w:val="000000"/>
          <w:sz w:val="24"/>
          <w:highlight w:val="cyan"/>
        </w:rPr>
        <w:t>)</w:t>
      </w:r>
      <w:r>
        <w:rPr>
          <w:rFonts w:ascii="Times New Roman" w:hAnsi="Times New Roman"/>
          <w:strike/>
          <w:color w:val="FF0000"/>
          <w:sz w:val="24"/>
        </w:rPr>
        <w:t xml:space="preserve"> maršruta instrumentālo lidojumu kvalifikāciju (</w:t>
      </w:r>
      <w:r>
        <w:rPr>
          <w:rFonts w:ascii="Times New Roman" w:hAnsi="Times New Roman"/>
          <w:i/>
          <w:iCs/>
          <w:strike/>
          <w:color w:val="FF0000"/>
          <w:sz w:val="24"/>
        </w:rPr>
        <w:t>EIR</w:t>
      </w:r>
      <w:r>
        <w:rPr>
          <w:rFonts w:ascii="Times New Roman" w:hAnsi="Times New Roman"/>
          <w:strike/>
          <w:color w:val="FF0000"/>
          <w:sz w:val="24"/>
        </w:rPr>
        <w:t>)</w:t>
      </w:r>
      <w:r>
        <w:rPr>
          <w:rFonts w:ascii="Times New Roman" w:hAnsi="Times New Roman"/>
          <w:sz w:val="24"/>
        </w:rPr>
        <w:t xml:space="preserve">, pietiekamā skaitā jābūt pieejamiem gaisa kuģiem, kam ir </w:t>
      </w:r>
      <w:r>
        <w:rPr>
          <w:rFonts w:ascii="Times New Roman" w:hAnsi="Times New Roman"/>
          <w:i/>
          <w:iCs/>
          <w:sz w:val="24"/>
        </w:rPr>
        <w:t>IFR</w:t>
      </w:r>
      <w:r>
        <w:rPr>
          <w:rFonts w:ascii="Times New Roman" w:hAnsi="Times New Roman"/>
          <w:sz w:val="24"/>
        </w:rPr>
        <w:t xml:space="preserve"> sertifikāts;</w:t>
      </w:r>
    </w:p>
    <w:p w14:paraId="62AE3E06" w14:textId="77777777" w:rsidR="007D6646" w:rsidRDefault="007D6646" w:rsidP="004E3BA9">
      <w:pPr>
        <w:jc w:val="both"/>
        <w:rPr>
          <w:rFonts w:ascii="Times New Roman" w:hAnsi="Times New Roman"/>
          <w:noProof/>
          <w:sz w:val="24"/>
        </w:rPr>
      </w:pPr>
    </w:p>
    <w:p w14:paraId="09558731" w14:textId="725FFCE6" w:rsidR="00903A17" w:rsidRDefault="00B26B1B" w:rsidP="004E3BA9">
      <w:pPr>
        <w:jc w:val="both"/>
        <w:rPr>
          <w:rFonts w:ascii="Times New Roman" w:hAnsi="Times New Roman"/>
          <w:sz w:val="24"/>
        </w:rPr>
      </w:pPr>
      <w:r>
        <w:rPr>
          <w:rFonts w:ascii="Times New Roman" w:hAnsi="Times New Roman"/>
          <w:sz w:val="24"/>
        </w:rPr>
        <w:t>(..)</w:t>
      </w:r>
    </w:p>
    <w:p w14:paraId="6775F91D" w14:textId="77777777" w:rsidR="00903A17" w:rsidRDefault="00903A17">
      <w:pPr>
        <w:rPr>
          <w:rFonts w:ascii="Times New Roman" w:hAnsi="Times New Roman"/>
          <w:sz w:val="24"/>
        </w:rPr>
      </w:pPr>
      <w:r>
        <w:rPr>
          <w:rFonts w:ascii="Times New Roman" w:hAnsi="Times New Roman"/>
          <w:sz w:val="24"/>
        </w:rPr>
        <w:br w:type="page"/>
      </w:r>
    </w:p>
    <w:p w14:paraId="507D4F82" w14:textId="77777777" w:rsidR="00291689" w:rsidRPr="004E3BA9" w:rsidRDefault="00291689" w:rsidP="004E3BA9">
      <w:pPr>
        <w:jc w:val="both"/>
        <w:rPr>
          <w:rFonts w:ascii="Times New Roman" w:hAnsi="Times New Roman"/>
          <w:noProof/>
          <w:sz w:val="24"/>
        </w:rPr>
      </w:pPr>
    </w:p>
    <w:p w14:paraId="0647943D" w14:textId="77777777" w:rsidR="00B26B1B" w:rsidRPr="004E3BA9" w:rsidRDefault="00B26B1B" w:rsidP="004E3BA9">
      <w:pPr>
        <w:jc w:val="both"/>
        <w:rPr>
          <w:rFonts w:ascii="Times New Roman" w:hAnsi="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4544"/>
        <w:gridCol w:w="4587"/>
      </w:tblGrid>
      <w:tr w:rsidR="00B26B1B" w:rsidRPr="004E3BA9" w14:paraId="79D3D0FC" w14:textId="77777777" w:rsidTr="001F574F">
        <w:trPr>
          <w:trHeight w:val="520"/>
        </w:trPr>
        <w:tc>
          <w:tcPr>
            <w:tcW w:w="2488" w:type="pct"/>
            <w:tcBorders>
              <w:bottom w:val="nil"/>
              <w:right w:val="nil"/>
            </w:tcBorders>
          </w:tcPr>
          <w:p w14:paraId="030EAAA0" w14:textId="77777777" w:rsidR="00B26B1B" w:rsidRPr="004E3BA9" w:rsidRDefault="00B26B1B" w:rsidP="00EC0C45">
            <w:pPr>
              <w:ind w:left="113" w:right="113"/>
              <w:jc w:val="both"/>
              <w:rPr>
                <w:rFonts w:ascii="Times New Roman" w:hAnsi="Times New Roman"/>
                <w:b/>
                <w:noProof/>
                <w:sz w:val="24"/>
              </w:rPr>
            </w:pPr>
            <w:r>
              <w:rPr>
                <w:rFonts w:ascii="Times New Roman" w:hAnsi="Times New Roman"/>
                <w:b/>
                <w:sz w:val="24"/>
              </w:rPr>
              <w:t>Pamatojums</w:t>
            </w:r>
          </w:p>
        </w:tc>
        <w:tc>
          <w:tcPr>
            <w:tcW w:w="2512" w:type="pct"/>
            <w:tcBorders>
              <w:left w:val="nil"/>
              <w:bottom w:val="nil"/>
            </w:tcBorders>
          </w:tcPr>
          <w:p w14:paraId="64B47405" w14:textId="77777777" w:rsidR="00B26B1B" w:rsidRPr="004E3BA9" w:rsidRDefault="00B26B1B" w:rsidP="00EC0C45">
            <w:pPr>
              <w:ind w:left="113" w:right="113"/>
              <w:jc w:val="right"/>
              <w:rPr>
                <w:rFonts w:ascii="Times New Roman" w:hAnsi="Times New Roman"/>
                <w:i/>
                <w:noProof/>
                <w:sz w:val="24"/>
              </w:rPr>
            </w:pPr>
            <w:r>
              <w:rPr>
                <w:rFonts w:ascii="Times New Roman" w:hAnsi="Times New Roman"/>
                <w:i/>
                <w:sz w:val="24"/>
              </w:rPr>
              <w:t>RMT.0587</w:t>
            </w:r>
          </w:p>
        </w:tc>
      </w:tr>
      <w:tr w:rsidR="00B26B1B" w:rsidRPr="004E3BA9" w14:paraId="3EDAADF2" w14:textId="77777777" w:rsidTr="001F574F">
        <w:trPr>
          <w:trHeight w:val="669"/>
        </w:trPr>
        <w:tc>
          <w:tcPr>
            <w:tcW w:w="5000" w:type="pct"/>
            <w:gridSpan w:val="2"/>
            <w:tcBorders>
              <w:top w:val="nil"/>
            </w:tcBorders>
          </w:tcPr>
          <w:p w14:paraId="4E055D57" w14:textId="77777777" w:rsidR="00B26B1B" w:rsidRPr="004E3BA9" w:rsidRDefault="00B26B1B" w:rsidP="00EC0C45">
            <w:pPr>
              <w:ind w:left="113" w:right="113"/>
              <w:jc w:val="both"/>
              <w:rPr>
                <w:rFonts w:ascii="Times New Roman" w:hAnsi="Times New Roman"/>
                <w:noProof/>
                <w:sz w:val="24"/>
              </w:rPr>
            </w:pPr>
            <w:r>
              <w:rPr>
                <w:rFonts w:ascii="Times New Roman" w:hAnsi="Times New Roman"/>
                <w:i/>
                <w:iCs/>
                <w:sz w:val="24"/>
              </w:rPr>
              <w:t>AMC</w:t>
            </w:r>
            <w:r>
              <w:rPr>
                <w:rFonts w:ascii="Times New Roman" w:hAnsi="Times New Roman"/>
                <w:sz w:val="24"/>
              </w:rPr>
              <w:t xml:space="preserve"> tekstā joprojām ir norādīta </w:t>
            </w:r>
            <w:r>
              <w:rPr>
                <w:rFonts w:ascii="Times New Roman" w:hAnsi="Times New Roman"/>
                <w:i/>
                <w:iCs/>
                <w:sz w:val="24"/>
              </w:rPr>
              <w:t>EIR</w:t>
            </w:r>
            <w:r>
              <w:rPr>
                <w:rFonts w:ascii="Times New Roman" w:hAnsi="Times New Roman"/>
                <w:sz w:val="24"/>
              </w:rPr>
              <w:t xml:space="preserve">, un to šajā kontekstā var aizstāt ar norādi uz </w:t>
            </w:r>
            <w:r>
              <w:rPr>
                <w:rFonts w:ascii="Times New Roman" w:hAnsi="Times New Roman"/>
                <w:i/>
                <w:iCs/>
                <w:sz w:val="24"/>
              </w:rPr>
              <w:t>BIR</w:t>
            </w:r>
            <w:r>
              <w:rPr>
                <w:rFonts w:ascii="Times New Roman" w:hAnsi="Times New Roman"/>
                <w:sz w:val="24"/>
              </w:rPr>
              <w:t>.</w:t>
            </w:r>
          </w:p>
        </w:tc>
      </w:tr>
    </w:tbl>
    <w:p w14:paraId="664FE07F" w14:textId="77777777" w:rsidR="00B26B1B" w:rsidRPr="004E3BA9" w:rsidRDefault="00B26B1B" w:rsidP="004E3BA9">
      <w:pPr>
        <w:jc w:val="both"/>
        <w:rPr>
          <w:rFonts w:ascii="Times New Roman" w:hAnsi="Times New Roman"/>
          <w:noProof/>
          <w:sz w:val="24"/>
        </w:rPr>
      </w:pPr>
    </w:p>
    <w:p w14:paraId="21646232" w14:textId="6DA8A797" w:rsidR="00B26B1B" w:rsidRPr="005C745D" w:rsidRDefault="00B26B1B" w:rsidP="005C745D">
      <w:pPr>
        <w:shd w:val="clear" w:color="auto" w:fill="FFC000"/>
        <w:jc w:val="both"/>
        <w:rPr>
          <w:rFonts w:ascii="Times New Roman" w:hAnsi="Times New Roman"/>
          <w:b/>
          <w:bCs/>
          <w:noProof/>
          <w:color w:val="FFFFFF"/>
          <w:sz w:val="28"/>
          <w:szCs w:val="24"/>
          <w:shd w:val="clear" w:color="auto" w:fill="FFC000"/>
        </w:rPr>
      </w:pPr>
      <w:r>
        <w:rPr>
          <w:rFonts w:ascii="Times New Roman" w:hAnsi="Times New Roman"/>
          <w:b/>
          <w:color w:val="FFFFFF"/>
          <w:sz w:val="28"/>
          <w:shd w:val="clear" w:color="auto" w:fill="FFC000"/>
        </w:rPr>
        <w:t>AMC1 par ORA.ATO.210. punktu “Prasības personālam”</w:t>
      </w:r>
    </w:p>
    <w:p w14:paraId="7726A6FC" w14:textId="77777777" w:rsidR="005C745D" w:rsidRDefault="005C745D" w:rsidP="004E3BA9">
      <w:pPr>
        <w:jc w:val="both"/>
        <w:rPr>
          <w:rFonts w:ascii="Times New Roman" w:hAnsi="Times New Roman"/>
          <w:noProof/>
          <w:sz w:val="24"/>
        </w:rPr>
      </w:pPr>
    </w:p>
    <w:p w14:paraId="2317EDE2" w14:textId="7A324FA7" w:rsidR="00B26B1B" w:rsidRPr="004E3BA9" w:rsidRDefault="00B26B1B" w:rsidP="004E3BA9">
      <w:pPr>
        <w:jc w:val="both"/>
        <w:rPr>
          <w:rFonts w:ascii="Times New Roman" w:hAnsi="Times New Roman"/>
          <w:noProof/>
          <w:sz w:val="24"/>
        </w:rPr>
      </w:pPr>
      <w:r>
        <w:rPr>
          <w:rFonts w:ascii="Times New Roman" w:hAnsi="Times New Roman"/>
          <w:sz w:val="24"/>
        </w:rPr>
        <w:t>(..)</w:t>
      </w:r>
    </w:p>
    <w:p w14:paraId="7589C376" w14:textId="77777777" w:rsidR="005C745D" w:rsidRDefault="005C745D" w:rsidP="004E3BA9">
      <w:pPr>
        <w:jc w:val="both"/>
        <w:rPr>
          <w:rFonts w:ascii="Times New Roman" w:hAnsi="Times New Roman"/>
          <w:noProof/>
          <w:sz w:val="24"/>
        </w:rPr>
      </w:pPr>
    </w:p>
    <w:p w14:paraId="680DC925" w14:textId="0DA2264F" w:rsidR="00B26B1B" w:rsidRPr="004E3BA9" w:rsidRDefault="005C745D" w:rsidP="005C745D">
      <w:pPr>
        <w:ind w:left="284" w:hanging="284"/>
        <w:jc w:val="both"/>
        <w:rPr>
          <w:rFonts w:ascii="Times New Roman" w:hAnsi="Times New Roman"/>
          <w:noProof/>
          <w:color w:val="000000"/>
          <w:sz w:val="24"/>
        </w:rPr>
      </w:pPr>
      <w:r>
        <w:rPr>
          <w:rFonts w:ascii="Times New Roman" w:hAnsi="Times New Roman"/>
          <w:sz w:val="24"/>
        </w:rPr>
        <w:t xml:space="preserve">c) Ja </w:t>
      </w:r>
      <w:r>
        <w:rPr>
          <w:rFonts w:ascii="Times New Roman" w:hAnsi="Times New Roman"/>
          <w:i/>
          <w:iCs/>
          <w:sz w:val="24"/>
        </w:rPr>
        <w:t>ATO</w:t>
      </w:r>
      <w:r>
        <w:rPr>
          <w:rFonts w:ascii="Times New Roman" w:hAnsi="Times New Roman"/>
          <w:sz w:val="24"/>
        </w:rPr>
        <w:t xml:space="preserve"> piedāvā integrētus kursus, mācību kursu vadītājam (</w:t>
      </w:r>
      <w:r>
        <w:rPr>
          <w:rFonts w:ascii="Times New Roman" w:hAnsi="Times New Roman"/>
          <w:i/>
          <w:iCs/>
          <w:sz w:val="24"/>
        </w:rPr>
        <w:t>HT</w:t>
      </w:r>
      <w:r>
        <w:rPr>
          <w:rFonts w:ascii="Times New Roman" w:hAnsi="Times New Roman"/>
          <w:sz w:val="24"/>
        </w:rPr>
        <w:t>), vecākajam lidojumu instruktoram (</w:t>
      </w:r>
      <w:r>
        <w:rPr>
          <w:rFonts w:ascii="Times New Roman" w:hAnsi="Times New Roman"/>
          <w:i/>
          <w:iCs/>
          <w:sz w:val="24"/>
        </w:rPr>
        <w:t>CFI</w:t>
      </w:r>
      <w:r>
        <w:rPr>
          <w:rFonts w:ascii="Times New Roman" w:hAnsi="Times New Roman"/>
          <w:sz w:val="24"/>
        </w:rPr>
        <w:t>) un vecākajam teorētisko zināšanu pasniedzējam (</w:t>
      </w:r>
      <w:r>
        <w:rPr>
          <w:rFonts w:ascii="Times New Roman" w:hAnsi="Times New Roman"/>
          <w:i/>
          <w:iCs/>
          <w:sz w:val="24"/>
        </w:rPr>
        <w:t>CTKI</w:t>
      </w:r>
      <w:r>
        <w:rPr>
          <w:rFonts w:ascii="Times New Roman" w:hAnsi="Times New Roman"/>
          <w:sz w:val="24"/>
        </w:rPr>
        <w:t xml:space="preserve">) ir jābūt nodarbinātam pilnā slodzē vai nepilnā slodzē atkarībā no piedāvāto mācību apmēra. </w:t>
      </w:r>
      <w:r>
        <w:rPr>
          <w:rFonts w:ascii="Times New Roman" w:hAnsi="Times New Roman"/>
          <w:color w:val="000000"/>
          <w:sz w:val="24"/>
          <w:highlight w:val="cyan"/>
        </w:rPr>
        <w:t xml:space="preserve">Minētos trīs amatus – </w:t>
      </w:r>
      <w:r>
        <w:rPr>
          <w:rFonts w:ascii="Times New Roman" w:hAnsi="Times New Roman"/>
          <w:i/>
          <w:iCs/>
          <w:color w:val="000000"/>
          <w:sz w:val="24"/>
          <w:highlight w:val="cyan"/>
        </w:rPr>
        <w:t>HT</w:t>
      </w:r>
      <w:r>
        <w:rPr>
          <w:rFonts w:ascii="Times New Roman" w:hAnsi="Times New Roman"/>
          <w:color w:val="000000"/>
          <w:sz w:val="24"/>
          <w:highlight w:val="cyan"/>
        </w:rPr>
        <w:t xml:space="preserve">, </w:t>
      </w:r>
      <w:r>
        <w:rPr>
          <w:rFonts w:ascii="Times New Roman" w:hAnsi="Times New Roman"/>
          <w:i/>
          <w:iCs/>
          <w:color w:val="000000"/>
          <w:sz w:val="24"/>
          <w:highlight w:val="cyan"/>
        </w:rPr>
        <w:t>CFI</w:t>
      </w:r>
      <w:r>
        <w:rPr>
          <w:rFonts w:ascii="Times New Roman" w:hAnsi="Times New Roman"/>
          <w:color w:val="000000"/>
          <w:sz w:val="24"/>
          <w:highlight w:val="cyan"/>
        </w:rPr>
        <w:t xml:space="preserve"> un </w:t>
      </w:r>
      <w:r>
        <w:rPr>
          <w:rFonts w:ascii="Times New Roman" w:hAnsi="Times New Roman"/>
          <w:i/>
          <w:iCs/>
          <w:color w:val="000000"/>
          <w:sz w:val="24"/>
          <w:highlight w:val="cyan"/>
        </w:rPr>
        <w:t>CTKI</w:t>
      </w:r>
      <w:r>
        <w:rPr>
          <w:rFonts w:ascii="Times New Roman" w:hAnsi="Times New Roman"/>
          <w:color w:val="000000"/>
          <w:sz w:val="24"/>
          <w:highlight w:val="cyan"/>
        </w:rPr>
        <w:t xml:space="preserve"> – nedrīkst apvienot; tie ir jāuztic trīs atsevišķām personām.</w:t>
      </w:r>
    </w:p>
    <w:p w14:paraId="14A9B46F" w14:textId="77777777" w:rsidR="005C745D" w:rsidRDefault="005C745D" w:rsidP="004E3BA9">
      <w:pPr>
        <w:jc w:val="both"/>
        <w:rPr>
          <w:rFonts w:ascii="Times New Roman" w:hAnsi="Times New Roman"/>
          <w:noProof/>
          <w:sz w:val="24"/>
        </w:rPr>
      </w:pPr>
    </w:p>
    <w:p w14:paraId="73EA8CAB" w14:textId="7D1DFF04" w:rsidR="00B26B1B" w:rsidRPr="004E3BA9" w:rsidRDefault="005C745D" w:rsidP="005C745D">
      <w:pPr>
        <w:ind w:left="284" w:hanging="284"/>
        <w:jc w:val="both"/>
        <w:rPr>
          <w:rFonts w:ascii="Times New Roman" w:hAnsi="Times New Roman"/>
          <w:noProof/>
          <w:sz w:val="24"/>
        </w:rPr>
      </w:pPr>
      <w:r>
        <w:rPr>
          <w:rFonts w:ascii="Times New Roman" w:hAnsi="Times New Roman"/>
          <w:sz w:val="24"/>
        </w:rPr>
        <w:t xml:space="preserve">d) </w:t>
      </w:r>
      <w:r>
        <w:rPr>
          <w:rFonts w:ascii="Times New Roman" w:hAnsi="Times New Roman"/>
          <w:color w:val="000000"/>
          <w:sz w:val="24"/>
          <w:highlight w:val="cyan"/>
        </w:rPr>
        <w:t>Visos citos gadījumos</w:t>
      </w:r>
      <w:r>
        <w:rPr>
          <w:rFonts w:ascii="Times New Roman" w:hAnsi="Times New Roman"/>
          <w:strike/>
          <w:color w:val="FF0000"/>
          <w:sz w:val="24"/>
        </w:rPr>
        <w:t xml:space="preserve">, kad </w:t>
      </w:r>
      <w:r>
        <w:rPr>
          <w:rFonts w:ascii="Times New Roman" w:hAnsi="Times New Roman"/>
          <w:i/>
          <w:iCs/>
          <w:strike/>
          <w:color w:val="FF0000"/>
          <w:sz w:val="24"/>
        </w:rPr>
        <w:t>ATO</w:t>
      </w:r>
      <w:r>
        <w:rPr>
          <w:rFonts w:ascii="Times New Roman" w:hAnsi="Times New Roman"/>
          <w:strike/>
          <w:color w:val="FF0000"/>
          <w:sz w:val="24"/>
        </w:rPr>
        <w:t xml:space="preserve"> piedāvā tikai vienu no šādiem kursiem:</w:t>
      </w:r>
    </w:p>
    <w:p w14:paraId="08238279" w14:textId="0957BB40" w:rsidR="00B26B1B" w:rsidRPr="004E3BA9" w:rsidRDefault="00146A69" w:rsidP="00146A69">
      <w:pPr>
        <w:ind w:left="284"/>
        <w:jc w:val="both"/>
        <w:rPr>
          <w:rFonts w:ascii="Times New Roman" w:hAnsi="Times New Roman"/>
          <w:strike/>
          <w:noProof/>
          <w:color w:val="FF0000"/>
          <w:sz w:val="24"/>
        </w:rPr>
      </w:pPr>
      <w:r>
        <w:rPr>
          <w:rFonts w:ascii="Times New Roman" w:hAnsi="Times New Roman"/>
          <w:strike/>
          <w:color w:val="FF0000"/>
          <w:sz w:val="24"/>
        </w:rPr>
        <w:t>1) moduļu mācību kursus;</w:t>
      </w:r>
    </w:p>
    <w:p w14:paraId="5551034B" w14:textId="4C7242E8" w:rsidR="00B26B1B" w:rsidRPr="004E3BA9" w:rsidRDefault="00146A69" w:rsidP="00146A69">
      <w:pPr>
        <w:ind w:left="284"/>
        <w:jc w:val="both"/>
        <w:rPr>
          <w:rFonts w:ascii="Times New Roman" w:hAnsi="Times New Roman"/>
          <w:strike/>
          <w:noProof/>
          <w:color w:val="FF0000"/>
          <w:sz w:val="24"/>
        </w:rPr>
      </w:pPr>
      <w:r>
        <w:rPr>
          <w:rFonts w:ascii="Times New Roman" w:hAnsi="Times New Roman"/>
          <w:strike/>
          <w:color w:val="FF0000"/>
          <w:sz w:val="24"/>
        </w:rPr>
        <w:t>2) tipa kvalifikācijas mācību kursus un</w:t>
      </w:r>
    </w:p>
    <w:p w14:paraId="1FF83BF3" w14:textId="0D8FDD9C" w:rsidR="00B26B1B" w:rsidRPr="004E3BA9" w:rsidRDefault="00146A69" w:rsidP="00146A69">
      <w:pPr>
        <w:ind w:left="284"/>
        <w:jc w:val="both"/>
        <w:rPr>
          <w:rFonts w:ascii="Times New Roman" w:hAnsi="Times New Roman"/>
          <w:noProof/>
          <w:sz w:val="24"/>
        </w:rPr>
      </w:pPr>
      <w:r>
        <w:rPr>
          <w:rFonts w:ascii="Times New Roman" w:hAnsi="Times New Roman"/>
          <w:strike/>
          <w:color w:val="FF0000"/>
          <w:sz w:val="24"/>
        </w:rPr>
        <w:t>3) teorētisko zināšanu mācības</w:t>
      </w:r>
    </w:p>
    <w:p w14:paraId="11209BBE" w14:textId="77777777" w:rsidR="00B26B1B" w:rsidRPr="004E3BA9" w:rsidRDefault="00B26B1B" w:rsidP="00146A69">
      <w:pPr>
        <w:ind w:left="284"/>
        <w:jc w:val="both"/>
        <w:rPr>
          <w:rFonts w:ascii="Times New Roman" w:hAnsi="Times New Roman"/>
          <w:noProof/>
          <w:sz w:val="24"/>
        </w:rPr>
      </w:pPr>
      <w:r>
        <w:rPr>
          <w:rFonts w:ascii="Times New Roman" w:hAnsi="Times New Roman"/>
          <w:i/>
          <w:iCs/>
          <w:sz w:val="24"/>
        </w:rPr>
        <w:t>HT</w:t>
      </w:r>
      <w:r>
        <w:rPr>
          <w:rFonts w:ascii="Times New Roman" w:hAnsi="Times New Roman"/>
          <w:sz w:val="24"/>
        </w:rPr>
        <w:t xml:space="preserve">, </w:t>
      </w:r>
      <w:r>
        <w:rPr>
          <w:rFonts w:ascii="Times New Roman" w:hAnsi="Times New Roman"/>
          <w:i/>
          <w:iCs/>
          <w:sz w:val="24"/>
        </w:rPr>
        <w:t>CFI</w:t>
      </w:r>
      <w:r>
        <w:rPr>
          <w:rFonts w:ascii="Times New Roman" w:hAnsi="Times New Roman"/>
          <w:sz w:val="24"/>
        </w:rPr>
        <w:t xml:space="preserve"> un </w:t>
      </w:r>
      <w:r>
        <w:rPr>
          <w:rFonts w:ascii="Times New Roman" w:hAnsi="Times New Roman"/>
          <w:i/>
          <w:iCs/>
          <w:sz w:val="24"/>
        </w:rPr>
        <w:t>CTKI</w:t>
      </w:r>
      <w:r>
        <w:rPr>
          <w:rFonts w:ascii="Times New Roman" w:hAnsi="Times New Roman"/>
          <w:sz w:val="24"/>
        </w:rPr>
        <w:t xml:space="preserve"> amatus var apvienot un pildīt viena vai divas personas ar plašu pieredzi mācību organizācijas nodrošinātajās mācībās uz pilnu vai nepilnu slodzi atkarībā no piedāvāto mācību tvēruma</w:t>
      </w:r>
      <w:r>
        <w:rPr>
          <w:rFonts w:ascii="Times New Roman" w:hAnsi="Times New Roman"/>
          <w:color w:val="000000"/>
          <w:sz w:val="24"/>
          <w:highlight w:val="cyan"/>
        </w:rPr>
        <w:t xml:space="preserve"> ar nosacījumu, ka organizācija ir pierādījusi kompetentajai iestādei šāda personālsastāva atbilstību šīs organizācijas vajadzībām (ORA.GEN.200. punkta b) apakšpunkts)</w:t>
      </w:r>
      <w:r>
        <w:rPr>
          <w:rFonts w:ascii="Times New Roman" w:hAnsi="Times New Roman"/>
          <w:color w:val="000000"/>
          <w:sz w:val="24"/>
        </w:rPr>
        <w:t>.</w:t>
      </w:r>
    </w:p>
    <w:p w14:paraId="404F478B" w14:textId="77777777" w:rsidR="00B26B1B" w:rsidRPr="004E3BA9" w:rsidRDefault="00B26B1B" w:rsidP="004E3BA9">
      <w:pPr>
        <w:jc w:val="both"/>
        <w:rPr>
          <w:rFonts w:ascii="Times New Roman" w:hAnsi="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4544"/>
        <w:gridCol w:w="4587"/>
      </w:tblGrid>
      <w:tr w:rsidR="00B26B1B" w:rsidRPr="004E3BA9" w14:paraId="5BEE44F8" w14:textId="77777777" w:rsidTr="008664F1">
        <w:trPr>
          <w:trHeight w:val="377"/>
        </w:trPr>
        <w:tc>
          <w:tcPr>
            <w:tcW w:w="2488" w:type="pct"/>
            <w:tcBorders>
              <w:bottom w:val="nil"/>
              <w:right w:val="nil"/>
            </w:tcBorders>
          </w:tcPr>
          <w:p w14:paraId="3C786BEC" w14:textId="77777777" w:rsidR="00B26B1B" w:rsidRPr="004E3BA9" w:rsidRDefault="00B26B1B" w:rsidP="002C76AF">
            <w:pPr>
              <w:ind w:left="113" w:right="113"/>
              <w:jc w:val="both"/>
              <w:rPr>
                <w:rFonts w:ascii="Times New Roman" w:hAnsi="Times New Roman"/>
                <w:b/>
                <w:noProof/>
                <w:sz w:val="24"/>
              </w:rPr>
            </w:pPr>
            <w:r>
              <w:rPr>
                <w:rFonts w:ascii="Times New Roman" w:hAnsi="Times New Roman"/>
                <w:b/>
                <w:sz w:val="24"/>
              </w:rPr>
              <w:t>Pamatojums</w:t>
            </w:r>
          </w:p>
        </w:tc>
        <w:tc>
          <w:tcPr>
            <w:tcW w:w="2512" w:type="pct"/>
            <w:tcBorders>
              <w:left w:val="nil"/>
              <w:bottom w:val="nil"/>
            </w:tcBorders>
          </w:tcPr>
          <w:p w14:paraId="72D12110" w14:textId="77777777" w:rsidR="00B26B1B" w:rsidRPr="004E3BA9" w:rsidRDefault="00B26B1B" w:rsidP="008664F1">
            <w:pPr>
              <w:jc w:val="right"/>
              <w:rPr>
                <w:rFonts w:ascii="Times New Roman" w:hAnsi="Times New Roman"/>
                <w:i/>
                <w:noProof/>
                <w:sz w:val="24"/>
              </w:rPr>
            </w:pPr>
            <w:r>
              <w:rPr>
                <w:rFonts w:ascii="Times New Roman" w:hAnsi="Times New Roman"/>
                <w:i/>
                <w:sz w:val="24"/>
              </w:rPr>
              <w:t>RMT.0587</w:t>
            </w:r>
          </w:p>
        </w:tc>
      </w:tr>
      <w:tr w:rsidR="00B26B1B" w:rsidRPr="004E3BA9" w14:paraId="7EF10666" w14:textId="77777777" w:rsidTr="00903A17">
        <w:trPr>
          <w:trHeight w:val="540"/>
        </w:trPr>
        <w:tc>
          <w:tcPr>
            <w:tcW w:w="5000" w:type="pct"/>
            <w:gridSpan w:val="2"/>
            <w:tcBorders>
              <w:top w:val="nil"/>
            </w:tcBorders>
          </w:tcPr>
          <w:p w14:paraId="5ED8B622" w14:textId="77777777" w:rsidR="00B26B1B" w:rsidRDefault="00B26B1B" w:rsidP="002C76AF">
            <w:pPr>
              <w:ind w:left="113" w:right="113"/>
              <w:jc w:val="both"/>
              <w:rPr>
                <w:rFonts w:ascii="Times New Roman" w:hAnsi="Times New Roman"/>
                <w:sz w:val="24"/>
              </w:rPr>
            </w:pPr>
            <w:r>
              <w:rPr>
                <w:rFonts w:ascii="Times New Roman" w:hAnsi="Times New Roman"/>
                <w:sz w:val="24"/>
              </w:rPr>
              <w:t xml:space="preserve">Atkārtoti vaicājumi, ko </w:t>
            </w:r>
            <w:r>
              <w:rPr>
                <w:rFonts w:ascii="Times New Roman" w:hAnsi="Times New Roman"/>
                <w:i/>
                <w:iCs/>
                <w:sz w:val="24"/>
              </w:rPr>
              <w:t>EASA</w:t>
            </w:r>
            <w:r>
              <w:rPr>
                <w:rFonts w:ascii="Times New Roman" w:hAnsi="Times New Roman"/>
                <w:sz w:val="24"/>
              </w:rPr>
              <w:t xml:space="preserve"> saņēma no dalībvalstīm, atklāja interpretācijas un īstenošanas problēmas, kas saistītas ar AMC1 par ORA.ATO.210. punkta d) apakšpunktu. Šajā apakšpunktā sniegtais saraksts ir neskaidrs (ar vārdiem “vienu no šādiem” ievadfrāzē un vārdu “un” d) apakšpunkta 2) punkta beigās), ietver vispārīgus terminus, kurus var dažādi interpretēt (“modulārie kursi”), un neietver gadījumus, kad </w:t>
            </w:r>
            <w:r>
              <w:rPr>
                <w:rFonts w:ascii="Times New Roman" w:hAnsi="Times New Roman"/>
                <w:i/>
                <w:iCs/>
                <w:sz w:val="24"/>
              </w:rPr>
              <w:t>ATO</w:t>
            </w:r>
            <w:r>
              <w:rPr>
                <w:rFonts w:ascii="Times New Roman" w:hAnsi="Times New Roman"/>
                <w:sz w:val="24"/>
              </w:rPr>
              <w:t xml:space="preserve"> nodrošina mācību kursus, kuri nav norādīti sarakstā (piemēram, klases kvalifikācijas atzīmes mācības, instruktoru mācības).</w:t>
            </w:r>
          </w:p>
          <w:p w14:paraId="47A0971C" w14:textId="77777777" w:rsidR="002C76AF" w:rsidRPr="004E3BA9" w:rsidRDefault="002C76AF" w:rsidP="002C76AF">
            <w:pPr>
              <w:ind w:left="113" w:right="113"/>
              <w:jc w:val="both"/>
              <w:rPr>
                <w:rFonts w:ascii="Times New Roman" w:hAnsi="Times New Roman"/>
                <w:noProof/>
                <w:sz w:val="24"/>
              </w:rPr>
            </w:pPr>
          </w:p>
          <w:p w14:paraId="3AD0209A" w14:textId="77777777" w:rsidR="00B26B1B" w:rsidRDefault="00B26B1B" w:rsidP="002C76AF">
            <w:pPr>
              <w:ind w:left="113" w:right="113"/>
              <w:jc w:val="both"/>
              <w:rPr>
                <w:rFonts w:ascii="Times New Roman" w:hAnsi="Times New Roman"/>
                <w:sz w:val="24"/>
              </w:rPr>
            </w:pPr>
            <w:r>
              <w:rPr>
                <w:rFonts w:ascii="Times New Roman" w:hAnsi="Times New Roman"/>
                <w:sz w:val="24"/>
              </w:rPr>
              <w:t xml:space="preserve">Pēc jautājuma izskatīšanas </w:t>
            </w:r>
            <w:r>
              <w:rPr>
                <w:rFonts w:ascii="Times New Roman" w:hAnsi="Times New Roman"/>
                <w:i/>
                <w:iCs/>
                <w:sz w:val="24"/>
              </w:rPr>
              <w:t>EASA</w:t>
            </w:r>
            <w:r>
              <w:rPr>
                <w:rFonts w:ascii="Times New Roman" w:hAnsi="Times New Roman"/>
                <w:sz w:val="24"/>
              </w:rPr>
              <w:t xml:space="preserve"> secināja, ka labākais risinājums būtu pārskatīt minētos </w:t>
            </w:r>
            <w:r>
              <w:rPr>
                <w:rFonts w:ascii="Times New Roman" w:hAnsi="Times New Roman"/>
                <w:i/>
                <w:iCs/>
                <w:sz w:val="24"/>
              </w:rPr>
              <w:t>AMC</w:t>
            </w:r>
            <w:r>
              <w:rPr>
                <w:rFonts w:ascii="Times New Roman" w:hAnsi="Times New Roman"/>
                <w:sz w:val="24"/>
              </w:rPr>
              <w:t xml:space="preserve">, lai tajos vairs netiktu iekļauts šāds neskaidrs saraksts, un piešķirt lielāku rīcības brīvību kompetentajām iestādēm </w:t>
            </w:r>
            <w:r>
              <w:rPr>
                <w:rFonts w:ascii="Times New Roman" w:hAnsi="Times New Roman"/>
                <w:i/>
                <w:iCs/>
                <w:sz w:val="24"/>
              </w:rPr>
              <w:t>ATO</w:t>
            </w:r>
            <w:r>
              <w:rPr>
                <w:rFonts w:ascii="Times New Roman" w:hAnsi="Times New Roman"/>
                <w:sz w:val="24"/>
              </w:rPr>
              <w:t xml:space="preserve"> apstiprināšanā. Jebkurā gadījumā ir piemērojams ORA.GEN.200. punkta b) apakšpunkts, kas paredz, ka </w:t>
            </w:r>
            <w:r>
              <w:rPr>
                <w:rFonts w:ascii="Times New Roman" w:hAnsi="Times New Roman"/>
                <w:i/>
                <w:iCs/>
                <w:sz w:val="24"/>
              </w:rPr>
              <w:t>ATO</w:t>
            </w:r>
            <w:r>
              <w:rPr>
                <w:rFonts w:ascii="Times New Roman" w:hAnsi="Times New Roman"/>
                <w:sz w:val="24"/>
              </w:rPr>
              <w:t xml:space="preserve"> ir jāizveido pārvaldības sistēma ar atbilstošu personālsastāvu visu paredzēto pasākumu drošai īstenošanai. Šajā saistībā </w:t>
            </w:r>
            <w:r>
              <w:rPr>
                <w:rFonts w:ascii="Times New Roman" w:hAnsi="Times New Roman"/>
                <w:i/>
                <w:iCs/>
                <w:sz w:val="24"/>
              </w:rPr>
              <w:t>ATO</w:t>
            </w:r>
            <w:r>
              <w:rPr>
                <w:rFonts w:ascii="Times New Roman" w:hAnsi="Times New Roman"/>
                <w:sz w:val="24"/>
              </w:rPr>
              <w:t xml:space="preserve"> ir jāpierāda kompetentajai iestādei, ka ar konkrēto personālsastāvu ir iespējams nodrošināt drošas un noteikumiem atbilstošas mācības.</w:t>
            </w:r>
          </w:p>
          <w:p w14:paraId="6FD15627" w14:textId="77777777" w:rsidR="002C76AF" w:rsidRPr="004E3BA9" w:rsidRDefault="002C76AF" w:rsidP="002C76AF">
            <w:pPr>
              <w:ind w:left="113" w:right="113"/>
              <w:jc w:val="both"/>
              <w:rPr>
                <w:rFonts w:ascii="Times New Roman" w:hAnsi="Times New Roman"/>
                <w:noProof/>
                <w:sz w:val="24"/>
              </w:rPr>
            </w:pPr>
          </w:p>
          <w:p w14:paraId="5D7F7D26" w14:textId="77777777" w:rsidR="00B26B1B" w:rsidRPr="004E3BA9" w:rsidRDefault="00B26B1B" w:rsidP="002C76AF">
            <w:pPr>
              <w:ind w:left="113" w:right="113"/>
              <w:jc w:val="both"/>
              <w:rPr>
                <w:rFonts w:ascii="Times New Roman" w:hAnsi="Times New Roman"/>
                <w:noProof/>
                <w:sz w:val="24"/>
              </w:rPr>
            </w:pPr>
            <w:r>
              <w:rPr>
                <w:rFonts w:ascii="Times New Roman" w:hAnsi="Times New Roman"/>
                <w:sz w:val="24"/>
              </w:rPr>
              <w:t xml:space="preserve">Šā iemesla dēļ </w:t>
            </w:r>
            <w:r>
              <w:rPr>
                <w:rFonts w:ascii="Times New Roman" w:hAnsi="Times New Roman"/>
                <w:i/>
                <w:iCs/>
                <w:sz w:val="24"/>
              </w:rPr>
              <w:t>AMC</w:t>
            </w:r>
            <w:r>
              <w:rPr>
                <w:rFonts w:ascii="Times New Roman" w:hAnsi="Times New Roman"/>
                <w:sz w:val="24"/>
              </w:rPr>
              <w:t xml:space="preserve"> redakcija ir pārskatīta. Priekšlikums tika iesniegts jau Gaisa kuģa apkalpes </w:t>
            </w:r>
            <w:r>
              <w:rPr>
                <w:rFonts w:ascii="Times New Roman" w:hAnsi="Times New Roman"/>
                <w:i/>
                <w:iCs/>
                <w:sz w:val="24"/>
              </w:rPr>
              <w:t>TeB</w:t>
            </w:r>
            <w:r>
              <w:rPr>
                <w:rFonts w:ascii="Times New Roman" w:hAnsi="Times New Roman"/>
                <w:sz w:val="24"/>
              </w:rPr>
              <w:t xml:space="preserve"> sanāksmē 2023. gada 1. februārī. Šajā sanāksmē daudzi Gaisa kuģa apkalpes </w:t>
            </w:r>
            <w:r>
              <w:rPr>
                <w:rFonts w:ascii="Times New Roman" w:hAnsi="Times New Roman"/>
                <w:i/>
                <w:iCs/>
                <w:sz w:val="24"/>
              </w:rPr>
              <w:t>TeB</w:t>
            </w:r>
            <w:r>
              <w:rPr>
                <w:rFonts w:ascii="Times New Roman" w:hAnsi="Times New Roman"/>
                <w:sz w:val="24"/>
              </w:rPr>
              <w:t xml:space="preserve"> locekļi pauda atbalstu šādai minēto </w:t>
            </w:r>
            <w:r>
              <w:rPr>
                <w:rFonts w:ascii="Times New Roman" w:hAnsi="Times New Roman"/>
                <w:i/>
                <w:iCs/>
                <w:sz w:val="24"/>
              </w:rPr>
              <w:t>AMC</w:t>
            </w:r>
            <w:r>
              <w:rPr>
                <w:rFonts w:ascii="Times New Roman" w:hAnsi="Times New Roman"/>
                <w:sz w:val="24"/>
              </w:rPr>
              <w:t xml:space="preserve"> d) punkta pārskatīšanai. Pamatojoties uz vienu komentāru, kas saņemts minētajā Gaisa kuģa apkalpes </w:t>
            </w:r>
            <w:r>
              <w:rPr>
                <w:rFonts w:ascii="Times New Roman" w:hAnsi="Times New Roman"/>
                <w:i/>
                <w:iCs/>
                <w:sz w:val="24"/>
              </w:rPr>
              <w:t>TeB</w:t>
            </w:r>
            <w:r>
              <w:rPr>
                <w:rFonts w:ascii="Times New Roman" w:hAnsi="Times New Roman"/>
                <w:sz w:val="24"/>
              </w:rPr>
              <w:t xml:space="preserve"> sanāksmē, ir pārskatīts arī c) punkts, lai skaidrāk precizētu, ka integrēto kursu gadījumā trīs amati – </w:t>
            </w:r>
            <w:r>
              <w:rPr>
                <w:rFonts w:ascii="Times New Roman" w:hAnsi="Times New Roman"/>
                <w:i/>
                <w:iCs/>
                <w:sz w:val="24"/>
              </w:rPr>
              <w:t>HT</w:t>
            </w:r>
            <w:r>
              <w:rPr>
                <w:rFonts w:ascii="Times New Roman" w:hAnsi="Times New Roman"/>
                <w:sz w:val="24"/>
              </w:rPr>
              <w:t xml:space="preserve">, </w:t>
            </w:r>
            <w:r>
              <w:rPr>
                <w:rFonts w:ascii="Times New Roman" w:hAnsi="Times New Roman"/>
                <w:i/>
                <w:iCs/>
                <w:sz w:val="24"/>
              </w:rPr>
              <w:t>CFI</w:t>
            </w:r>
            <w:r>
              <w:rPr>
                <w:rFonts w:ascii="Times New Roman" w:hAnsi="Times New Roman"/>
                <w:sz w:val="24"/>
              </w:rPr>
              <w:t xml:space="preserve"> un </w:t>
            </w:r>
            <w:r>
              <w:rPr>
                <w:rFonts w:ascii="Times New Roman" w:hAnsi="Times New Roman"/>
                <w:i/>
                <w:iCs/>
                <w:sz w:val="24"/>
              </w:rPr>
              <w:t>CTKI</w:t>
            </w:r>
            <w:r>
              <w:rPr>
                <w:rFonts w:ascii="Times New Roman" w:hAnsi="Times New Roman"/>
                <w:sz w:val="24"/>
              </w:rPr>
              <w:t xml:space="preserve"> </w:t>
            </w:r>
            <w:r>
              <w:rPr>
                <w:rFonts w:ascii="Times New Roman" w:hAnsi="Times New Roman"/>
                <w:sz w:val="24"/>
              </w:rPr>
              <w:lastRenderedPageBreak/>
              <w:t>– ir jāieņem trīs atsevišķām personām.</w:t>
            </w:r>
          </w:p>
        </w:tc>
      </w:tr>
    </w:tbl>
    <w:p w14:paraId="7A71E66C" w14:textId="77777777" w:rsidR="00291689" w:rsidRPr="004E3BA9" w:rsidRDefault="00291689" w:rsidP="004E3BA9">
      <w:pPr>
        <w:jc w:val="both"/>
        <w:rPr>
          <w:rFonts w:ascii="Times New Roman" w:hAnsi="Times New Roman"/>
          <w:noProof/>
          <w:sz w:val="24"/>
        </w:rPr>
      </w:pPr>
    </w:p>
    <w:p w14:paraId="3CED7B96" w14:textId="534B64AD" w:rsidR="00B26B1B" w:rsidRPr="00D84479" w:rsidRDefault="00B26B1B" w:rsidP="00D84479">
      <w:pPr>
        <w:shd w:val="clear" w:color="auto" w:fill="FFC000"/>
        <w:jc w:val="both"/>
        <w:rPr>
          <w:rFonts w:ascii="Times New Roman" w:hAnsi="Times New Roman"/>
          <w:b/>
          <w:bCs/>
          <w:noProof/>
          <w:color w:val="FFFFFF"/>
          <w:sz w:val="28"/>
          <w:szCs w:val="24"/>
          <w:shd w:val="clear" w:color="auto" w:fill="FFC000"/>
        </w:rPr>
      </w:pPr>
      <w:r>
        <w:rPr>
          <w:rFonts w:ascii="Times New Roman" w:hAnsi="Times New Roman"/>
          <w:b/>
          <w:color w:val="FFFFFF"/>
          <w:sz w:val="28"/>
          <w:shd w:val="clear" w:color="auto" w:fill="FFC000"/>
        </w:rPr>
        <w:t>AMC1 par ORA.ATO.230. punkta “Mācību rokasgrāmata un darbības rokasgrāmata” b) apakšpunktu</w:t>
      </w:r>
    </w:p>
    <w:p w14:paraId="66670F6F" w14:textId="77777777" w:rsidR="00D84479" w:rsidRDefault="00D84479" w:rsidP="004E3BA9">
      <w:pPr>
        <w:jc w:val="both"/>
        <w:rPr>
          <w:rFonts w:ascii="Times New Roman" w:hAnsi="Times New Roman"/>
          <w:noProof/>
          <w:sz w:val="24"/>
        </w:rPr>
      </w:pPr>
    </w:p>
    <w:p w14:paraId="7DAB0AD2" w14:textId="0E622661" w:rsidR="00B26B1B" w:rsidRPr="004E3BA9" w:rsidRDefault="00B26B1B" w:rsidP="004E3BA9">
      <w:pPr>
        <w:jc w:val="both"/>
        <w:rPr>
          <w:rFonts w:ascii="Times New Roman" w:hAnsi="Times New Roman"/>
          <w:noProof/>
          <w:sz w:val="24"/>
        </w:rPr>
      </w:pPr>
      <w:r>
        <w:rPr>
          <w:rFonts w:ascii="Times New Roman" w:hAnsi="Times New Roman"/>
          <w:sz w:val="24"/>
        </w:rPr>
        <w:t>(..)</w:t>
      </w:r>
    </w:p>
    <w:p w14:paraId="048220AC" w14:textId="77777777" w:rsidR="00D84479" w:rsidRDefault="00D84479" w:rsidP="004E3BA9">
      <w:pPr>
        <w:jc w:val="both"/>
        <w:rPr>
          <w:rFonts w:ascii="Times New Roman" w:hAnsi="Times New Roman"/>
          <w:noProof/>
          <w:sz w:val="24"/>
        </w:rPr>
      </w:pPr>
    </w:p>
    <w:p w14:paraId="25CB189F" w14:textId="2BB8AF59" w:rsidR="00B26B1B" w:rsidRPr="004E3BA9" w:rsidRDefault="00B26B1B" w:rsidP="004E3BA9">
      <w:pPr>
        <w:jc w:val="both"/>
        <w:rPr>
          <w:rFonts w:ascii="Times New Roman" w:hAnsi="Times New Roman"/>
          <w:noProof/>
          <w:sz w:val="24"/>
        </w:rPr>
      </w:pPr>
      <w:r>
        <w:rPr>
          <w:rFonts w:ascii="Times New Roman" w:hAnsi="Times New Roman"/>
          <w:sz w:val="24"/>
        </w:rPr>
        <w:t>d) Personāla mācības:</w:t>
      </w:r>
    </w:p>
    <w:p w14:paraId="7B7C48D3" w14:textId="275E76C7" w:rsidR="00B26B1B" w:rsidRPr="004E3BA9" w:rsidRDefault="00D84479" w:rsidP="00D84479">
      <w:pPr>
        <w:ind w:left="567" w:hanging="284"/>
        <w:jc w:val="both"/>
        <w:rPr>
          <w:rFonts w:ascii="Times New Roman" w:hAnsi="Times New Roman"/>
          <w:noProof/>
          <w:sz w:val="24"/>
        </w:rPr>
      </w:pPr>
      <w:r>
        <w:rPr>
          <w:rFonts w:ascii="Times New Roman" w:hAnsi="Times New Roman"/>
          <w:sz w:val="24"/>
        </w:rPr>
        <w:t xml:space="preserve">5) </w:t>
      </w:r>
      <w:r>
        <w:rPr>
          <w:rFonts w:ascii="Times New Roman" w:hAnsi="Times New Roman"/>
          <w:strike/>
          <w:color w:val="FF0000"/>
          <w:sz w:val="24"/>
        </w:rPr>
        <w:t xml:space="preserve">kvalifikācijas </w:t>
      </w:r>
      <w:r>
        <w:rPr>
          <w:rFonts w:ascii="Times New Roman" w:hAnsi="Times New Roman"/>
          <w:sz w:val="24"/>
        </w:rPr>
        <w:t xml:space="preserve">pārbaudes, </w:t>
      </w:r>
      <w:r>
        <w:rPr>
          <w:rFonts w:ascii="Times New Roman" w:hAnsi="Times New Roman"/>
          <w:color w:val="000000"/>
          <w:sz w:val="24"/>
          <w:highlight w:val="cyan"/>
        </w:rPr>
        <w:t xml:space="preserve">lai pārbaudītu, vai mācību personāls pārzina visus starptautiskos </w:t>
      </w:r>
      <w:r>
        <w:rPr>
          <w:rFonts w:ascii="Times New Roman" w:hAnsi="Times New Roman"/>
          <w:i/>
          <w:iCs/>
          <w:color w:val="000000"/>
          <w:sz w:val="24"/>
          <w:highlight w:val="cyan"/>
        </w:rPr>
        <w:t>ATO</w:t>
      </w:r>
      <w:r>
        <w:rPr>
          <w:rFonts w:ascii="Times New Roman" w:hAnsi="Times New Roman"/>
          <w:color w:val="000000"/>
          <w:sz w:val="24"/>
          <w:highlight w:val="cyan"/>
        </w:rPr>
        <w:t xml:space="preserve"> standartus, procesus un procedūras</w:t>
      </w:r>
      <w:r>
        <w:rPr>
          <w:rFonts w:ascii="Times New Roman" w:hAnsi="Times New Roman"/>
          <w:color w:val="000000"/>
          <w:sz w:val="24"/>
        </w:rPr>
        <w:t>;</w:t>
      </w:r>
    </w:p>
    <w:p w14:paraId="0CA9B98A" w14:textId="77777777" w:rsidR="00D84479" w:rsidRDefault="00D84479" w:rsidP="004E3BA9">
      <w:pPr>
        <w:jc w:val="both"/>
        <w:rPr>
          <w:rFonts w:ascii="Times New Roman" w:hAnsi="Times New Roman"/>
          <w:noProof/>
          <w:sz w:val="24"/>
        </w:rPr>
      </w:pPr>
    </w:p>
    <w:p w14:paraId="07CA2EED" w14:textId="17B82211" w:rsidR="00B26B1B" w:rsidRPr="004E3BA9" w:rsidRDefault="00B26B1B" w:rsidP="004E3BA9">
      <w:pPr>
        <w:jc w:val="both"/>
        <w:rPr>
          <w:rFonts w:ascii="Times New Roman" w:hAnsi="Times New Roman"/>
          <w:noProof/>
          <w:sz w:val="24"/>
        </w:rPr>
      </w:pPr>
      <w:r>
        <w:rPr>
          <w:rFonts w:ascii="Times New Roman" w:hAnsi="Times New Roman"/>
          <w:sz w:val="24"/>
        </w:rPr>
        <w:t>(..)</w:t>
      </w:r>
    </w:p>
    <w:p w14:paraId="7276F97C" w14:textId="77777777" w:rsidR="00B26B1B" w:rsidRPr="004E3BA9" w:rsidRDefault="00B26B1B" w:rsidP="004E3BA9">
      <w:pPr>
        <w:jc w:val="both"/>
        <w:rPr>
          <w:rFonts w:ascii="Times New Roman" w:hAnsi="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4544"/>
        <w:gridCol w:w="4587"/>
      </w:tblGrid>
      <w:tr w:rsidR="00B26B1B" w:rsidRPr="004E3BA9" w14:paraId="3CAC6795" w14:textId="77777777" w:rsidTr="00E66C13">
        <w:trPr>
          <w:trHeight w:val="520"/>
        </w:trPr>
        <w:tc>
          <w:tcPr>
            <w:tcW w:w="2488" w:type="pct"/>
            <w:tcBorders>
              <w:bottom w:val="nil"/>
              <w:right w:val="nil"/>
            </w:tcBorders>
          </w:tcPr>
          <w:p w14:paraId="594DFD83" w14:textId="77777777" w:rsidR="00B26B1B" w:rsidRPr="004E3BA9" w:rsidRDefault="00B26B1B" w:rsidP="002C76AF">
            <w:pPr>
              <w:ind w:left="113" w:right="113"/>
              <w:jc w:val="both"/>
              <w:rPr>
                <w:rFonts w:ascii="Times New Roman" w:hAnsi="Times New Roman"/>
                <w:b/>
                <w:noProof/>
                <w:sz w:val="24"/>
              </w:rPr>
            </w:pPr>
            <w:r>
              <w:rPr>
                <w:rFonts w:ascii="Times New Roman" w:hAnsi="Times New Roman"/>
                <w:b/>
                <w:sz w:val="24"/>
              </w:rPr>
              <w:t>Pamatojums</w:t>
            </w:r>
          </w:p>
        </w:tc>
        <w:tc>
          <w:tcPr>
            <w:tcW w:w="2512" w:type="pct"/>
            <w:tcBorders>
              <w:left w:val="nil"/>
              <w:bottom w:val="nil"/>
            </w:tcBorders>
          </w:tcPr>
          <w:p w14:paraId="200360FC" w14:textId="77777777" w:rsidR="00B26B1B" w:rsidRPr="004E3BA9" w:rsidRDefault="00B26B1B" w:rsidP="002C76AF">
            <w:pPr>
              <w:ind w:left="113" w:right="113"/>
              <w:jc w:val="right"/>
              <w:rPr>
                <w:rFonts w:ascii="Times New Roman" w:hAnsi="Times New Roman"/>
                <w:i/>
                <w:noProof/>
                <w:sz w:val="24"/>
              </w:rPr>
            </w:pPr>
            <w:r>
              <w:rPr>
                <w:rFonts w:ascii="Times New Roman" w:hAnsi="Times New Roman"/>
                <w:i/>
                <w:sz w:val="24"/>
              </w:rPr>
              <w:t>RMT.0587</w:t>
            </w:r>
          </w:p>
        </w:tc>
      </w:tr>
      <w:tr w:rsidR="00B26B1B" w:rsidRPr="004E3BA9" w14:paraId="045ADB88" w14:textId="77777777" w:rsidTr="00E66C13">
        <w:trPr>
          <w:trHeight w:val="1544"/>
        </w:trPr>
        <w:tc>
          <w:tcPr>
            <w:tcW w:w="5000" w:type="pct"/>
            <w:gridSpan w:val="2"/>
            <w:tcBorders>
              <w:top w:val="nil"/>
            </w:tcBorders>
          </w:tcPr>
          <w:p w14:paraId="3D0E9645" w14:textId="77777777" w:rsidR="00B26B1B" w:rsidRPr="004E3BA9" w:rsidRDefault="00B26B1B" w:rsidP="002C76AF">
            <w:pPr>
              <w:ind w:left="113" w:right="113"/>
              <w:jc w:val="both"/>
              <w:rPr>
                <w:rFonts w:ascii="Times New Roman" w:hAnsi="Times New Roman"/>
                <w:noProof/>
                <w:sz w:val="24"/>
              </w:rPr>
            </w:pPr>
            <w:r>
              <w:rPr>
                <w:rFonts w:ascii="Times New Roman" w:hAnsi="Times New Roman"/>
                <w:sz w:val="24"/>
              </w:rPr>
              <w:t xml:space="preserve">Pēc dalībvalstu pieprasījuma d) punkta 5) apakšpunkta redakcija ir grozīta, lai precizētu (kvalifikācijas) pārbaužu mērķi saistībā ar šiem </w:t>
            </w:r>
            <w:r>
              <w:rPr>
                <w:rFonts w:ascii="Times New Roman" w:hAnsi="Times New Roman"/>
                <w:i/>
                <w:iCs/>
                <w:sz w:val="24"/>
              </w:rPr>
              <w:t>AMC</w:t>
            </w:r>
            <w:r>
              <w:rPr>
                <w:rFonts w:ascii="Times New Roman" w:hAnsi="Times New Roman"/>
                <w:sz w:val="24"/>
              </w:rPr>
              <w:t>, ar ko netiek domātas kvalifikācijas pārbaudes pilotu kvalifikācijas atzīmju atkārtotai apstiprināšanai vai atjaunošanai.</w:t>
            </w:r>
          </w:p>
          <w:p w14:paraId="73A7B86B" w14:textId="77777777" w:rsidR="00B26B1B" w:rsidRPr="004E3BA9" w:rsidRDefault="00B26B1B" w:rsidP="002C76AF">
            <w:pPr>
              <w:ind w:left="113" w:right="113"/>
              <w:jc w:val="both"/>
              <w:rPr>
                <w:rFonts w:ascii="Times New Roman" w:hAnsi="Times New Roman"/>
                <w:noProof/>
                <w:sz w:val="24"/>
              </w:rPr>
            </w:pPr>
            <w:r>
              <w:rPr>
                <w:rFonts w:ascii="Times New Roman" w:hAnsi="Times New Roman"/>
                <w:sz w:val="24"/>
              </w:rPr>
              <w:t xml:space="preserve">Pēc iekšējās pārskatīšanas, kas veikta pirms </w:t>
            </w:r>
            <w:r>
              <w:rPr>
                <w:rFonts w:ascii="Times New Roman" w:hAnsi="Times New Roman"/>
                <w:i/>
                <w:iCs/>
                <w:sz w:val="24"/>
              </w:rPr>
              <w:t>ED</w:t>
            </w:r>
            <w:r>
              <w:rPr>
                <w:rFonts w:ascii="Times New Roman" w:hAnsi="Times New Roman"/>
                <w:sz w:val="24"/>
              </w:rPr>
              <w:t xml:space="preserve"> lēmuma publicēšanas, ir pievienots teksts, lai vēl vairāk precizētu jauno redakciju.</w:t>
            </w:r>
          </w:p>
        </w:tc>
      </w:tr>
    </w:tbl>
    <w:p w14:paraId="452F8FC1" w14:textId="77777777" w:rsidR="00B26B1B" w:rsidRPr="004E3BA9" w:rsidRDefault="00B26B1B" w:rsidP="004E3BA9">
      <w:pPr>
        <w:jc w:val="both"/>
        <w:rPr>
          <w:rFonts w:ascii="Times New Roman" w:hAnsi="Times New Roman"/>
          <w:noProof/>
          <w:sz w:val="24"/>
        </w:rPr>
      </w:pPr>
    </w:p>
    <w:p w14:paraId="4CAAB3DB" w14:textId="34535732" w:rsidR="00B26B1B" w:rsidRPr="00E66C13" w:rsidRDefault="00B26B1B" w:rsidP="00E66C13">
      <w:pPr>
        <w:shd w:val="clear" w:color="auto" w:fill="FFC000"/>
        <w:jc w:val="both"/>
        <w:rPr>
          <w:rFonts w:ascii="Times New Roman" w:hAnsi="Times New Roman"/>
          <w:b/>
          <w:bCs/>
          <w:noProof/>
          <w:color w:val="FFFFFF"/>
          <w:sz w:val="28"/>
          <w:szCs w:val="24"/>
          <w:shd w:val="clear" w:color="auto" w:fill="FFC000"/>
        </w:rPr>
      </w:pPr>
      <w:r>
        <w:rPr>
          <w:rFonts w:ascii="Times New Roman" w:hAnsi="Times New Roman"/>
          <w:b/>
          <w:color w:val="FFFFFF"/>
          <w:sz w:val="28"/>
          <w:shd w:val="clear" w:color="auto" w:fill="FFC000"/>
        </w:rPr>
        <w:t>AMC1 par ORA.ATO.300. punktu “Vispārīgi noteikumi”</w:t>
      </w:r>
    </w:p>
    <w:p w14:paraId="7B67C7D3" w14:textId="77777777" w:rsidR="00E66C13" w:rsidRDefault="00E66C13" w:rsidP="004E3BA9">
      <w:pPr>
        <w:jc w:val="both"/>
        <w:rPr>
          <w:rFonts w:ascii="Times New Roman" w:hAnsi="Times New Roman"/>
          <w:noProof/>
          <w:sz w:val="24"/>
        </w:rPr>
      </w:pPr>
    </w:p>
    <w:p w14:paraId="4BC2C31B" w14:textId="7C44EDE8" w:rsidR="00B26B1B" w:rsidRPr="004E3BA9" w:rsidRDefault="00B26B1B" w:rsidP="004E3BA9">
      <w:pPr>
        <w:jc w:val="both"/>
        <w:rPr>
          <w:rFonts w:ascii="Times New Roman" w:hAnsi="Times New Roman"/>
          <w:noProof/>
          <w:sz w:val="24"/>
        </w:rPr>
      </w:pPr>
      <w:r>
        <w:rPr>
          <w:rFonts w:ascii="Times New Roman" w:hAnsi="Times New Roman"/>
          <w:sz w:val="24"/>
        </w:rPr>
        <w:t>(..)</w:t>
      </w:r>
    </w:p>
    <w:p w14:paraId="16F234A7" w14:textId="77777777" w:rsidR="00E66C13" w:rsidRDefault="00E66C13" w:rsidP="004E3BA9">
      <w:pPr>
        <w:jc w:val="both"/>
        <w:rPr>
          <w:rFonts w:ascii="Times New Roman" w:hAnsi="Times New Roman"/>
          <w:noProof/>
          <w:sz w:val="24"/>
        </w:rPr>
      </w:pPr>
    </w:p>
    <w:p w14:paraId="2358D9E7" w14:textId="30241D84" w:rsidR="00E66C13" w:rsidRPr="004E3BA9" w:rsidRDefault="00B26B1B" w:rsidP="004E3BA9">
      <w:pPr>
        <w:jc w:val="both"/>
        <w:rPr>
          <w:rFonts w:ascii="Times New Roman" w:hAnsi="Times New Roman"/>
          <w:noProof/>
          <w:sz w:val="24"/>
        </w:rPr>
      </w:pPr>
      <w:r>
        <w:rPr>
          <w:rFonts w:ascii="Times New Roman" w:hAnsi="Times New Roman"/>
          <w:sz w:val="24"/>
        </w:rPr>
        <w:t>b) (..)</w:t>
      </w:r>
    </w:p>
    <w:p w14:paraId="36D82A94" w14:textId="5636DAAB" w:rsidR="00B26B1B" w:rsidRPr="004E3BA9" w:rsidRDefault="00E66C13" w:rsidP="00E66C13">
      <w:pPr>
        <w:ind w:left="567" w:hanging="284"/>
        <w:jc w:val="both"/>
        <w:rPr>
          <w:rFonts w:ascii="Times New Roman" w:hAnsi="Times New Roman"/>
          <w:noProof/>
          <w:sz w:val="24"/>
        </w:rPr>
      </w:pPr>
      <w:r>
        <w:rPr>
          <w:rFonts w:ascii="Times New Roman" w:hAnsi="Times New Roman"/>
          <w:sz w:val="24"/>
        </w:rPr>
        <w:t xml:space="preserve">6) vērtēšanas kritēriji, lai noteiktu, vai kursants ir sekmīgi izpildījis attiecīgos mācību kursa elementus atbilstīgi standartam, kas, pēc </w:t>
      </w:r>
      <w:r>
        <w:rPr>
          <w:rFonts w:ascii="Times New Roman" w:hAnsi="Times New Roman"/>
          <w:i/>
          <w:iCs/>
          <w:sz w:val="24"/>
        </w:rPr>
        <w:t>HT</w:t>
      </w:r>
      <w:r>
        <w:rPr>
          <w:rFonts w:ascii="Times New Roman" w:hAnsi="Times New Roman"/>
          <w:sz w:val="24"/>
        </w:rPr>
        <w:t xml:space="preserve"> vai </w:t>
      </w:r>
      <w:r>
        <w:rPr>
          <w:rFonts w:ascii="Times New Roman" w:hAnsi="Times New Roman"/>
          <w:i/>
          <w:iCs/>
          <w:color w:val="000000"/>
          <w:sz w:val="24"/>
          <w:highlight w:val="cyan"/>
        </w:rPr>
        <w:t>CTKI</w:t>
      </w:r>
      <w:r>
        <w:rPr>
          <w:rFonts w:ascii="Times New Roman" w:hAnsi="Times New Roman"/>
          <w:i/>
          <w:iCs/>
          <w:strike/>
          <w:color w:val="FF0000"/>
          <w:sz w:val="24"/>
        </w:rPr>
        <w:t xml:space="preserve"> CGI,</w:t>
      </w:r>
      <w:r>
        <w:rPr>
          <w:rFonts w:ascii="Times New Roman" w:hAnsi="Times New Roman"/>
          <w:sz w:val="24"/>
        </w:rPr>
        <w:t xml:space="preserve"> domām, ļaus viņam kārtot </w:t>
      </w:r>
      <w:r>
        <w:rPr>
          <w:rFonts w:ascii="Times New Roman" w:hAnsi="Times New Roman"/>
          <w:i/>
          <w:iCs/>
          <w:sz w:val="24"/>
        </w:rPr>
        <w:t>FCL</w:t>
      </w:r>
      <w:r>
        <w:rPr>
          <w:rFonts w:ascii="Times New Roman" w:hAnsi="Times New Roman"/>
          <w:sz w:val="24"/>
        </w:rPr>
        <w:t> daļas teorētiskos eksāmenus ar labām izredzēm tos sekmīgi nokārtot;</w:t>
      </w:r>
    </w:p>
    <w:p w14:paraId="1DE644D0" w14:textId="77777777" w:rsidR="00B26B1B" w:rsidRPr="004E3BA9" w:rsidRDefault="00B26B1B" w:rsidP="004E3BA9">
      <w:pPr>
        <w:jc w:val="both"/>
        <w:rPr>
          <w:rFonts w:ascii="Times New Roman" w:hAnsi="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4544"/>
        <w:gridCol w:w="4587"/>
      </w:tblGrid>
      <w:tr w:rsidR="00B26B1B" w:rsidRPr="004E3BA9" w14:paraId="70DAB6A6" w14:textId="77777777" w:rsidTr="00D554EF">
        <w:trPr>
          <w:trHeight w:val="520"/>
        </w:trPr>
        <w:tc>
          <w:tcPr>
            <w:tcW w:w="2488" w:type="pct"/>
            <w:tcBorders>
              <w:bottom w:val="nil"/>
              <w:right w:val="nil"/>
            </w:tcBorders>
          </w:tcPr>
          <w:p w14:paraId="25EA9942" w14:textId="77777777" w:rsidR="00B26B1B" w:rsidRPr="004E3BA9" w:rsidRDefault="00B26B1B" w:rsidP="002C76AF">
            <w:pPr>
              <w:ind w:left="113" w:right="113"/>
              <w:jc w:val="both"/>
              <w:rPr>
                <w:rFonts w:ascii="Times New Roman" w:hAnsi="Times New Roman"/>
                <w:b/>
                <w:noProof/>
                <w:sz w:val="24"/>
              </w:rPr>
            </w:pPr>
            <w:r>
              <w:rPr>
                <w:rFonts w:ascii="Times New Roman" w:hAnsi="Times New Roman"/>
                <w:b/>
                <w:sz w:val="24"/>
              </w:rPr>
              <w:t>Pamatojums</w:t>
            </w:r>
          </w:p>
        </w:tc>
        <w:tc>
          <w:tcPr>
            <w:tcW w:w="2512" w:type="pct"/>
            <w:tcBorders>
              <w:left w:val="nil"/>
              <w:bottom w:val="nil"/>
            </w:tcBorders>
          </w:tcPr>
          <w:p w14:paraId="34064D92" w14:textId="77777777" w:rsidR="00B26B1B" w:rsidRPr="004E3BA9" w:rsidRDefault="00B26B1B" w:rsidP="002C76AF">
            <w:pPr>
              <w:ind w:left="113" w:right="113"/>
              <w:jc w:val="right"/>
              <w:rPr>
                <w:rFonts w:ascii="Times New Roman" w:hAnsi="Times New Roman"/>
                <w:i/>
                <w:noProof/>
                <w:sz w:val="24"/>
              </w:rPr>
            </w:pPr>
            <w:r>
              <w:rPr>
                <w:rFonts w:ascii="Times New Roman" w:hAnsi="Times New Roman"/>
                <w:i/>
                <w:sz w:val="24"/>
              </w:rPr>
              <w:t>RMT.0587</w:t>
            </w:r>
          </w:p>
        </w:tc>
      </w:tr>
      <w:tr w:rsidR="00B26B1B" w:rsidRPr="004E3BA9" w14:paraId="72653390" w14:textId="77777777" w:rsidTr="00D554EF">
        <w:trPr>
          <w:trHeight w:val="939"/>
        </w:trPr>
        <w:tc>
          <w:tcPr>
            <w:tcW w:w="5000" w:type="pct"/>
            <w:gridSpan w:val="2"/>
            <w:tcBorders>
              <w:top w:val="nil"/>
            </w:tcBorders>
          </w:tcPr>
          <w:p w14:paraId="119DEBA1" w14:textId="77777777" w:rsidR="00B26B1B" w:rsidRPr="004E3BA9" w:rsidRDefault="00B26B1B" w:rsidP="002C76AF">
            <w:pPr>
              <w:ind w:left="113" w:right="113"/>
              <w:jc w:val="both"/>
              <w:rPr>
                <w:rFonts w:ascii="Times New Roman" w:hAnsi="Times New Roman"/>
                <w:noProof/>
                <w:sz w:val="24"/>
              </w:rPr>
            </w:pPr>
            <w:r>
              <w:rPr>
                <w:rFonts w:ascii="Times New Roman" w:hAnsi="Times New Roman"/>
                <w:sz w:val="24"/>
              </w:rPr>
              <w:t>Pamatojoties uz ieinteresētās personas sniegtu informāciju, abreviatūru “</w:t>
            </w:r>
            <w:r>
              <w:rPr>
                <w:rFonts w:ascii="Times New Roman" w:hAnsi="Times New Roman"/>
                <w:i/>
                <w:iCs/>
                <w:sz w:val="24"/>
              </w:rPr>
              <w:t>CGI</w:t>
            </w:r>
            <w:r>
              <w:rPr>
                <w:rFonts w:ascii="Times New Roman" w:hAnsi="Times New Roman"/>
                <w:sz w:val="24"/>
              </w:rPr>
              <w:t>” ierosināts aizstāt ar “</w:t>
            </w:r>
            <w:r>
              <w:rPr>
                <w:rFonts w:ascii="Times New Roman" w:hAnsi="Times New Roman"/>
                <w:i/>
                <w:iCs/>
                <w:sz w:val="24"/>
              </w:rPr>
              <w:t>CTKI</w:t>
            </w:r>
            <w:r>
              <w:rPr>
                <w:rFonts w:ascii="Times New Roman" w:hAnsi="Times New Roman"/>
                <w:sz w:val="24"/>
              </w:rPr>
              <w:t>”. “</w:t>
            </w:r>
            <w:r>
              <w:rPr>
                <w:rFonts w:ascii="Times New Roman" w:hAnsi="Times New Roman"/>
                <w:i/>
                <w:iCs/>
                <w:sz w:val="24"/>
              </w:rPr>
              <w:t>CGI</w:t>
            </w:r>
            <w:r>
              <w:rPr>
                <w:rFonts w:ascii="Times New Roman" w:hAnsi="Times New Roman"/>
                <w:sz w:val="24"/>
              </w:rPr>
              <w:t xml:space="preserve">” nozīmē “galvenais instruktors uz zemes”, kā tas lietots </w:t>
            </w:r>
            <w:r>
              <w:rPr>
                <w:rFonts w:ascii="Times New Roman" w:hAnsi="Times New Roman"/>
                <w:i/>
                <w:iCs/>
                <w:sz w:val="24"/>
              </w:rPr>
              <w:t>JAR-FCL</w:t>
            </w:r>
            <w:r>
              <w:rPr>
                <w:rFonts w:ascii="Times New Roman" w:hAnsi="Times New Roman"/>
                <w:sz w:val="24"/>
              </w:rPr>
              <w:t xml:space="preserve">. </w:t>
            </w:r>
            <w:r>
              <w:rPr>
                <w:rFonts w:ascii="Times New Roman" w:hAnsi="Times New Roman"/>
                <w:i/>
                <w:iCs/>
                <w:sz w:val="24"/>
              </w:rPr>
              <w:t>FCL</w:t>
            </w:r>
            <w:r>
              <w:rPr>
                <w:rFonts w:ascii="Times New Roman" w:hAnsi="Times New Roman"/>
                <w:sz w:val="24"/>
              </w:rPr>
              <w:t xml:space="preserve"> daļā tiek lietots termins “vecākais teorētisko zināšanu pasniedzējs” (</w:t>
            </w:r>
            <w:r>
              <w:rPr>
                <w:rFonts w:ascii="Times New Roman" w:hAnsi="Times New Roman"/>
                <w:i/>
                <w:iCs/>
                <w:sz w:val="24"/>
              </w:rPr>
              <w:t>CTKI</w:t>
            </w:r>
            <w:r>
              <w:rPr>
                <w:rFonts w:ascii="Times New Roman" w:hAnsi="Times New Roman"/>
                <w:sz w:val="24"/>
              </w:rPr>
              <w:t>).</w:t>
            </w:r>
          </w:p>
        </w:tc>
      </w:tr>
    </w:tbl>
    <w:p w14:paraId="29663B16" w14:textId="77777777" w:rsidR="00B26B1B" w:rsidRPr="004E3BA9" w:rsidRDefault="00B26B1B" w:rsidP="004E3BA9">
      <w:pPr>
        <w:jc w:val="both"/>
        <w:rPr>
          <w:rFonts w:ascii="Times New Roman" w:hAnsi="Times New Roman"/>
          <w:noProof/>
          <w:sz w:val="24"/>
        </w:rPr>
      </w:pPr>
    </w:p>
    <w:p w14:paraId="51F573C9" w14:textId="529231F3" w:rsidR="00B26B1B" w:rsidRPr="00D554EF" w:rsidRDefault="00B26B1B" w:rsidP="00D554EF">
      <w:pPr>
        <w:shd w:val="clear" w:color="auto" w:fill="FFC000"/>
        <w:jc w:val="both"/>
        <w:rPr>
          <w:rFonts w:ascii="Times New Roman" w:hAnsi="Times New Roman"/>
          <w:b/>
          <w:bCs/>
          <w:noProof/>
          <w:color w:val="FFFFFF"/>
          <w:sz w:val="28"/>
          <w:szCs w:val="24"/>
          <w:shd w:val="clear" w:color="auto" w:fill="FFC000"/>
        </w:rPr>
      </w:pPr>
      <w:r>
        <w:rPr>
          <w:rFonts w:ascii="Times New Roman" w:hAnsi="Times New Roman"/>
          <w:b/>
          <w:color w:val="FFFFFF"/>
          <w:sz w:val="28"/>
          <w:shd w:val="clear" w:color="auto" w:fill="FFC000"/>
        </w:rPr>
        <w:t xml:space="preserve">AMC1 par ORA.FSTD.225. punkta “Derīguma laiks un derīguma uzturēšana” b) apakšpunktu </w:t>
      </w:r>
      <w:r>
        <w:rPr>
          <w:rFonts w:ascii="Times New Roman" w:hAnsi="Times New Roman"/>
          <w:b/>
          <w:strike/>
          <w:color w:val="FF0000"/>
          <w:sz w:val="28"/>
          <w:shd w:val="clear" w:color="auto" w:fill="FFC000"/>
        </w:rPr>
        <w:t>4. daļu</w:t>
      </w:r>
    </w:p>
    <w:p w14:paraId="42687999" w14:textId="77777777" w:rsidR="00D554EF" w:rsidRPr="004E3BA9" w:rsidRDefault="00D554EF" w:rsidP="004E3BA9">
      <w:pPr>
        <w:jc w:val="both"/>
        <w:rPr>
          <w:rFonts w:ascii="Times New Roman" w:hAnsi="Times New Roman"/>
          <w:noProof/>
          <w:sz w:val="24"/>
        </w:rPr>
      </w:pPr>
    </w:p>
    <w:p w14:paraId="5067DA15" w14:textId="77777777" w:rsidR="00B26B1B" w:rsidRDefault="00B26B1B" w:rsidP="004E3BA9">
      <w:pPr>
        <w:jc w:val="both"/>
        <w:rPr>
          <w:rFonts w:ascii="Times New Roman" w:hAnsi="Times New Roman"/>
          <w:strike/>
          <w:noProof/>
          <w:color w:val="FF0000"/>
          <w:sz w:val="24"/>
        </w:rPr>
      </w:pPr>
      <w:r>
        <w:rPr>
          <w:rFonts w:ascii="Times New Roman" w:hAnsi="Times New Roman"/>
          <w:strike/>
          <w:color w:val="FF0000"/>
          <w:sz w:val="24"/>
        </w:rPr>
        <w:t xml:space="preserve">Ieceltajai personai ir jābūt </w:t>
      </w:r>
      <w:r>
        <w:rPr>
          <w:rFonts w:ascii="Times New Roman" w:hAnsi="Times New Roman"/>
          <w:i/>
          <w:iCs/>
          <w:strike/>
          <w:color w:val="FF0000"/>
          <w:sz w:val="24"/>
        </w:rPr>
        <w:t>FSTD</w:t>
      </w:r>
      <w:r>
        <w:rPr>
          <w:rFonts w:ascii="Times New Roman" w:hAnsi="Times New Roman"/>
          <w:strike/>
          <w:color w:val="FF0000"/>
          <w:sz w:val="24"/>
        </w:rPr>
        <w:t xml:space="preserve"> un apmācību pieredzei. Šai personai var būt </w:t>
      </w:r>
      <w:r>
        <w:rPr>
          <w:rFonts w:ascii="Times New Roman" w:hAnsi="Times New Roman"/>
          <w:i/>
          <w:iCs/>
          <w:strike/>
          <w:color w:val="FF0000"/>
          <w:sz w:val="24"/>
        </w:rPr>
        <w:t>FSTD</w:t>
      </w:r>
      <w:r>
        <w:rPr>
          <w:rFonts w:ascii="Times New Roman" w:hAnsi="Times New Roman"/>
          <w:strike/>
          <w:color w:val="FF0000"/>
          <w:sz w:val="24"/>
        </w:rPr>
        <w:t xml:space="preserve"> vai apmācību pieredze ar zināšanām vienīgi par </w:t>
      </w:r>
      <w:r>
        <w:rPr>
          <w:rFonts w:ascii="Times New Roman" w:hAnsi="Times New Roman"/>
          <w:i/>
          <w:iCs/>
          <w:strike/>
          <w:color w:val="FF0000"/>
          <w:sz w:val="24"/>
        </w:rPr>
        <w:t>FSTD</w:t>
      </w:r>
      <w:r>
        <w:rPr>
          <w:rFonts w:ascii="Times New Roman" w:hAnsi="Times New Roman"/>
          <w:strike/>
          <w:color w:val="FF0000"/>
          <w:sz w:val="24"/>
        </w:rPr>
        <w:t xml:space="preserve"> novērtēšanas procedūrām, ja vien organizācijā ir pieejams cits ekspertīzes elements un ikgadējo pārbaužu uzsākšanas un ziņošanas kompetentajai iestādei procedūra ir dokumentēta atbilstības uzraudzības funkcijā.</w:t>
      </w:r>
    </w:p>
    <w:p w14:paraId="2748D2BD" w14:textId="77777777" w:rsidR="00D554EF" w:rsidRPr="004E3BA9" w:rsidRDefault="00D554EF" w:rsidP="004E3BA9">
      <w:pPr>
        <w:jc w:val="both"/>
        <w:rPr>
          <w:rFonts w:ascii="Times New Roman" w:hAnsi="Times New Roman"/>
          <w:strike/>
          <w:noProof/>
          <w:color w:val="FF0000"/>
          <w:sz w:val="24"/>
        </w:rPr>
      </w:pPr>
    </w:p>
    <w:p w14:paraId="3B263F55" w14:textId="77777777" w:rsidR="00B26B1B" w:rsidRPr="00D554EF" w:rsidRDefault="00B26B1B" w:rsidP="00903A17">
      <w:pPr>
        <w:keepNext/>
        <w:keepLines/>
        <w:jc w:val="both"/>
        <w:rPr>
          <w:rFonts w:ascii="Times New Roman" w:hAnsi="Times New Roman"/>
          <w:b/>
          <w:bCs/>
          <w:noProof/>
          <w:color w:val="000000"/>
          <w:sz w:val="24"/>
        </w:rPr>
      </w:pPr>
      <w:r>
        <w:rPr>
          <w:rFonts w:ascii="Times New Roman" w:hAnsi="Times New Roman"/>
          <w:b/>
          <w:color w:val="000000"/>
          <w:sz w:val="24"/>
          <w:highlight w:val="cyan"/>
        </w:rPr>
        <w:lastRenderedPageBreak/>
        <w:t>IECELTĀS PERSONAS VAI PERSONU GRUPAS PIEREDZE</w:t>
      </w:r>
    </w:p>
    <w:p w14:paraId="652960B3" w14:textId="77777777" w:rsidR="00291689" w:rsidRPr="004E3BA9" w:rsidRDefault="00291689" w:rsidP="00903A17">
      <w:pPr>
        <w:keepNext/>
        <w:keepLines/>
        <w:jc w:val="both"/>
        <w:rPr>
          <w:rFonts w:ascii="Times New Roman" w:hAnsi="Times New Roman"/>
          <w:noProof/>
          <w:sz w:val="24"/>
        </w:rPr>
      </w:pPr>
    </w:p>
    <w:p w14:paraId="6AC181DD" w14:textId="131A7E0B" w:rsidR="00B26B1B" w:rsidRPr="00D554EF" w:rsidRDefault="007221CB" w:rsidP="00903A17">
      <w:pPr>
        <w:keepNext/>
        <w:keepLines/>
        <w:ind w:left="284" w:hanging="284"/>
        <w:jc w:val="both"/>
        <w:rPr>
          <w:rFonts w:ascii="Times New Roman" w:hAnsi="Times New Roman"/>
          <w:noProof/>
          <w:color w:val="000000"/>
          <w:sz w:val="24"/>
          <w:highlight w:val="cyan"/>
        </w:rPr>
      </w:pPr>
      <w:r>
        <w:rPr>
          <w:rFonts w:ascii="Times New Roman" w:hAnsi="Times New Roman"/>
          <w:color w:val="000000"/>
          <w:sz w:val="24"/>
          <w:highlight w:val="cyan"/>
        </w:rPr>
        <w:t>a) Personai vai personu grupai, kas iecelta saskaņā ar ORA.FSTD.225. punkta b) apakšpunktu:</w:t>
      </w:r>
    </w:p>
    <w:p w14:paraId="1C9FE875" w14:textId="66CCDCF6" w:rsidR="00B26B1B" w:rsidRPr="00D554EF" w:rsidRDefault="00AD3676" w:rsidP="00903A17">
      <w:pPr>
        <w:keepNext/>
        <w:keepLines/>
        <w:ind w:left="567" w:hanging="284"/>
        <w:jc w:val="both"/>
        <w:rPr>
          <w:rFonts w:ascii="Times New Roman" w:hAnsi="Times New Roman"/>
          <w:noProof/>
          <w:color w:val="000000"/>
          <w:sz w:val="24"/>
          <w:highlight w:val="cyan"/>
        </w:rPr>
      </w:pPr>
      <w:r>
        <w:rPr>
          <w:rFonts w:ascii="Times New Roman" w:hAnsi="Times New Roman"/>
          <w:color w:val="000000"/>
          <w:sz w:val="24"/>
          <w:highlight w:val="cyan"/>
        </w:rPr>
        <w:t xml:space="preserve">1) jābūt kvalificētai attiecībā uz lidojuma simulācijas aparatūru, programmatūru, datormodelēšanu vai līdzvērtīgiem līdzekļiem, ar pietiekamām tehniskām zināšanām un pieredzi, lai izprastu un analizētu objektīvus testa rezultātus, un novērtētu, vai </w:t>
      </w:r>
      <w:r>
        <w:rPr>
          <w:rFonts w:ascii="Times New Roman" w:hAnsi="Times New Roman"/>
          <w:i/>
          <w:iCs/>
          <w:color w:val="000000"/>
          <w:sz w:val="24"/>
          <w:highlight w:val="cyan"/>
        </w:rPr>
        <w:t>FSTD</w:t>
      </w:r>
      <w:r>
        <w:rPr>
          <w:rFonts w:ascii="Times New Roman" w:hAnsi="Times New Roman"/>
          <w:color w:val="000000"/>
          <w:sz w:val="24"/>
          <w:highlight w:val="cyan"/>
        </w:rPr>
        <w:t xml:space="preserve"> atbilst piemērojamajām sertifikācijas specifikācijām;</w:t>
      </w:r>
    </w:p>
    <w:p w14:paraId="3DA59CEE" w14:textId="0BF59CCB" w:rsidR="00B26B1B" w:rsidRPr="00D554EF" w:rsidRDefault="00E91F8D" w:rsidP="00E91F8D">
      <w:pPr>
        <w:ind w:left="567" w:hanging="284"/>
        <w:jc w:val="both"/>
        <w:rPr>
          <w:rFonts w:ascii="Times New Roman" w:hAnsi="Times New Roman"/>
          <w:noProof/>
          <w:color w:val="000000"/>
          <w:sz w:val="24"/>
          <w:highlight w:val="cyan"/>
        </w:rPr>
      </w:pPr>
      <w:r>
        <w:rPr>
          <w:rFonts w:ascii="Times New Roman" w:hAnsi="Times New Roman"/>
          <w:color w:val="000000"/>
          <w:sz w:val="24"/>
          <w:highlight w:val="cyan"/>
        </w:rPr>
        <w:t xml:space="preserve">2) jābūt kvalificētai novērtēt </w:t>
      </w:r>
      <w:r>
        <w:rPr>
          <w:rFonts w:ascii="Times New Roman" w:hAnsi="Times New Roman"/>
          <w:i/>
          <w:iCs/>
          <w:color w:val="000000"/>
          <w:sz w:val="24"/>
          <w:highlight w:val="cyan"/>
        </w:rPr>
        <w:t>FSTD</w:t>
      </w:r>
      <w:r>
        <w:rPr>
          <w:rFonts w:ascii="Times New Roman" w:hAnsi="Times New Roman"/>
          <w:color w:val="000000"/>
          <w:sz w:val="24"/>
          <w:highlight w:val="cyan"/>
        </w:rPr>
        <w:t xml:space="preserve"> darbību, vadāmību un funkcijas, jābūt vai jābūt bijušai instruktora apliecības turētājai un jāatbilst vienam no šādiem nosacījumiem:</w:t>
      </w:r>
    </w:p>
    <w:p w14:paraId="15823ACB" w14:textId="7FF4ADC7" w:rsidR="00B26B1B" w:rsidRPr="00D554EF" w:rsidRDefault="00A6779A" w:rsidP="00A6779A">
      <w:pPr>
        <w:ind w:left="851" w:hanging="284"/>
        <w:jc w:val="both"/>
        <w:rPr>
          <w:rFonts w:ascii="Times New Roman" w:hAnsi="Times New Roman"/>
          <w:noProof/>
          <w:color w:val="000000"/>
          <w:sz w:val="24"/>
          <w:highlight w:val="cyan"/>
        </w:rPr>
      </w:pPr>
      <w:r>
        <w:rPr>
          <w:rFonts w:ascii="Times New Roman" w:hAnsi="Times New Roman"/>
          <w:color w:val="000000"/>
          <w:sz w:val="24"/>
          <w:highlight w:val="cyan"/>
        </w:rPr>
        <w:t>i) personai vai personu grupai ir vai ir bijusi tipa/klases kvalifikācijas atzīme attiecībā uz imitēto gaisa kuģi, vai</w:t>
      </w:r>
    </w:p>
    <w:p w14:paraId="4016398A" w14:textId="3384BA44" w:rsidR="00B26B1B" w:rsidRPr="00D554EF" w:rsidRDefault="00A6779A" w:rsidP="00A6779A">
      <w:pPr>
        <w:ind w:left="851" w:hanging="284"/>
        <w:jc w:val="both"/>
        <w:rPr>
          <w:rFonts w:ascii="Times New Roman" w:hAnsi="Times New Roman"/>
          <w:noProof/>
          <w:color w:val="000000"/>
          <w:sz w:val="24"/>
          <w:highlight w:val="cyan"/>
        </w:rPr>
      </w:pPr>
      <w:r>
        <w:rPr>
          <w:rFonts w:ascii="Times New Roman" w:hAnsi="Times New Roman"/>
          <w:color w:val="000000"/>
          <w:sz w:val="24"/>
          <w:highlight w:val="cyan"/>
        </w:rPr>
        <w:t>ii) tai palīdz instruktors, kam ir vai ir bijusi kvalifikācijas atzīme, kas norādīta 2) punkta i) apakšpunktā, ar pietiekamu lidojumu pieredzi attiecībā uz šo tipu/klasi, lai tas spētu atbalstīt izvērtēšanas grupu;</w:t>
      </w:r>
    </w:p>
    <w:p w14:paraId="2FAA3B06" w14:textId="76F45DCC" w:rsidR="00B26B1B" w:rsidRPr="00D554EF" w:rsidRDefault="00432171" w:rsidP="00432171">
      <w:pPr>
        <w:ind w:left="567" w:hanging="284"/>
        <w:jc w:val="both"/>
        <w:rPr>
          <w:rFonts w:ascii="Times New Roman" w:hAnsi="Times New Roman"/>
          <w:noProof/>
          <w:color w:val="000000"/>
          <w:sz w:val="24"/>
          <w:highlight w:val="cyan"/>
        </w:rPr>
      </w:pPr>
      <w:r>
        <w:rPr>
          <w:rFonts w:ascii="Times New Roman" w:hAnsi="Times New Roman"/>
          <w:color w:val="000000"/>
          <w:sz w:val="24"/>
          <w:highlight w:val="cyan"/>
        </w:rPr>
        <w:t>3) tā ir bijusi iesaistīta vismaz sākotnējā izvērtēšanā vai vienā atkārtotā izvērtēšanā, ko ir veikusi kompetentā iestāde iepriekšējos 36 mēnešos.</w:t>
      </w:r>
    </w:p>
    <w:p w14:paraId="6E761CE2" w14:textId="77777777" w:rsidR="00BA7C5A" w:rsidRDefault="00BA7C5A" w:rsidP="004E3BA9">
      <w:pPr>
        <w:jc w:val="both"/>
        <w:rPr>
          <w:rFonts w:ascii="Times New Roman" w:hAnsi="Times New Roman"/>
          <w:noProof/>
          <w:color w:val="000000"/>
          <w:sz w:val="24"/>
          <w:highlight w:val="cyan"/>
        </w:rPr>
      </w:pPr>
    </w:p>
    <w:p w14:paraId="30A7317E" w14:textId="408CA3D6" w:rsidR="00B26B1B" w:rsidRPr="004E3BA9" w:rsidRDefault="00BA7C5A" w:rsidP="004E3BA9">
      <w:pPr>
        <w:jc w:val="both"/>
        <w:rPr>
          <w:rFonts w:ascii="Times New Roman" w:hAnsi="Times New Roman"/>
          <w:noProof/>
          <w:color w:val="000000"/>
          <w:sz w:val="24"/>
        </w:rPr>
      </w:pPr>
      <w:r>
        <w:rPr>
          <w:rFonts w:ascii="Times New Roman" w:hAnsi="Times New Roman"/>
          <w:color w:val="000000"/>
          <w:sz w:val="24"/>
          <w:highlight w:val="cyan"/>
        </w:rPr>
        <w:t xml:space="preserve">b) Organizācijai, kas ekspluatē </w:t>
      </w:r>
      <w:r>
        <w:rPr>
          <w:rFonts w:ascii="Times New Roman" w:hAnsi="Times New Roman"/>
          <w:i/>
          <w:iCs/>
          <w:color w:val="000000"/>
          <w:sz w:val="24"/>
          <w:highlight w:val="cyan"/>
        </w:rPr>
        <w:t>FSTD</w:t>
      </w:r>
      <w:r>
        <w:rPr>
          <w:rFonts w:ascii="Times New Roman" w:hAnsi="Times New Roman"/>
          <w:color w:val="000000"/>
          <w:sz w:val="24"/>
          <w:highlight w:val="cyan"/>
        </w:rPr>
        <w:t>, ir jāuztur to iecelto personu saraksts, kas ir kvalificētas veikt uzdevumu.</w:t>
      </w:r>
    </w:p>
    <w:p w14:paraId="19228039" w14:textId="77777777" w:rsidR="00B26B1B" w:rsidRPr="004E3BA9" w:rsidRDefault="00B26B1B" w:rsidP="004E3BA9">
      <w:pPr>
        <w:jc w:val="both"/>
        <w:rPr>
          <w:rFonts w:ascii="Times New Roman" w:hAnsi="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3873"/>
        <w:gridCol w:w="5258"/>
      </w:tblGrid>
      <w:tr w:rsidR="00B26B1B" w:rsidRPr="004E3BA9" w14:paraId="529877F5" w14:textId="77777777" w:rsidTr="00BA7C5A">
        <w:trPr>
          <w:trHeight w:val="520"/>
        </w:trPr>
        <w:tc>
          <w:tcPr>
            <w:tcW w:w="2121" w:type="pct"/>
            <w:tcBorders>
              <w:bottom w:val="nil"/>
              <w:right w:val="nil"/>
            </w:tcBorders>
          </w:tcPr>
          <w:p w14:paraId="5B9DCF31" w14:textId="77777777" w:rsidR="00B26B1B" w:rsidRPr="004E3BA9" w:rsidRDefault="00B26B1B" w:rsidP="00CE2207">
            <w:pPr>
              <w:ind w:left="113" w:right="113"/>
              <w:jc w:val="both"/>
              <w:rPr>
                <w:rFonts w:ascii="Times New Roman" w:hAnsi="Times New Roman"/>
                <w:b/>
                <w:noProof/>
                <w:sz w:val="24"/>
              </w:rPr>
            </w:pPr>
            <w:r>
              <w:rPr>
                <w:rFonts w:ascii="Times New Roman" w:hAnsi="Times New Roman"/>
                <w:b/>
                <w:sz w:val="24"/>
              </w:rPr>
              <w:t>Pamatojums</w:t>
            </w:r>
          </w:p>
        </w:tc>
        <w:tc>
          <w:tcPr>
            <w:tcW w:w="2879" w:type="pct"/>
            <w:tcBorders>
              <w:left w:val="nil"/>
              <w:bottom w:val="nil"/>
            </w:tcBorders>
          </w:tcPr>
          <w:p w14:paraId="50226563" w14:textId="77777777" w:rsidR="00B26B1B" w:rsidRPr="004E3BA9" w:rsidRDefault="00B26B1B" w:rsidP="00CE2207">
            <w:pPr>
              <w:ind w:right="113"/>
              <w:jc w:val="right"/>
              <w:rPr>
                <w:rFonts w:ascii="Times New Roman" w:hAnsi="Times New Roman"/>
                <w:i/>
                <w:noProof/>
                <w:sz w:val="24"/>
              </w:rPr>
            </w:pPr>
            <w:r>
              <w:rPr>
                <w:rFonts w:ascii="Times New Roman" w:hAnsi="Times New Roman"/>
                <w:i/>
                <w:sz w:val="24"/>
              </w:rPr>
              <w:t>RMT.0587 (iepriekš RMT.0196)</w:t>
            </w:r>
          </w:p>
        </w:tc>
      </w:tr>
      <w:tr w:rsidR="00B26B1B" w:rsidRPr="004E3BA9" w14:paraId="734CD581" w14:textId="77777777" w:rsidTr="00A67389">
        <w:trPr>
          <w:trHeight w:val="7606"/>
        </w:trPr>
        <w:tc>
          <w:tcPr>
            <w:tcW w:w="5000" w:type="pct"/>
            <w:gridSpan w:val="2"/>
            <w:tcBorders>
              <w:top w:val="nil"/>
            </w:tcBorders>
          </w:tcPr>
          <w:p w14:paraId="3E3EC88C" w14:textId="77777777" w:rsidR="00B26B1B" w:rsidRPr="004E3BA9" w:rsidRDefault="00B26B1B" w:rsidP="00CE2207">
            <w:pPr>
              <w:ind w:left="142" w:right="149"/>
              <w:jc w:val="both"/>
              <w:rPr>
                <w:rFonts w:ascii="Times New Roman" w:hAnsi="Times New Roman"/>
                <w:noProof/>
                <w:sz w:val="24"/>
              </w:rPr>
            </w:pPr>
            <w:r>
              <w:rPr>
                <w:rFonts w:ascii="Times New Roman" w:hAnsi="Times New Roman"/>
                <w:sz w:val="24"/>
              </w:rPr>
              <w:t xml:space="preserve">AMC1 par ORA.FSTD.225. punkta b) apakšpunktu grozījumu mērķis ir paskaidrot, kāda ir paredzētā </w:t>
            </w:r>
            <w:r>
              <w:rPr>
                <w:rFonts w:ascii="Times New Roman" w:hAnsi="Times New Roman"/>
                <w:i/>
                <w:iCs/>
                <w:sz w:val="24"/>
              </w:rPr>
              <w:t>EEP</w:t>
            </w:r>
            <w:r>
              <w:rPr>
                <w:rFonts w:ascii="Times New Roman" w:hAnsi="Times New Roman"/>
                <w:sz w:val="24"/>
              </w:rPr>
              <w:t xml:space="preserve"> personas/grupas kvalifikācija un pieredze organizācijā, kas ekspluatē </w:t>
            </w:r>
            <w:r>
              <w:rPr>
                <w:rFonts w:ascii="Times New Roman" w:hAnsi="Times New Roman"/>
                <w:i/>
                <w:iCs/>
                <w:sz w:val="24"/>
              </w:rPr>
              <w:t>FSTD</w:t>
            </w:r>
            <w:r>
              <w:rPr>
                <w:rFonts w:ascii="Times New Roman" w:hAnsi="Times New Roman"/>
                <w:sz w:val="24"/>
              </w:rPr>
              <w:t xml:space="preserve">. Kopumā pārskatīšana notiek atbilstoši principiem, kas noteikti par </w:t>
            </w:r>
            <w:r>
              <w:rPr>
                <w:rFonts w:ascii="Times New Roman" w:hAnsi="Times New Roman"/>
                <w:i/>
                <w:iCs/>
                <w:sz w:val="24"/>
              </w:rPr>
              <w:t>FSTD</w:t>
            </w:r>
            <w:r>
              <w:rPr>
                <w:rFonts w:ascii="Times New Roman" w:hAnsi="Times New Roman"/>
                <w:sz w:val="24"/>
              </w:rPr>
              <w:t xml:space="preserve"> novērtēšanu atbildīgās izvērtēšanas grupas sastāvam kompetentās iestādes līmenī (AMC4 par ARA.FSTD.100. punkta a) apakšpunkta 1) punktu). </w:t>
            </w:r>
            <w:r>
              <w:rPr>
                <w:rFonts w:ascii="Times New Roman" w:hAnsi="Times New Roman"/>
                <w:i/>
                <w:iCs/>
                <w:sz w:val="24"/>
              </w:rPr>
              <w:t>AMC</w:t>
            </w:r>
            <w:r>
              <w:rPr>
                <w:rFonts w:ascii="Times New Roman" w:hAnsi="Times New Roman"/>
                <w:sz w:val="24"/>
              </w:rPr>
              <w:t xml:space="preserve"> noteikts, ka </w:t>
            </w:r>
            <w:r>
              <w:rPr>
                <w:rFonts w:ascii="Times New Roman" w:hAnsi="Times New Roman"/>
                <w:i/>
                <w:iCs/>
                <w:sz w:val="24"/>
              </w:rPr>
              <w:t>EEP</w:t>
            </w:r>
            <w:r>
              <w:rPr>
                <w:rFonts w:ascii="Times New Roman" w:hAnsi="Times New Roman"/>
                <w:sz w:val="24"/>
              </w:rPr>
              <w:t xml:space="preserve"> persona parasti ir vai </w:t>
            </w:r>
            <w:r>
              <w:rPr>
                <w:rFonts w:ascii="Times New Roman" w:hAnsi="Times New Roman"/>
                <w:i/>
                <w:iCs/>
                <w:sz w:val="24"/>
              </w:rPr>
              <w:t>EEP</w:t>
            </w:r>
            <w:r>
              <w:rPr>
                <w:rFonts w:ascii="Times New Roman" w:hAnsi="Times New Roman"/>
                <w:sz w:val="24"/>
              </w:rPr>
              <w:t xml:space="preserve"> grupā parasti ietilpst:</w:t>
            </w:r>
          </w:p>
          <w:p w14:paraId="09A074D6" w14:textId="5622C9E2" w:rsidR="00B26B1B" w:rsidRPr="004E3BA9" w:rsidRDefault="00A67389" w:rsidP="00CE2207">
            <w:pPr>
              <w:ind w:left="426" w:hanging="284"/>
              <w:jc w:val="both"/>
              <w:rPr>
                <w:rFonts w:ascii="Times New Roman" w:hAnsi="Times New Roman"/>
                <w:noProof/>
                <w:sz w:val="24"/>
              </w:rPr>
            </w:pPr>
            <w:r>
              <w:rPr>
                <w:rFonts w:ascii="Times New Roman" w:hAnsi="Times New Roman"/>
                <w:sz w:val="24"/>
              </w:rPr>
              <w:t xml:space="preserve">1) </w:t>
            </w:r>
            <w:r>
              <w:rPr>
                <w:rFonts w:ascii="Times New Roman" w:hAnsi="Times New Roman"/>
                <w:i/>
                <w:iCs/>
                <w:sz w:val="24"/>
              </w:rPr>
              <w:t>FSTD</w:t>
            </w:r>
            <w:r>
              <w:rPr>
                <w:rFonts w:ascii="Times New Roman" w:hAnsi="Times New Roman"/>
                <w:sz w:val="24"/>
              </w:rPr>
              <w:t xml:space="preserve"> tehniskais eksperts, kas ir kvalificēts izprast un analizēt </w:t>
            </w:r>
            <w:r>
              <w:rPr>
                <w:rFonts w:ascii="Times New Roman" w:hAnsi="Times New Roman"/>
                <w:i/>
                <w:iCs/>
                <w:sz w:val="24"/>
              </w:rPr>
              <w:t>FSTD</w:t>
            </w:r>
            <w:r>
              <w:rPr>
                <w:rFonts w:ascii="Times New Roman" w:hAnsi="Times New Roman"/>
                <w:sz w:val="24"/>
              </w:rPr>
              <w:t xml:space="preserve"> objektīvā testa rezultātus un novērtēt, vai </w:t>
            </w:r>
            <w:r>
              <w:rPr>
                <w:rFonts w:ascii="Times New Roman" w:hAnsi="Times New Roman"/>
                <w:i/>
                <w:iCs/>
                <w:sz w:val="24"/>
              </w:rPr>
              <w:t>FSTD</w:t>
            </w:r>
            <w:r>
              <w:rPr>
                <w:rFonts w:ascii="Times New Roman" w:hAnsi="Times New Roman"/>
                <w:sz w:val="24"/>
              </w:rPr>
              <w:t xml:space="preserve"> atbilst piemērojamajām sertifikācijas specifikācijām, un</w:t>
            </w:r>
          </w:p>
          <w:p w14:paraId="6BAEDE47" w14:textId="2D4342F2" w:rsidR="00B26B1B" w:rsidRPr="004E3BA9" w:rsidRDefault="00A67389" w:rsidP="00CE2207">
            <w:pPr>
              <w:ind w:left="426" w:hanging="284"/>
              <w:jc w:val="both"/>
              <w:rPr>
                <w:rFonts w:ascii="Times New Roman" w:hAnsi="Times New Roman"/>
                <w:noProof/>
                <w:sz w:val="24"/>
              </w:rPr>
            </w:pPr>
            <w:r>
              <w:rPr>
                <w:rFonts w:ascii="Times New Roman" w:hAnsi="Times New Roman"/>
                <w:sz w:val="24"/>
              </w:rPr>
              <w:t>2) lidojumu apkalpes mācību eksperts, kuram ir vai ir bijusi instruktora apliecība un tipa/klases kvalifikācijas atzīme attiecībā uz imitēto gaisa kuģi. Ja gaisa kuģa apkalpes mācību ekspertam nav tipa/klases kvalifikācijas atzīmes attiecībā uz imitēto gaisa kuģi, tam jāsaņem tāda pilota atbalsts, kurš ir instruktors un kuram ir vai ir bijusi kvalifikācijas atzīme attiecībā uz imitēto gaisa kuģi, un kuram ir lidošanas pieredze ar šāda tipa/klases gaisa kuģi.</w:t>
            </w:r>
          </w:p>
          <w:p w14:paraId="46026092" w14:textId="77777777" w:rsidR="00A67389" w:rsidRDefault="00A67389" w:rsidP="004E3BA9">
            <w:pPr>
              <w:jc w:val="both"/>
              <w:rPr>
                <w:rFonts w:ascii="Times New Roman" w:hAnsi="Times New Roman"/>
                <w:noProof/>
                <w:sz w:val="24"/>
              </w:rPr>
            </w:pPr>
          </w:p>
          <w:p w14:paraId="2E922DE6" w14:textId="65248B56" w:rsidR="00B26B1B" w:rsidRPr="004E3BA9" w:rsidRDefault="00B26B1B" w:rsidP="00CE2207">
            <w:pPr>
              <w:ind w:left="142" w:right="149"/>
              <w:jc w:val="both"/>
              <w:rPr>
                <w:rFonts w:ascii="Times New Roman" w:hAnsi="Times New Roman"/>
                <w:noProof/>
                <w:sz w:val="24"/>
              </w:rPr>
            </w:pPr>
            <w:r>
              <w:rPr>
                <w:rFonts w:ascii="Times New Roman" w:hAnsi="Times New Roman"/>
                <w:sz w:val="24"/>
              </w:rPr>
              <w:t xml:space="preserve">Atkarībā no </w:t>
            </w:r>
            <w:r>
              <w:rPr>
                <w:rFonts w:ascii="Times New Roman" w:hAnsi="Times New Roman"/>
                <w:i/>
                <w:iCs/>
                <w:sz w:val="24"/>
              </w:rPr>
              <w:t>FSTD</w:t>
            </w:r>
            <w:r>
              <w:rPr>
                <w:rFonts w:ascii="Times New Roman" w:hAnsi="Times New Roman"/>
                <w:sz w:val="24"/>
              </w:rPr>
              <w:t xml:space="preserve"> sarežģītības </w:t>
            </w:r>
            <w:r>
              <w:rPr>
                <w:rFonts w:ascii="Times New Roman" w:hAnsi="Times New Roman"/>
                <w:i/>
                <w:iCs/>
                <w:sz w:val="24"/>
              </w:rPr>
              <w:t>FSTD</w:t>
            </w:r>
            <w:r>
              <w:rPr>
                <w:rFonts w:ascii="Times New Roman" w:hAnsi="Times New Roman"/>
                <w:sz w:val="24"/>
              </w:rPr>
              <w:t xml:space="preserve"> tehniskā eksperta un lidojumu apkalpes mācību eksperta pienākumus var veikt viena persona, kas atbilst iepriekš minētajiem kritērijiem.</w:t>
            </w:r>
          </w:p>
          <w:p w14:paraId="38F79DCE" w14:textId="77777777" w:rsidR="00B26B1B" w:rsidRPr="004E3BA9" w:rsidRDefault="00B26B1B" w:rsidP="00CE2207">
            <w:pPr>
              <w:ind w:left="142" w:right="149"/>
              <w:jc w:val="both"/>
              <w:rPr>
                <w:rFonts w:ascii="Times New Roman" w:hAnsi="Times New Roman"/>
                <w:noProof/>
                <w:sz w:val="24"/>
              </w:rPr>
            </w:pPr>
            <w:r>
              <w:rPr>
                <w:rFonts w:ascii="Times New Roman" w:hAnsi="Times New Roman"/>
                <w:sz w:val="24"/>
              </w:rPr>
              <w:t xml:space="preserve">Turklāt tiek gaidīts, ka </w:t>
            </w:r>
            <w:r>
              <w:rPr>
                <w:rFonts w:ascii="Times New Roman" w:hAnsi="Times New Roman"/>
                <w:i/>
                <w:iCs/>
                <w:sz w:val="24"/>
              </w:rPr>
              <w:t>EEP</w:t>
            </w:r>
            <w:r>
              <w:rPr>
                <w:rFonts w:ascii="Times New Roman" w:hAnsi="Times New Roman"/>
                <w:sz w:val="24"/>
              </w:rPr>
              <w:t xml:space="preserve"> personai vai personu grupai būs pieredze izvērtēšanā, ko kompetentā iestāde veikusi iepriekšējo 36 mēnešu laikā. Tas noteikts ar nolūku veicināt to, ka par </w:t>
            </w:r>
            <w:r>
              <w:rPr>
                <w:rFonts w:ascii="Times New Roman" w:hAnsi="Times New Roman"/>
                <w:i/>
                <w:iCs/>
                <w:sz w:val="24"/>
              </w:rPr>
              <w:t>EEP</w:t>
            </w:r>
            <w:r>
              <w:rPr>
                <w:rFonts w:ascii="Times New Roman" w:hAnsi="Times New Roman"/>
                <w:sz w:val="24"/>
              </w:rPr>
              <w:t xml:space="preserve"> atbildīgajai(-ām) personai(-ām) ir aktuālas zināšanas un praktiskā pieredze par to, kā veikt </w:t>
            </w:r>
            <w:r>
              <w:rPr>
                <w:rFonts w:ascii="Times New Roman" w:hAnsi="Times New Roman"/>
                <w:i/>
                <w:iCs/>
                <w:sz w:val="24"/>
              </w:rPr>
              <w:t>FSTD</w:t>
            </w:r>
            <w:r>
              <w:rPr>
                <w:rFonts w:ascii="Times New Roman" w:hAnsi="Times New Roman"/>
                <w:sz w:val="24"/>
              </w:rPr>
              <w:t xml:space="preserve"> izvērtējumu </w:t>
            </w:r>
            <w:r>
              <w:rPr>
                <w:rFonts w:ascii="Times New Roman" w:hAnsi="Times New Roman"/>
                <w:i/>
                <w:iCs/>
                <w:sz w:val="24"/>
              </w:rPr>
              <w:t>EEP</w:t>
            </w:r>
            <w:r>
              <w:rPr>
                <w:rFonts w:ascii="Times New Roman" w:hAnsi="Times New Roman"/>
                <w:sz w:val="24"/>
              </w:rPr>
              <w:t xml:space="preserve"> ietvaros, pamatojoties uz pieredzi, ko tā(-s) guvusi(-šas) kompetentās iestādes veiktajos izvērtējumos.</w:t>
            </w:r>
          </w:p>
          <w:p w14:paraId="0E6DCC18" w14:textId="77777777" w:rsidR="00B26B1B" w:rsidRPr="004E3BA9" w:rsidRDefault="00B26B1B" w:rsidP="00CE2207">
            <w:pPr>
              <w:ind w:left="142" w:right="149"/>
              <w:jc w:val="both"/>
              <w:rPr>
                <w:rFonts w:ascii="Times New Roman" w:hAnsi="Times New Roman"/>
                <w:noProof/>
                <w:sz w:val="24"/>
              </w:rPr>
            </w:pPr>
            <w:r>
              <w:rPr>
                <w:rFonts w:ascii="Times New Roman" w:hAnsi="Times New Roman"/>
                <w:sz w:val="24"/>
              </w:rPr>
              <w:t xml:space="preserve">Šo </w:t>
            </w:r>
            <w:r>
              <w:rPr>
                <w:rFonts w:ascii="Times New Roman" w:hAnsi="Times New Roman"/>
                <w:i/>
                <w:iCs/>
                <w:sz w:val="24"/>
              </w:rPr>
              <w:t>AMC</w:t>
            </w:r>
            <w:r>
              <w:rPr>
                <w:rFonts w:ascii="Times New Roman" w:hAnsi="Times New Roman"/>
                <w:sz w:val="24"/>
              </w:rPr>
              <w:t xml:space="preserve"> b) punkts ir iekļauts, pamatojoties uz to pašu tekstu, kas ierosināts NPA 2020-15.</w:t>
            </w:r>
          </w:p>
          <w:p w14:paraId="253B698C" w14:textId="77777777" w:rsidR="00B26B1B" w:rsidRPr="004E3BA9" w:rsidRDefault="00B26B1B" w:rsidP="00CE2207">
            <w:pPr>
              <w:ind w:left="142" w:right="149"/>
              <w:jc w:val="both"/>
              <w:rPr>
                <w:rFonts w:ascii="Times New Roman" w:hAnsi="Times New Roman"/>
                <w:noProof/>
                <w:sz w:val="24"/>
              </w:rPr>
            </w:pPr>
            <w:r>
              <w:rPr>
                <w:rFonts w:ascii="Times New Roman" w:hAnsi="Times New Roman"/>
                <w:sz w:val="24"/>
              </w:rPr>
              <w:t xml:space="preserve">Kad ar šo </w:t>
            </w:r>
            <w:r>
              <w:rPr>
                <w:rFonts w:ascii="Times New Roman" w:hAnsi="Times New Roman"/>
                <w:i/>
                <w:iCs/>
                <w:sz w:val="24"/>
              </w:rPr>
              <w:t>AMC</w:t>
            </w:r>
            <w:r>
              <w:rPr>
                <w:rFonts w:ascii="Times New Roman" w:hAnsi="Times New Roman"/>
                <w:sz w:val="24"/>
              </w:rPr>
              <w:t xml:space="preserve"> projektu tika iepazīstināti dalībvalstu kompetento iestāžu </w:t>
            </w:r>
            <w:r>
              <w:rPr>
                <w:rFonts w:ascii="Times New Roman" w:hAnsi="Times New Roman"/>
                <w:i/>
                <w:iCs/>
                <w:sz w:val="24"/>
              </w:rPr>
              <w:t>FSTD</w:t>
            </w:r>
            <w:r>
              <w:rPr>
                <w:rFonts w:ascii="Times New Roman" w:hAnsi="Times New Roman"/>
                <w:sz w:val="24"/>
              </w:rPr>
              <w:t xml:space="preserve"> kontaktpunkti, tika saņemts komentārs par nepieciešamību pēc otra pilota kompleksa ar dzinēju darbināma gaisa kuģa imitācijas gadījumā. Šis komentārs ir apspriests GM2 par ORA.FSTD.225. punkta b) apakšpunktu.</w:t>
            </w:r>
          </w:p>
        </w:tc>
      </w:tr>
    </w:tbl>
    <w:p w14:paraId="3A9482BF" w14:textId="77777777" w:rsidR="00291689" w:rsidRPr="004E3BA9" w:rsidRDefault="00291689" w:rsidP="004E3BA9">
      <w:pPr>
        <w:jc w:val="both"/>
        <w:rPr>
          <w:rFonts w:ascii="Times New Roman" w:hAnsi="Times New Roman"/>
          <w:noProof/>
          <w:sz w:val="24"/>
        </w:rPr>
      </w:pPr>
    </w:p>
    <w:p w14:paraId="6196C070" w14:textId="6FD3D077" w:rsidR="00EB7351" w:rsidRPr="00A67389" w:rsidRDefault="00EB7351" w:rsidP="00EB7351">
      <w:pPr>
        <w:shd w:val="clear" w:color="auto" w:fill="FFC000"/>
        <w:tabs>
          <w:tab w:val="left" w:pos="3373"/>
        </w:tabs>
        <w:ind w:right="-15"/>
        <w:rPr>
          <w:rFonts w:ascii="Times New Roman" w:hAnsi="Times New Roman" w:cs="Times New Roman"/>
          <w:b/>
          <w:noProof/>
          <w:sz w:val="28"/>
          <w:szCs w:val="20"/>
        </w:rPr>
      </w:pPr>
      <w:r>
        <w:rPr>
          <w:rFonts w:ascii="Times New Roman" w:hAnsi="Times New Roman"/>
          <w:b/>
          <w:color w:val="FFFFFF"/>
          <w:sz w:val="28"/>
          <w:highlight w:val="cyan"/>
        </w:rPr>
        <w:t>AMC2 par ORA.FSTD.225. punkta “Derīguma laiks un derīguma uzturēšana” b) apakšpunktu</w:t>
      </w:r>
    </w:p>
    <w:p w14:paraId="33528208" w14:textId="50771268" w:rsidR="00B26B1B" w:rsidRPr="004E3BA9" w:rsidRDefault="00B26B1B" w:rsidP="004E3BA9">
      <w:pPr>
        <w:jc w:val="both"/>
        <w:rPr>
          <w:rFonts w:ascii="Times New Roman" w:hAnsi="Times New Roman"/>
          <w:noProof/>
          <w:sz w:val="24"/>
        </w:rPr>
      </w:pPr>
    </w:p>
    <w:p w14:paraId="7F5341A6" w14:textId="77777777" w:rsidR="00B26B1B" w:rsidRPr="00EA7DEF" w:rsidRDefault="00B26B1B" w:rsidP="004E3BA9">
      <w:pPr>
        <w:jc w:val="both"/>
        <w:rPr>
          <w:rFonts w:ascii="Times New Roman" w:hAnsi="Times New Roman"/>
          <w:b/>
          <w:bCs/>
          <w:noProof/>
          <w:color w:val="000000"/>
          <w:sz w:val="24"/>
        </w:rPr>
      </w:pPr>
      <w:r>
        <w:rPr>
          <w:rFonts w:ascii="Times New Roman" w:hAnsi="Times New Roman"/>
          <w:b/>
          <w:color w:val="000000"/>
          <w:sz w:val="24"/>
          <w:highlight w:val="cyan"/>
        </w:rPr>
        <w:t>PAGARINĀTAIS ATKĀRTOTĀS IZVĒRTĒŠANAS PERIODS – ORGANIZĀCIJAS DOKUMENTĀCIJA</w:t>
      </w:r>
    </w:p>
    <w:p w14:paraId="208C90C5" w14:textId="77777777" w:rsidR="00EA7DEF" w:rsidRDefault="00EA7DEF" w:rsidP="004E3BA9">
      <w:pPr>
        <w:jc w:val="both"/>
        <w:rPr>
          <w:rFonts w:ascii="Times New Roman" w:hAnsi="Times New Roman"/>
          <w:noProof/>
          <w:color w:val="000000"/>
          <w:sz w:val="24"/>
          <w:highlight w:val="cyan"/>
        </w:rPr>
      </w:pPr>
    </w:p>
    <w:p w14:paraId="380A67DB" w14:textId="3B6BEB4D" w:rsidR="00B26B1B" w:rsidRPr="004E3BA9" w:rsidRDefault="00847090" w:rsidP="00E1135D">
      <w:pPr>
        <w:ind w:left="284" w:hanging="284"/>
        <w:jc w:val="both"/>
        <w:rPr>
          <w:rFonts w:ascii="Times New Roman" w:hAnsi="Times New Roman"/>
          <w:noProof/>
          <w:color w:val="000000"/>
          <w:sz w:val="24"/>
        </w:rPr>
      </w:pPr>
      <w:r>
        <w:rPr>
          <w:rFonts w:ascii="Times New Roman" w:hAnsi="Times New Roman"/>
          <w:color w:val="000000"/>
          <w:sz w:val="24"/>
          <w:highlight w:val="cyan"/>
        </w:rPr>
        <w:t xml:space="preserve">a) Lai pagarinātu </w:t>
      </w:r>
      <w:r>
        <w:rPr>
          <w:rFonts w:ascii="Times New Roman" w:hAnsi="Times New Roman"/>
          <w:i/>
          <w:iCs/>
          <w:color w:val="000000"/>
          <w:sz w:val="24"/>
          <w:highlight w:val="cyan"/>
        </w:rPr>
        <w:t>FSTD</w:t>
      </w:r>
      <w:r>
        <w:rPr>
          <w:rFonts w:ascii="Times New Roman" w:hAnsi="Times New Roman"/>
          <w:color w:val="000000"/>
          <w:sz w:val="24"/>
          <w:highlight w:val="cyan"/>
        </w:rPr>
        <w:t xml:space="preserve"> atkārtotas izvērtēšanas periodu, organizācijai, kas ekspluatē </w:t>
      </w:r>
      <w:r>
        <w:rPr>
          <w:rFonts w:ascii="Times New Roman" w:hAnsi="Times New Roman"/>
          <w:i/>
          <w:iCs/>
          <w:color w:val="000000"/>
          <w:sz w:val="24"/>
          <w:highlight w:val="cyan"/>
        </w:rPr>
        <w:t>FSTD</w:t>
      </w:r>
      <w:r>
        <w:rPr>
          <w:rFonts w:ascii="Times New Roman" w:hAnsi="Times New Roman"/>
          <w:color w:val="000000"/>
          <w:sz w:val="24"/>
          <w:highlight w:val="cyan"/>
        </w:rPr>
        <w:t>, ir jāsniedz šāda dokumentācija kompetentajai iestādei:</w:t>
      </w:r>
    </w:p>
    <w:p w14:paraId="023EFB6D" w14:textId="25FA693D" w:rsidR="00B26B1B" w:rsidRPr="004E3BA9" w:rsidRDefault="00AA2960" w:rsidP="00CE2207">
      <w:pPr>
        <w:keepNext/>
        <w:keepLines/>
        <w:ind w:left="568" w:hanging="284"/>
        <w:jc w:val="both"/>
        <w:rPr>
          <w:rFonts w:ascii="Times New Roman" w:hAnsi="Times New Roman"/>
          <w:noProof/>
          <w:color w:val="000000"/>
          <w:sz w:val="24"/>
        </w:rPr>
      </w:pPr>
      <w:r>
        <w:rPr>
          <w:rFonts w:ascii="Times New Roman" w:hAnsi="Times New Roman"/>
          <w:color w:val="000000"/>
          <w:sz w:val="24"/>
          <w:highlight w:val="cyan"/>
        </w:rPr>
        <w:t xml:space="preserve">1) deklarācija par to, ka organizācija, kas ekspluatē </w:t>
      </w:r>
      <w:r>
        <w:rPr>
          <w:rFonts w:ascii="Times New Roman" w:hAnsi="Times New Roman"/>
          <w:i/>
          <w:iCs/>
          <w:color w:val="000000"/>
          <w:sz w:val="24"/>
          <w:highlight w:val="cyan"/>
        </w:rPr>
        <w:t>FSTD</w:t>
      </w:r>
      <w:r>
        <w:rPr>
          <w:rFonts w:ascii="Times New Roman" w:hAnsi="Times New Roman"/>
          <w:color w:val="000000"/>
          <w:sz w:val="24"/>
          <w:highlight w:val="cyan"/>
        </w:rPr>
        <w:t>, atbilst ARA.FSTD.120. punkta c) apakšpunkta 1) p unktā noteiktajiem kritērijiem;</w:t>
      </w:r>
    </w:p>
    <w:p w14:paraId="45404749" w14:textId="679FD579" w:rsidR="00B26B1B" w:rsidRPr="004E3BA9" w:rsidRDefault="00AA2960" w:rsidP="00AA2960">
      <w:pPr>
        <w:ind w:left="567" w:hanging="284"/>
        <w:jc w:val="both"/>
        <w:rPr>
          <w:rFonts w:ascii="Times New Roman" w:hAnsi="Times New Roman"/>
          <w:noProof/>
          <w:color w:val="000000"/>
          <w:sz w:val="24"/>
        </w:rPr>
      </w:pPr>
      <w:r>
        <w:rPr>
          <w:rFonts w:ascii="Times New Roman" w:hAnsi="Times New Roman"/>
          <w:color w:val="000000"/>
          <w:sz w:val="24"/>
          <w:highlight w:val="cyan"/>
        </w:rPr>
        <w:t>2) procedūras saskaņā ar ARA.FSTD.120. punkta c) apakšpunkta 4) punktu;</w:t>
      </w:r>
    </w:p>
    <w:p w14:paraId="4DFB8853" w14:textId="05F3CB10" w:rsidR="00B26B1B" w:rsidRPr="004E3BA9" w:rsidRDefault="00AA2960" w:rsidP="00AA2960">
      <w:pPr>
        <w:ind w:left="567" w:hanging="284"/>
        <w:jc w:val="both"/>
        <w:rPr>
          <w:rFonts w:ascii="Times New Roman" w:hAnsi="Times New Roman"/>
          <w:noProof/>
          <w:color w:val="000000"/>
          <w:sz w:val="24"/>
        </w:rPr>
      </w:pPr>
      <w:r>
        <w:rPr>
          <w:rFonts w:ascii="Times New Roman" w:hAnsi="Times New Roman"/>
          <w:color w:val="000000"/>
          <w:sz w:val="24"/>
          <w:highlight w:val="cyan"/>
        </w:rPr>
        <w:t>3) tās(-o) personas(-u) kvalifikācija un pieredze, kas iecelta(-as) saskaņā ar ORA.FSTD.225. punkta b) apakšpunktu;</w:t>
      </w:r>
    </w:p>
    <w:p w14:paraId="45A9A999" w14:textId="34CA5A35" w:rsidR="00B26B1B" w:rsidRPr="004E3BA9" w:rsidRDefault="00AA2960" w:rsidP="00AA2960">
      <w:pPr>
        <w:ind w:left="567" w:hanging="284"/>
        <w:jc w:val="both"/>
        <w:rPr>
          <w:rFonts w:ascii="Times New Roman" w:hAnsi="Times New Roman"/>
          <w:noProof/>
          <w:color w:val="000000"/>
          <w:sz w:val="24"/>
        </w:rPr>
      </w:pPr>
      <w:r>
        <w:rPr>
          <w:rFonts w:ascii="Times New Roman" w:hAnsi="Times New Roman"/>
          <w:color w:val="000000"/>
          <w:sz w:val="24"/>
          <w:highlight w:val="cyan"/>
        </w:rPr>
        <w:t xml:space="preserve">4) </w:t>
      </w:r>
      <w:r>
        <w:rPr>
          <w:rFonts w:ascii="Times New Roman" w:hAnsi="Times New Roman"/>
          <w:i/>
          <w:iCs/>
          <w:color w:val="000000"/>
          <w:sz w:val="24"/>
          <w:highlight w:val="cyan"/>
        </w:rPr>
        <w:t>FSTD</w:t>
      </w:r>
      <w:r>
        <w:rPr>
          <w:rFonts w:ascii="Times New Roman" w:hAnsi="Times New Roman"/>
          <w:color w:val="000000"/>
          <w:sz w:val="24"/>
          <w:highlight w:val="cyan"/>
        </w:rPr>
        <w:t xml:space="preserve"> darbības novērtējuma rādītāji, kas izstrādāti saskaņā ar AMC2 par ORA.FSTD.100. punktu, par iepriekšējiem 2 gadiem;</w:t>
      </w:r>
    </w:p>
    <w:p w14:paraId="18DC3D6F" w14:textId="0C052F81" w:rsidR="00B26B1B" w:rsidRPr="004E3BA9" w:rsidRDefault="00AA2960" w:rsidP="00AA2960">
      <w:pPr>
        <w:ind w:left="567" w:hanging="284"/>
        <w:jc w:val="both"/>
        <w:rPr>
          <w:rFonts w:ascii="Times New Roman" w:hAnsi="Times New Roman"/>
          <w:noProof/>
          <w:color w:val="000000"/>
          <w:sz w:val="24"/>
        </w:rPr>
      </w:pPr>
      <w:r>
        <w:rPr>
          <w:rFonts w:ascii="Times New Roman" w:hAnsi="Times New Roman"/>
          <w:color w:val="000000"/>
          <w:sz w:val="24"/>
          <w:highlight w:val="cyan"/>
        </w:rPr>
        <w:t>5) izvērtējuma ziņojumi kopā ar paveiktā darba pārbaudes ziņojumiem par iepriekšējiem 2 gadiem.</w:t>
      </w:r>
    </w:p>
    <w:p w14:paraId="6B31078C" w14:textId="77777777" w:rsidR="00AA2960" w:rsidRDefault="00AA2960" w:rsidP="00AA2960">
      <w:pPr>
        <w:ind w:left="284" w:hanging="284"/>
        <w:jc w:val="both"/>
        <w:rPr>
          <w:rFonts w:ascii="Times New Roman" w:hAnsi="Times New Roman"/>
          <w:noProof/>
          <w:color w:val="000000"/>
          <w:sz w:val="24"/>
          <w:highlight w:val="cyan"/>
        </w:rPr>
      </w:pPr>
    </w:p>
    <w:p w14:paraId="542D7F8C" w14:textId="0DC57548" w:rsidR="00B26B1B" w:rsidRPr="004E3BA9" w:rsidRDefault="00AA2960" w:rsidP="00AA2960">
      <w:pPr>
        <w:ind w:left="284" w:hanging="284"/>
        <w:jc w:val="both"/>
        <w:rPr>
          <w:rFonts w:ascii="Times New Roman" w:hAnsi="Times New Roman"/>
          <w:noProof/>
          <w:color w:val="000000"/>
          <w:sz w:val="24"/>
        </w:rPr>
      </w:pPr>
      <w:r>
        <w:rPr>
          <w:rFonts w:ascii="Times New Roman" w:hAnsi="Times New Roman"/>
          <w:color w:val="000000"/>
          <w:sz w:val="24"/>
          <w:highlight w:val="cyan"/>
        </w:rPr>
        <w:t>b) Ieceltajai personai vai personu grupai 14 dienas pirms ORA.FSTD.225. punkta b) apakšpunktā minēto uzdevumu izpildes jāiesniedz kompetentajai iestādei dokumentācija ar tādu pašu saturu kā informācijas atkārtotai izvērtēšanai.</w:t>
      </w:r>
    </w:p>
    <w:p w14:paraId="70830ED9" w14:textId="77777777" w:rsidR="00B26B1B" w:rsidRPr="004E3BA9" w:rsidRDefault="00B26B1B" w:rsidP="00AA2960">
      <w:pPr>
        <w:ind w:left="284"/>
        <w:jc w:val="both"/>
        <w:rPr>
          <w:rFonts w:ascii="Times New Roman" w:hAnsi="Times New Roman"/>
          <w:noProof/>
          <w:sz w:val="24"/>
        </w:rPr>
      </w:pPr>
      <w:r>
        <w:rPr>
          <w:rFonts w:ascii="Times New Roman" w:hAnsi="Times New Roman"/>
          <w:i/>
          <w:color w:val="000000"/>
          <w:sz w:val="24"/>
          <w:highlight w:val="cyan"/>
        </w:rPr>
        <w:t xml:space="preserve">Piezīme. </w:t>
      </w:r>
      <w:r>
        <w:rPr>
          <w:rFonts w:ascii="Times New Roman" w:hAnsi="Times New Roman"/>
          <w:color w:val="000000"/>
          <w:sz w:val="24"/>
          <w:highlight w:val="cyan"/>
        </w:rPr>
        <w:t>Papildu norādījumi par atkārtotai izvērtēšanai nepieciešamās dokumentācijas saturu ir atrodami GM3 par ORA.FSTD.100. punktu d) punktā.</w:t>
      </w:r>
    </w:p>
    <w:p w14:paraId="12E34D23" w14:textId="77777777" w:rsidR="00AA2960" w:rsidRDefault="00AA2960" w:rsidP="004E3BA9">
      <w:pPr>
        <w:jc w:val="both"/>
        <w:rPr>
          <w:rFonts w:ascii="Times New Roman" w:hAnsi="Times New Roman"/>
          <w:noProof/>
          <w:color w:val="000000"/>
          <w:sz w:val="24"/>
          <w:highlight w:val="cyan"/>
        </w:rPr>
      </w:pPr>
    </w:p>
    <w:p w14:paraId="6EDD97BC" w14:textId="11EFAFD2" w:rsidR="00B26B1B" w:rsidRPr="004E3BA9" w:rsidRDefault="00AA2960" w:rsidP="00AA2960">
      <w:pPr>
        <w:ind w:left="284" w:hanging="284"/>
        <w:jc w:val="both"/>
        <w:rPr>
          <w:rFonts w:ascii="Times New Roman" w:hAnsi="Times New Roman"/>
          <w:noProof/>
          <w:color w:val="000000"/>
          <w:sz w:val="24"/>
        </w:rPr>
      </w:pPr>
      <w:r>
        <w:rPr>
          <w:rFonts w:ascii="Times New Roman" w:hAnsi="Times New Roman"/>
          <w:color w:val="000000"/>
          <w:sz w:val="24"/>
          <w:highlight w:val="cyan"/>
        </w:rPr>
        <w:t>c) Ieceltajai personai vai personu grupai jāsagatavo ziņojums pēc objektīvās, funkciju un subjektīvās pārbaudes ar rezultātiem, iekļaujot visus punktus, kas identificēti ORA.FSTD.225. punkta b) apakšpunktā aprakstīto uzdevumu izpildes laikā. Ziņojums jāiesniedz kompetentajai iestādei ORA.FSTD.225. punkta b) apakšpunktā noteiktajā termiņā.</w:t>
      </w:r>
    </w:p>
    <w:p w14:paraId="4612FFB5" w14:textId="77777777" w:rsidR="00B26B1B" w:rsidRPr="004E3BA9" w:rsidRDefault="00B26B1B" w:rsidP="004E3BA9">
      <w:pPr>
        <w:jc w:val="both"/>
        <w:rPr>
          <w:rFonts w:ascii="Times New Roman" w:hAnsi="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854"/>
        <w:gridCol w:w="5231"/>
      </w:tblGrid>
      <w:tr w:rsidR="00B26B1B" w:rsidRPr="004E3BA9" w14:paraId="582E35E7" w14:textId="77777777" w:rsidTr="005C4321">
        <w:trPr>
          <w:trHeight w:val="520"/>
        </w:trPr>
        <w:tc>
          <w:tcPr>
            <w:tcW w:w="2121" w:type="pct"/>
            <w:tcBorders>
              <w:bottom w:val="nil"/>
              <w:right w:val="nil"/>
            </w:tcBorders>
          </w:tcPr>
          <w:p w14:paraId="61E898B2" w14:textId="77777777" w:rsidR="00B26B1B" w:rsidRPr="004E3BA9" w:rsidRDefault="00B26B1B" w:rsidP="00CE2207">
            <w:pPr>
              <w:ind w:left="113" w:right="113"/>
              <w:jc w:val="both"/>
              <w:rPr>
                <w:rFonts w:ascii="Times New Roman" w:hAnsi="Times New Roman"/>
                <w:b/>
                <w:noProof/>
                <w:sz w:val="24"/>
              </w:rPr>
            </w:pPr>
            <w:r>
              <w:rPr>
                <w:rFonts w:ascii="Times New Roman" w:hAnsi="Times New Roman"/>
                <w:b/>
                <w:sz w:val="24"/>
              </w:rPr>
              <w:t>Pamatojums</w:t>
            </w:r>
          </w:p>
        </w:tc>
        <w:tc>
          <w:tcPr>
            <w:tcW w:w="2879" w:type="pct"/>
            <w:tcBorders>
              <w:left w:val="nil"/>
              <w:bottom w:val="nil"/>
            </w:tcBorders>
          </w:tcPr>
          <w:p w14:paraId="3336CB9E" w14:textId="77777777" w:rsidR="00B26B1B" w:rsidRPr="004E3BA9" w:rsidRDefault="00B26B1B" w:rsidP="00CE2207">
            <w:pPr>
              <w:ind w:left="113" w:right="113"/>
              <w:jc w:val="right"/>
              <w:rPr>
                <w:rFonts w:ascii="Times New Roman" w:hAnsi="Times New Roman"/>
                <w:i/>
                <w:noProof/>
                <w:sz w:val="24"/>
              </w:rPr>
            </w:pPr>
            <w:r>
              <w:rPr>
                <w:rFonts w:ascii="Times New Roman" w:hAnsi="Times New Roman"/>
                <w:i/>
                <w:sz w:val="24"/>
              </w:rPr>
              <w:t>RMT.0587 (iepriekš RMT.0196)</w:t>
            </w:r>
          </w:p>
        </w:tc>
      </w:tr>
      <w:tr w:rsidR="00B26B1B" w:rsidRPr="004E3BA9" w14:paraId="7D7217A2" w14:textId="77777777" w:rsidTr="005C4321">
        <w:trPr>
          <w:trHeight w:val="4763"/>
        </w:trPr>
        <w:tc>
          <w:tcPr>
            <w:tcW w:w="5000" w:type="pct"/>
            <w:gridSpan w:val="2"/>
            <w:tcBorders>
              <w:top w:val="nil"/>
            </w:tcBorders>
          </w:tcPr>
          <w:p w14:paraId="7FD6C005" w14:textId="77777777" w:rsidR="00B26B1B" w:rsidRPr="004E3BA9" w:rsidRDefault="00B26B1B" w:rsidP="00CE2207">
            <w:pPr>
              <w:ind w:left="113" w:right="113"/>
              <w:jc w:val="both"/>
              <w:rPr>
                <w:rFonts w:ascii="Times New Roman" w:hAnsi="Times New Roman"/>
                <w:noProof/>
                <w:sz w:val="24"/>
              </w:rPr>
            </w:pPr>
            <w:r>
              <w:rPr>
                <w:rFonts w:ascii="Times New Roman" w:hAnsi="Times New Roman"/>
                <w:sz w:val="24"/>
              </w:rPr>
              <w:t xml:space="preserve">Šo </w:t>
            </w:r>
            <w:r>
              <w:rPr>
                <w:rFonts w:ascii="Times New Roman" w:hAnsi="Times New Roman"/>
                <w:i/>
                <w:iCs/>
                <w:sz w:val="24"/>
              </w:rPr>
              <w:t>AMC</w:t>
            </w:r>
            <w:r>
              <w:rPr>
                <w:rFonts w:ascii="Times New Roman" w:hAnsi="Times New Roman"/>
                <w:sz w:val="24"/>
              </w:rPr>
              <w:t xml:space="preserve"> a) punktā ir sniegts pārskats par dokumentāciju, kas organizācijai, kura ekspluatē </w:t>
            </w:r>
            <w:r>
              <w:rPr>
                <w:rFonts w:ascii="Times New Roman" w:hAnsi="Times New Roman"/>
                <w:i/>
                <w:iCs/>
                <w:sz w:val="24"/>
              </w:rPr>
              <w:t>FSTD</w:t>
            </w:r>
            <w:r>
              <w:rPr>
                <w:rFonts w:ascii="Times New Roman" w:hAnsi="Times New Roman"/>
                <w:sz w:val="24"/>
              </w:rPr>
              <w:t xml:space="preserve">, ir jāsniedz kompetentajai iestādei pirms tās lēmuma par atkārtotas izvērtēšanas perioda pagarināšanu. Kompetentā iestāde, pamatojoties uz šo dokumentu novērtējumu, var pieņemt lēmumu pagarināt vai nepagarināt </w:t>
            </w:r>
            <w:r>
              <w:rPr>
                <w:rFonts w:ascii="Times New Roman" w:hAnsi="Times New Roman"/>
                <w:i/>
                <w:iCs/>
                <w:sz w:val="24"/>
              </w:rPr>
              <w:t>FSTD</w:t>
            </w:r>
            <w:r>
              <w:rPr>
                <w:rFonts w:ascii="Times New Roman" w:hAnsi="Times New Roman"/>
                <w:sz w:val="24"/>
              </w:rPr>
              <w:t xml:space="preserve"> atkārtotas izvērtēšanas periodu. Šo </w:t>
            </w:r>
            <w:r>
              <w:rPr>
                <w:rFonts w:ascii="Times New Roman" w:hAnsi="Times New Roman"/>
                <w:i/>
                <w:iCs/>
                <w:sz w:val="24"/>
              </w:rPr>
              <w:t>AMC</w:t>
            </w:r>
            <w:r>
              <w:rPr>
                <w:rFonts w:ascii="Times New Roman" w:hAnsi="Times New Roman"/>
                <w:sz w:val="24"/>
              </w:rPr>
              <w:t xml:space="preserve"> a) punkta 4) apakšpunktā paredzēts, ka organizācijai jāsniedz </w:t>
            </w:r>
            <w:r>
              <w:rPr>
                <w:rFonts w:ascii="Times New Roman" w:hAnsi="Times New Roman"/>
                <w:i/>
                <w:iCs/>
                <w:sz w:val="24"/>
              </w:rPr>
              <w:t>FSTD</w:t>
            </w:r>
            <w:r>
              <w:rPr>
                <w:rFonts w:ascii="Times New Roman" w:hAnsi="Times New Roman"/>
                <w:sz w:val="24"/>
              </w:rPr>
              <w:t xml:space="preserve"> darbības rādītāji, kas sniedz informāciju par </w:t>
            </w:r>
            <w:r>
              <w:rPr>
                <w:rFonts w:ascii="Times New Roman" w:hAnsi="Times New Roman"/>
                <w:i/>
                <w:iCs/>
                <w:sz w:val="24"/>
              </w:rPr>
              <w:t>FSTD</w:t>
            </w:r>
            <w:r>
              <w:rPr>
                <w:rFonts w:ascii="Times New Roman" w:hAnsi="Times New Roman"/>
                <w:sz w:val="24"/>
              </w:rPr>
              <w:t xml:space="preserve"> izmantošanu un darbības rezultātiem. Šādi rādītāji pašlaik ir paredzēti AMC2 par ORA.FSTD.100. punktu. Izvērtējuma ziņojumi ar paveiktā darba pārbaudes ziņojumiem ir iekļauti a) punkta 5) apakšpunktā, jo dažos gadījumos (</w:t>
            </w:r>
            <w:r>
              <w:rPr>
                <w:rFonts w:ascii="Times New Roman" w:hAnsi="Times New Roman"/>
                <w:i/>
                <w:iCs/>
                <w:sz w:val="24"/>
              </w:rPr>
              <w:t>FSTD</w:t>
            </w:r>
            <w:r>
              <w:rPr>
                <w:rFonts w:ascii="Times New Roman" w:hAnsi="Times New Roman"/>
                <w:sz w:val="24"/>
              </w:rPr>
              <w:t xml:space="preserve"> atrodas trešajās valstīs) kompetentajai iestādei ne vienmēr ir viegli pieejami šādi ziņojumi.</w:t>
            </w:r>
          </w:p>
          <w:p w14:paraId="6C918F9A" w14:textId="77777777" w:rsidR="00B26B1B" w:rsidRPr="004E3BA9" w:rsidRDefault="00B26B1B" w:rsidP="00CE2207">
            <w:pPr>
              <w:ind w:left="113" w:right="113"/>
              <w:jc w:val="both"/>
              <w:rPr>
                <w:rFonts w:ascii="Times New Roman" w:hAnsi="Times New Roman"/>
                <w:noProof/>
                <w:sz w:val="24"/>
              </w:rPr>
            </w:pPr>
            <w:r>
              <w:rPr>
                <w:rFonts w:ascii="Times New Roman" w:hAnsi="Times New Roman"/>
                <w:sz w:val="24"/>
              </w:rPr>
              <w:t xml:space="preserve">Šo </w:t>
            </w:r>
            <w:r>
              <w:rPr>
                <w:rFonts w:ascii="Times New Roman" w:hAnsi="Times New Roman"/>
                <w:i/>
                <w:iCs/>
                <w:sz w:val="24"/>
              </w:rPr>
              <w:t>AMC</w:t>
            </w:r>
            <w:r>
              <w:rPr>
                <w:rFonts w:ascii="Times New Roman" w:hAnsi="Times New Roman"/>
                <w:sz w:val="24"/>
              </w:rPr>
              <w:t xml:space="preserve"> b) punktā paredzēts, ka organizācijai jānosūta dokumentācija, kuras tvērums jau ir noteikts GM3 par ORA.FSTD.100. punktu. Pamatojums ir tāds, ka kompetentā iestāde tiek informēta par </w:t>
            </w:r>
            <w:r>
              <w:rPr>
                <w:rFonts w:ascii="Times New Roman" w:hAnsi="Times New Roman"/>
                <w:i/>
                <w:iCs/>
                <w:sz w:val="24"/>
              </w:rPr>
              <w:t>FSTD</w:t>
            </w:r>
            <w:r>
              <w:rPr>
                <w:rFonts w:ascii="Times New Roman" w:hAnsi="Times New Roman"/>
                <w:sz w:val="24"/>
              </w:rPr>
              <w:t xml:space="preserve"> stāvokli katrā 12 mēnešu periodā un pirms organizācija veic </w:t>
            </w:r>
            <w:r>
              <w:rPr>
                <w:rFonts w:ascii="Times New Roman" w:hAnsi="Times New Roman"/>
                <w:i/>
                <w:iCs/>
                <w:sz w:val="24"/>
              </w:rPr>
              <w:t>EEP</w:t>
            </w:r>
            <w:r>
              <w:rPr>
                <w:rFonts w:ascii="Times New Roman" w:hAnsi="Times New Roman"/>
                <w:sz w:val="24"/>
              </w:rPr>
              <w:t xml:space="preserve"> uzdevumus.</w:t>
            </w:r>
          </w:p>
          <w:p w14:paraId="273EF6AA" w14:textId="77777777" w:rsidR="00B26B1B" w:rsidRPr="004E3BA9" w:rsidRDefault="00B26B1B" w:rsidP="00CE2207">
            <w:pPr>
              <w:ind w:left="113" w:right="113"/>
              <w:jc w:val="both"/>
              <w:rPr>
                <w:rFonts w:ascii="Times New Roman" w:hAnsi="Times New Roman"/>
                <w:noProof/>
                <w:sz w:val="24"/>
              </w:rPr>
            </w:pPr>
            <w:r>
              <w:rPr>
                <w:rFonts w:ascii="Times New Roman" w:hAnsi="Times New Roman"/>
                <w:sz w:val="24"/>
              </w:rPr>
              <w:t xml:space="preserve">Šo </w:t>
            </w:r>
            <w:r>
              <w:rPr>
                <w:rFonts w:ascii="Times New Roman" w:hAnsi="Times New Roman"/>
                <w:i/>
                <w:iCs/>
                <w:sz w:val="24"/>
              </w:rPr>
              <w:t>AMC</w:t>
            </w:r>
            <w:r>
              <w:rPr>
                <w:rFonts w:ascii="Times New Roman" w:hAnsi="Times New Roman"/>
                <w:sz w:val="24"/>
              </w:rPr>
              <w:t xml:space="preserve"> c) punktā precizēts, ka ieceltajai personai vai personu grupai jāsagatavo un jāiesniedz iestādei ziņojums pēc </w:t>
            </w:r>
            <w:r>
              <w:rPr>
                <w:rFonts w:ascii="Times New Roman" w:hAnsi="Times New Roman"/>
                <w:i/>
                <w:iCs/>
                <w:sz w:val="24"/>
              </w:rPr>
              <w:t>EEP</w:t>
            </w:r>
            <w:r>
              <w:rPr>
                <w:rFonts w:ascii="Times New Roman" w:hAnsi="Times New Roman"/>
                <w:sz w:val="24"/>
              </w:rPr>
              <w:t xml:space="preserve"> uzdevumu pabeigšanas.</w:t>
            </w:r>
          </w:p>
          <w:p w14:paraId="3589AB01" w14:textId="77777777" w:rsidR="00B26B1B" w:rsidRPr="004E3BA9" w:rsidRDefault="00B26B1B" w:rsidP="00CE2207">
            <w:pPr>
              <w:ind w:left="113" w:right="113"/>
              <w:jc w:val="both"/>
              <w:rPr>
                <w:rFonts w:ascii="Times New Roman" w:hAnsi="Times New Roman"/>
                <w:noProof/>
                <w:sz w:val="24"/>
              </w:rPr>
            </w:pPr>
            <w:r>
              <w:rPr>
                <w:rFonts w:ascii="Times New Roman" w:hAnsi="Times New Roman"/>
                <w:sz w:val="24"/>
              </w:rPr>
              <w:t xml:space="preserve">Redakcija 2024. gada 10. jūnijā tika apspriesta ar dalībvalstu kompetento iestāžu </w:t>
            </w:r>
            <w:r>
              <w:rPr>
                <w:rFonts w:ascii="Times New Roman" w:hAnsi="Times New Roman"/>
                <w:i/>
                <w:iCs/>
                <w:sz w:val="24"/>
              </w:rPr>
              <w:t>FSTD</w:t>
            </w:r>
            <w:r>
              <w:rPr>
                <w:rFonts w:ascii="Times New Roman" w:hAnsi="Times New Roman"/>
                <w:sz w:val="24"/>
              </w:rPr>
              <w:t xml:space="preserve"> kontaktpunktiem. Šajā apspriešanā netika ierosinātas nekādas izmaiņas.</w:t>
            </w:r>
          </w:p>
        </w:tc>
      </w:tr>
    </w:tbl>
    <w:p w14:paraId="5F7CA9D1" w14:textId="77777777" w:rsidR="00B26B1B" w:rsidRPr="004E3BA9" w:rsidRDefault="00B26B1B" w:rsidP="004E3BA9">
      <w:pPr>
        <w:jc w:val="both"/>
        <w:rPr>
          <w:rFonts w:ascii="Times New Roman" w:hAnsi="Times New Roman"/>
          <w:noProof/>
          <w:sz w:val="24"/>
        </w:rPr>
      </w:pPr>
    </w:p>
    <w:p w14:paraId="265F25C6" w14:textId="08478635" w:rsidR="00B26B1B" w:rsidRPr="005C4321" w:rsidRDefault="00EB7351" w:rsidP="005C4321">
      <w:pPr>
        <w:shd w:val="clear" w:color="auto" w:fill="00B050"/>
        <w:tabs>
          <w:tab w:val="left" w:pos="3211"/>
        </w:tabs>
        <w:ind w:right="-15"/>
        <w:rPr>
          <w:rFonts w:ascii="Times New Roman" w:hAnsi="Times New Roman" w:cs="Times New Roman"/>
          <w:b/>
          <w:noProof/>
          <w:sz w:val="28"/>
          <w:szCs w:val="20"/>
        </w:rPr>
      </w:pPr>
      <w:r>
        <w:rPr>
          <w:rFonts w:ascii="Times New Roman" w:hAnsi="Times New Roman"/>
          <w:b/>
          <w:color w:val="FFFFFF"/>
          <w:sz w:val="28"/>
          <w:highlight w:val="cyan"/>
        </w:rPr>
        <w:t>GM1 par ORA.FSTD.225. punkta “Derīguma laiks un derīguma uzturēšana” b) apakšpunktu</w:t>
      </w:r>
    </w:p>
    <w:p w14:paraId="2B38F2CD" w14:textId="5DF63CC2" w:rsidR="00B26B1B" w:rsidRPr="004E3BA9" w:rsidRDefault="00B26B1B" w:rsidP="004E3BA9">
      <w:pPr>
        <w:jc w:val="both"/>
        <w:rPr>
          <w:rFonts w:ascii="Times New Roman" w:hAnsi="Times New Roman"/>
          <w:noProof/>
          <w:sz w:val="24"/>
        </w:rPr>
      </w:pPr>
    </w:p>
    <w:p w14:paraId="42C75C18" w14:textId="77777777" w:rsidR="00B26B1B" w:rsidRPr="005C4321" w:rsidRDefault="00B26B1B" w:rsidP="004E3BA9">
      <w:pPr>
        <w:jc w:val="both"/>
        <w:rPr>
          <w:rFonts w:ascii="Times New Roman" w:hAnsi="Times New Roman"/>
          <w:b/>
          <w:bCs/>
          <w:noProof/>
          <w:color w:val="000000"/>
          <w:sz w:val="24"/>
        </w:rPr>
      </w:pPr>
      <w:r>
        <w:rPr>
          <w:rFonts w:ascii="Times New Roman" w:hAnsi="Times New Roman"/>
          <w:b/>
          <w:color w:val="000000"/>
          <w:sz w:val="24"/>
          <w:highlight w:val="cyan"/>
        </w:rPr>
        <w:t>IECELTĀS(-O) PERSONAS(-U) NEATKARĪBA</w:t>
      </w:r>
    </w:p>
    <w:p w14:paraId="4AB79A5D" w14:textId="77777777" w:rsidR="005C4321" w:rsidRPr="004E3BA9" w:rsidRDefault="005C4321" w:rsidP="004E3BA9">
      <w:pPr>
        <w:jc w:val="both"/>
        <w:rPr>
          <w:rFonts w:ascii="Times New Roman" w:hAnsi="Times New Roman"/>
          <w:noProof/>
          <w:color w:val="000000"/>
          <w:sz w:val="24"/>
        </w:rPr>
      </w:pPr>
    </w:p>
    <w:p w14:paraId="7524D257" w14:textId="77777777" w:rsidR="00B26B1B" w:rsidRPr="004E3BA9" w:rsidRDefault="00B26B1B" w:rsidP="004E3BA9">
      <w:pPr>
        <w:jc w:val="both"/>
        <w:rPr>
          <w:rFonts w:ascii="Times New Roman" w:hAnsi="Times New Roman"/>
          <w:noProof/>
          <w:color w:val="000000"/>
          <w:sz w:val="24"/>
        </w:rPr>
      </w:pPr>
      <w:r>
        <w:rPr>
          <w:rFonts w:ascii="Times New Roman" w:hAnsi="Times New Roman"/>
          <w:color w:val="000000"/>
          <w:sz w:val="24"/>
          <w:highlight w:val="cyan"/>
        </w:rPr>
        <w:t xml:space="preserve">Lai veicinātu pagarinātā izvērtēšanas perioda ieviešanu, nepieciešama efektīva atbilstības uzraudzības funkcija. Būtiski, lai tiktu saglabāts pienācīgs neatkarības līmenis, un ORA.FSTD.225. punkta b) apakšpunktā minētos uzdevumus nedrīkst veikt persona, kas iepriekšējā 12 mēnešu periodā bijusi iesaistīta ORA.FSTD.105. punkta b) apakšpunktā minētajos uzdevumos attiecībā uz </w:t>
      </w:r>
      <w:r>
        <w:rPr>
          <w:rFonts w:ascii="Times New Roman" w:hAnsi="Times New Roman"/>
          <w:i/>
          <w:iCs/>
          <w:color w:val="000000"/>
          <w:sz w:val="24"/>
          <w:highlight w:val="cyan"/>
        </w:rPr>
        <w:t>FSTD</w:t>
      </w:r>
      <w:r>
        <w:rPr>
          <w:rFonts w:ascii="Times New Roman" w:hAnsi="Times New Roman"/>
          <w:color w:val="000000"/>
          <w:sz w:val="24"/>
          <w:highlight w:val="cyan"/>
        </w:rPr>
        <w:t>, kas tiek izvērtēts.</w:t>
      </w:r>
    </w:p>
    <w:p w14:paraId="20A65AB4" w14:textId="77777777" w:rsidR="00B26B1B" w:rsidRPr="004E3BA9" w:rsidRDefault="00B26B1B" w:rsidP="004E3BA9">
      <w:pPr>
        <w:jc w:val="both"/>
        <w:rPr>
          <w:rFonts w:ascii="Times New Roman" w:hAnsi="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3873"/>
        <w:gridCol w:w="5258"/>
      </w:tblGrid>
      <w:tr w:rsidR="00B26B1B" w:rsidRPr="004E3BA9" w14:paraId="5036D330" w14:textId="77777777" w:rsidTr="005C4321">
        <w:trPr>
          <w:trHeight w:val="522"/>
        </w:trPr>
        <w:tc>
          <w:tcPr>
            <w:tcW w:w="2121" w:type="pct"/>
            <w:tcBorders>
              <w:bottom w:val="nil"/>
              <w:right w:val="nil"/>
            </w:tcBorders>
          </w:tcPr>
          <w:p w14:paraId="28F2720D" w14:textId="77777777" w:rsidR="00B26B1B" w:rsidRPr="004E3BA9" w:rsidRDefault="00B26B1B" w:rsidP="00234829">
            <w:pPr>
              <w:ind w:left="113" w:right="113"/>
              <w:jc w:val="both"/>
              <w:rPr>
                <w:rFonts w:ascii="Times New Roman" w:hAnsi="Times New Roman"/>
                <w:b/>
                <w:noProof/>
                <w:sz w:val="24"/>
              </w:rPr>
            </w:pPr>
            <w:r>
              <w:rPr>
                <w:rFonts w:ascii="Times New Roman" w:hAnsi="Times New Roman"/>
                <w:b/>
                <w:sz w:val="24"/>
              </w:rPr>
              <w:t>Pamatojums</w:t>
            </w:r>
          </w:p>
        </w:tc>
        <w:tc>
          <w:tcPr>
            <w:tcW w:w="2879" w:type="pct"/>
            <w:tcBorders>
              <w:left w:val="nil"/>
              <w:bottom w:val="nil"/>
            </w:tcBorders>
          </w:tcPr>
          <w:p w14:paraId="780E1B36" w14:textId="77777777" w:rsidR="00B26B1B" w:rsidRPr="004E3BA9" w:rsidRDefault="00B26B1B" w:rsidP="00234829">
            <w:pPr>
              <w:ind w:left="113" w:right="113"/>
              <w:jc w:val="both"/>
              <w:rPr>
                <w:rFonts w:ascii="Times New Roman" w:hAnsi="Times New Roman"/>
                <w:i/>
                <w:noProof/>
                <w:sz w:val="24"/>
              </w:rPr>
            </w:pPr>
            <w:r>
              <w:rPr>
                <w:rFonts w:ascii="Times New Roman" w:hAnsi="Times New Roman"/>
                <w:i/>
                <w:sz w:val="24"/>
              </w:rPr>
              <w:t>RMT.0587 (iepriekš RMT.0196)</w:t>
            </w:r>
          </w:p>
        </w:tc>
      </w:tr>
      <w:tr w:rsidR="00B26B1B" w:rsidRPr="004E3BA9" w14:paraId="70D62277" w14:textId="77777777" w:rsidTr="005C4321">
        <w:trPr>
          <w:trHeight w:val="2248"/>
        </w:trPr>
        <w:tc>
          <w:tcPr>
            <w:tcW w:w="5000" w:type="pct"/>
            <w:gridSpan w:val="2"/>
            <w:tcBorders>
              <w:top w:val="nil"/>
            </w:tcBorders>
          </w:tcPr>
          <w:p w14:paraId="6250B9EB" w14:textId="77777777" w:rsidR="00B26B1B" w:rsidRPr="004E3BA9" w:rsidRDefault="00B26B1B" w:rsidP="00234829">
            <w:pPr>
              <w:ind w:left="113" w:right="113"/>
              <w:jc w:val="both"/>
              <w:rPr>
                <w:rFonts w:ascii="Times New Roman" w:hAnsi="Times New Roman"/>
                <w:noProof/>
                <w:sz w:val="24"/>
              </w:rPr>
            </w:pPr>
            <w:r>
              <w:rPr>
                <w:rFonts w:ascii="Times New Roman" w:hAnsi="Times New Roman"/>
                <w:sz w:val="24"/>
              </w:rPr>
              <w:t xml:space="preserve">Šajās jaunajās </w:t>
            </w:r>
            <w:r>
              <w:rPr>
                <w:rFonts w:ascii="Times New Roman" w:hAnsi="Times New Roman"/>
                <w:i/>
                <w:iCs/>
                <w:sz w:val="24"/>
              </w:rPr>
              <w:t>GM</w:t>
            </w:r>
            <w:r>
              <w:rPr>
                <w:rFonts w:ascii="Times New Roman" w:hAnsi="Times New Roman"/>
                <w:sz w:val="24"/>
              </w:rPr>
              <w:t xml:space="preserve"> ir izskaidrots tās(-o) personas(-u) paredzētais neatkarības līmenis, kas ir iecelta(-as) veikt </w:t>
            </w:r>
            <w:r>
              <w:rPr>
                <w:rFonts w:ascii="Times New Roman" w:hAnsi="Times New Roman"/>
                <w:i/>
                <w:iCs/>
                <w:sz w:val="24"/>
              </w:rPr>
              <w:t>EEP</w:t>
            </w:r>
            <w:r>
              <w:rPr>
                <w:rFonts w:ascii="Times New Roman" w:hAnsi="Times New Roman"/>
                <w:sz w:val="24"/>
              </w:rPr>
              <w:t xml:space="preserve"> uzdevumus. Neatkarība tiek uzskatīta par svarīgu, lai nodrošinātu, ka </w:t>
            </w:r>
            <w:r>
              <w:rPr>
                <w:rFonts w:ascii="Times New Roman" w:hAnsi="Times New Roman"/>
                <w:i/>
                <w:iCs/>
                <w:sz w:val="24"/>
              </w:rPr>
              <w:t>EEP</w:t>
            </w:r>
            <w:r>
              <w:rPr>
                <w:rFonts w:ascii="Times New Roman" w:hAnsi="Times New Roman"/>
                <w:sz w:val="24"/>
              </w:rPr>
              <w:t xml:space="preserve"> persona(-as) “nepārbauda savu darbu”. Tāpēc </w:t>
            </w:r>
            <w:r>
              <w:rPr>
                <w:rFonts w:ascii="Times New Roman" w:hAnsi="Times New Roman"/>
                <w:i/>
                <w:iCs/>
                <w:sz w:val="24"/>
              </w:rPr>
              <w:t>GM</w:t>
            </w:r>
            <w:r>
              <w:rPr>
                <w:rFonts w:ascii="Times New Roman" w:hAnsi="Times New Roman"/>
                <w:sz w:val="24"/>
              </w:rPr>
              <w:t xml:space="preserve"> ir ieteikts </w:t>
            </w:r>
            <w:r>
              <w:rPr>
                <w:rFonts w:ascii="Times New Roman" w:hAnsi="Times New Roman"/>
                <w:i/>
                <w:iCs/>
                <w:sz w:val="24"/>
              </w:rPr>
              <w:t>EEP</w:t>
            </w:r>
            <w:r>
              <w:rPr>
                <w:rFonts w:ascii="Times New Roman" w:hAnsi="Times New Roman"/>
                <w:sz w:val="24"/>
              </w:rPr>
              <w:t xml:space="preserve"> uzdevumus neuzticēt personai(-ām), kas uztur </w:t>
            </w:r>
            <w:r>
              <w:rPr>
                <w:rFonts w:ascii="Times New Roman" w:hAnsi="Times New Roman"/>
                <w:i/>
                <w:iCs/>
                <w:sz w:val="24"/>
              </w:rPr>
              <w:t>FSTD</w:t>
            </w:r>
            <w:r>
              <w:rPr>
                <w:rFonts w:ascii="Times New Roman" w:hAnsi="Times New Roman"/>
                <w:sz w:val="24"/>
              </w:rPr>
              <w:t xml:space="preserve">, proti, personai(-ām), kas analizē un izvērtē </w:t>
            </w:r>
            <w:r>
              <w:rPr>
                <w:rFonts w:ascii="Times New Roman" w:hAnsi="Times New Roman"/>
                <w:i/>
                <w:iCs/>
                <w:sz w:val="24"/>
              </w:rPr>
              <w:t>FSTD MQTG</w:t>
            </w:r>
            <w:r>
              <w:rPr>
                <w:rFonts w:ascii="Times New Roman" w:hAnsi="Times New Roman"/>
                <w:sz w:val="24"/>
              </w:rPr>
              <w:t xml:space="preserve"> rezultātus (gan objektīvās pārbaudes, gan funkciju un subjektīvās pārbaudes).</w:t>
            </w:r>
          </w:p>
          <w:p w14:paraId="4DF95246" w14:textId="77777777" w:rsidR="00B26B1B" w:rsidRPr="004E3BA9" w:rsidRDefault="00B26B1B" w:rsidP="00234829">
            <w:pPr>
              <w:ind w:left="113" w:right="113"/>
              <w:jc w:val="both"/>
              <w:rPr>
                <w:rFonts w:ascii="Times New Roman" w:hAnsi="Times New Roman"/>
                <w:noProof/>
                <w:sz w:val="24"/>
              </w:rPr>
            </w:pPr>
            <w:r>
              <w:rPr>
                <w:rFonts w:ascii="Times New Roman" w:hAnsi="Times New Roman"/>
                <w:sz w:val="24"/>
              </w:rPr>
              <w:t xml:space="preserve">Redakcija 2024. gada 10. jūnijā tika apspriesta ar dalībvalstu kompetento iestāžu </w:t>
            </w:r>
            <w:r>
              <w:rPr>
                <w:rFonts w:ascii="Times New Roman" w:hAnsi="Times New Roman"/>
                <w:i/>
                <w:iCs/>
                <w:sz w:val="24"/>
              </w:rPr>
              <w:t>FSTD</w:t>
            </w:r>
            <w:r>
              <w:rPr>
                <w:rFonts w:ascii="Times New Roman" w:hAnsi="Times New Roman"/>
                <w:sz w:val="24"/>
              </w:rPr>
              <w:t xml:space="preserve"> kontaktpunktiem. Pēc šīs apspriešanas netika piedāvātas nekādas izmaiņas.</w:t>
            </w:r>
          </w:p>
        </w:tc>
      </w:tr>
    </w:tbl>
    <w:p w14:paraId="61F523AB" w14:textId="77777777" w:rsidR="00B26B1B" w:rsidRPr="004E3BA9" w:rsidRDefault="00B26B1B" w:rsidP="004E3BA9">
      <w:pPr>
        <w:jc w:val="both"/>
        <w:rPr>
          <w:rFonts w:ascii="Times New Roman" w:hAnsi="Times New Roman"/>
          <w:noProof/>
          <w:sz w:val="24"/>
        </w:rPr>
      </w:pPr>
    </w:p>
    <w:p w14:paraId="14663B74" w14:textId="2A9FF1E3" w:rsidR="00B26B1B" w:rsidRPr="005C4321" w:rsidRDefault="00B26B1B" w:rsidP="005C4321">
      <w:pPr>
        <w:shd w:val="clear" w:color="auto" w:fill="00B050"/>
        <w:jc w:val="both"/>
        <w:rPr>
          <w:rFonts w:ascii="Times New Roman" w:hAnsi="Times New Roman"/>
          <w:b/>
          <w:bCs/>
          <w:noProof/>
          <w:color w:val="FFFFFF"/>
          <w:sz w:val="28"/>
          <w:szCs w:val="24"/>
          <w:highlight w:val="cyan"/>
        </w:rPr>
      </w:pPr>
      <w:r>
        <w:rPr>
          <w:rFonts w:ascii="Times New Roman" w:hAnsi="Times New Roman"/>
          <w:b/>
          <w:color w:val="FFFFFF"/>
          <w:sz w:val="28"/>
          <w:highlight w:val="cyan"/>
        </w:rPr>
        <w:t>GM2 par ORA.FSTD.225. punkta “Derīguma laiks un derīguma uzturēšana” b) apakšpunktu</w:t>
      </w:r>
    </w:p>
    <w:p w14:paraId="6505A1D4" w14:textId="77777777" w:rsidR="005C4321" w:rsidRDefault="005C4321" w:rsidP="004E3BA9">
      <w:pPr>
        <w:jc w:val="both"/>
        <w:rPr>
          <w:rFonts w:ascii="Times New Roman" w:hAnsi="Times New Roman"/>
          <w:noProof/>
          <w:color w:val="000000"/>
          <w:sz w:val="24"/>
          <w:highlight w:val="cyan"/>
        </w:rPr>
      </w:pPr>
    </w:p>
    <w:p w14:paraId="31038CEF" w14:textId="19797EE4" w:rsidR="00B26B1B" w:rsidRPr="005C4321" w:rsidRDefault="00B26B1B" w:rsidP="004E3BA9">
      <w:pPr>
        <w:jc w:val="both"/>
        <w:rPr>
          <w:rFonts w:ascii="Times New Roman" w:hAnsi="Times New Roman"/>
          <w:b/>
          <w:bCs/>
          <w:noProof/>
          <w:color w:val="000000"/>
          <w:sz w:val="24"/>
        </w:rPr>
      </w:pPr>
      <w:r>
        <w:rPr>
          <w:rFonts w:ascii="Times New Roman" w:hAnsi="Times New Roman"/>
          <w:b/>
          <w:color w:val="000000"/>
          <w:sz w:val="24"/>
          <w:highlight w:val="cyan"/>
        </w:rPr>
        <w:t>FUNKCIJU UN SUBJEKTĪVO PĀRBAUŽU VEIKŠANAS PROCESS</w:t>
      </w:r>
    </w:p>
    <w:p w14:paraId="36AE7DBA" w14:textId="77777777" w:rsidR="005C4321" w:rsidRPr="004E3BA9" w:rsidRDefault="005C4321" w:rsidP="004E3BA9">
      <w:pPr>
        <w:jc w:val="both"/>
        <w:rPr>
          <w:rFonts w:ascii="Times New Roman" w:hAnsi="Times New Roman"/>
          <w:noProof/>
          <w:color w:val="000000"/>
          <w:sz w:val="24"/>
        </w:rPr>
      </w:pPr>
    </w:p>
    <w:p w14:paraId="704284B6" w14:textId="77777777" w:rsidR="00B26B1B" w:rsidRPr="004E3BA9" w:rsidRDefault="00B26B1B" w:rsidP="004E3BA9">
      <w:pPr>
        <w:jc w:val="both"/>
        <w:rPr>
          <w:rFonts w:ascii="Times New Roman" w:hAnsi="Times New Roman"/>
          <w:noProof/>
          <w:color w:val="000000"/>
          <w:sz w:val="24"/>
        </w:rPr>
      </w:pPr>
      <w:r>
        <w:rPr>
          <w:rFonts w:ascii="Times New Roman" w:hAnsi="Times New Roman"/>
          <w:color w:val="000000"/>
          <w:sz w:val="24"/>
          <w:highlight w:val="cyan"/>
        </w:rPr>
        <w:t>Veicot funkciju un subjektīvās pārbaudes, jo īpaši attiecībā uz kompleksu ar dzinēju darbināmu gaisa kuģi, ieceltajai personai vai personu grupai, ja tā ir kvalificēta saskaņā ar AMC1 par ORA.FSTD.225. punkta b) apakšpunktu a) punkta 2) apakšpunkta i) punktu, jāsaņem tāda pilota atbalsts, kam ir vai ir bijusi kvalifikācijas atzīme attiecībā uz tādu pašu tipu kā imitētajam gaisa kuģim vai līdzīgu tipu.</w:t>
      </w:r>
    </w:p>
    <w:p w14:paraId="42EA3CCB" w14:textId="2F51E30E" w:rsidR="00903A17" w:rsidRDefault="00903A17">
      <w:pPr>
        <w:rPr>
          <w:rFonts w:ascii="Times New Roman" w:hAnsi="Times New Roman"/>
          <w:noProof/>
          <w:sz w:val="24"/>
        </w:rPr>
      </w:pPr>
      <w:r>
        <w:rPr>
          <w:rFonts w:ascii="Times New Roman" w:hAnsi="Times New Roman"/>
          <w:noProof/>
          <w:sz w:val="24"/>
        </w:rPr>
        <w:br w:type="page"/>
      </w:r>
    </w:p>
    <w:p w14:paraId="73805A7D" w14:textId="77777777" w:rsidR="00B26B1B" w:rsidRPr="004E3BA9" w:rsidRDefault="00B26B1B" w:rsidP="004E3BA9">
      <w:pPr>
        <w:jc w:val="both"/>
        <w:rPr>
          <w:rFonts w:ascii="Times New Roman" w:hAnsi="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3873"/>
        <w:gridCol w:w="5258"/>
      </w:tblGrid>
      <w:tr w:rsidR="00B26B1B" w:rsidRPr="004E3BA9" w14:paraId="78BCC5E4" w14:textId="77777777" w:rsidTr="00F82837">
        <w:trPr>
          <w:trHeight w:val="520"/>
        </w:trPr>
        <w:tc>
          <w:tcPr>
            <w:tcW w:w="2121" w:type="pct"/>
            <w:tcBorders>
              <w:bottom w:val="nil"/>
              <w:right w:val="nil"/>
            </w:tcBorders>
          </w:tcPr>
          <w:p w14:paraId="2F2B0932" w14:textId="77777777" w:rsidR="00B26B1B" w:rsidRPr="004E3BA9" w:rsidRDefault="00B26B1B" w:rsidP="00234829">
            <w:pPr>
              <w:ind w:left="113" w:right="113"/>
              <w:jc w:val="both"/>
              <w:rPr>
                <w:rFonts w:ascii="Times New Roman" w:hAnsi="Times New Roman"/>
                <w:b/>
                <w:noProof/>
                <w:sz w:val="24"/>
              </w:rPr>
            </w:pPr>
            <w:r>
              <w:rPr>
                <w:rFonts w:ascii="Times New Roman" w:hAnsi="Times New Roman"/>
                <w:b/>
                <w:sz w:val="24"/>
              </w:rPr>
              <w:t>Pamatojums</w:t>
            </w:r>
          </w:p>
        </w:tc>
        <w:tc>
          <w:tcPr>
            <w:tcW w:w="2879" w:type="pct"/>
            <w:tcBorders>
              <w:left w:val="nil"/>
              <w:bottom w:val="nil"/>
            </w:tcBorders>
          </w:tcPr>
          <w:p w14:paraId="210C87A7" w14:textId="77777777" w:rsidR="00B26B1B" w:rsidRPr="004E3BA9" w:rsidRDefault="00B26B1B" w:rsidP="00234829">
            <w:pPr>
              <w:ind w:left="113" w:right="113"/>
              <w:jc w:val="right"/>
              <w:rPr>
                <w:rFonts w:ascii="Times New Roman" w:hAnsi="Times New Roman"/>
                <w:i/>
                <w:noProof/>
                <w:sz w:val="24"/>
              </w:rPr>
            </w:pPr>
            <w:r>
              <w:rPr>
                <w:rFonts w:ascii="Times New Roman" w:hAnsi="Times New Roman"/>
                <w:i/>
                <w:sz w:val="24"/>
              </w:rPr>
              <w:t>RMT.0587 (iepriekš RMT.0196)</w:t>
            </w:r>
          </w:p>
        </w:tc>
      </w:tr>
      <w:tr w:rsidR="00B26B1B" w:rsidRPr="004E3BA9" w14:paraId="065C1F6E" w14:textId="77777777" w:rsidTr="00F82837">
        <w:trPr>
          <w:trHeight w:val="4676"/>
        </w:trPr>
        <w:tc>
          <w:tcPr>
            <w:tcW w:w="5000" w:type="pct"/>
            <w:gridSpan w:val="2"/>
            <w:tcBorders>
              <w:top w:val="nil"/>
            </w:tcBorders>
          </w:tcPr>
          <w:p w14:paraId="7D00ACD1" w14:textId="77777777" w:rsidR="00B26B1B" w:rsidRDefault="00B26B1B" w:rsidP="00234829">
            <w:pPr>
              <w:ind w:left="113" w:right="113"/>
              <w:jc w:val="both"/>
              <w:rPr>
                <w:rFonts w:ascii="Times New Roman" w:hAnsi="Times New Roman"/>
                <w:sz w:val="24"/>
              </w:rPr>
            </w:pPr>
            <w:r>
              <w:rPr>
                <w:rFonts w:ascii="Times New Roman" w:hAnsi="Times New Roman"/>
                <w:sz w:val="24"/>
              </w:rPr>
              <w:t xml:space="preserve">Pēc apspriešanās ar dalībvalstu kompetento iestāžu </w:t>
            </w:r>
            <w:r>
              <w:rPr>
                <w:rFonts w:ascii="Times New Roman" w:hAnsi="Times New Roman"/>
                <w:i/>
                <w:iCs/>
                <w:sz w:val="24"/>
              </w:rPr>
              <w:t>FSTD</w:t>
            </w:r>
            <w:r>
              <w:rPr>
                <w:rFonts w:ascii="Times New Roman" w:hAnsi="Times New Roman"/>
                <w:sz w:val="24"/>
              </w:rPr>
              <w:t xml:space="preserve"> kontaktpunktiem 2024. gada 10. jūnijā šīs </w:t>
            </w:r>
            <w:r>
              <w:rPr>
                <w:rFonts w:ascii="Times New Roman" w:hAnsi="Times New Roman"/>
                <w:i/>
                <w:iCs/>
                <w:sz w:val="24"/>
              </w:rPr>
              <w:t>GM</w:t>
            </w:r>
            <w:r>
              <w:rPr>
                <w:rFonts w:ascii="Times New Roman" w:hAnsi="Times New Roman"/>
                <w:sz w:val="24"/>
              </w:rPr>
              <w:t xml:space="preserve"> tika pievienotas, lai precizētu, ka galvenokārt kompleksa ar dzinēju darbināma gaisa kuģa gadījumā funkciju un subjektīvo pārbaužu veikšanas laikā ir ieteicama atbalsta pilota klātbūtne. Pamatojums ir tāds, ka atbalsta pilots uzņemas daļu no darba apjoma, kas saistīts ar funkciju un subjektīvo pārbaužu veikšanu.</w:t>
            </w:r>
          </w:p>
          <w:p w14:paraId="280DF09A" w14:textId="77777777" w:rsidR="00234829" w:rsidRPr="004E3BA9" w:rsidRDefault="00234829" w:rsidP="00234829">
            <w:pPr>
              <w:ind w:left="113" w:right="113"/>
              <w:jc w:val="both"/>
              <w:rPr>
                <w:rFonts w:ascii="Times New Roman" w:hAnsi="Times New Roman"/>
                <w:noProof/>
                <w:sz w:val="24"/>
              </w:rPr>
            </w:pPr>
          </w:p>
          <w:p w14:paraId="676F9C89" w14:textId="09BC7073" w:rsidR="00EB7351" w:rsidRDefault="00B26B1B" w:rsidP="00234829">
            <w:pPr>
              <w:ind w:left="113" w:right="113"/>
              <w:jc w:val="both"/>
              <w:rPr>
                <w:rFonts w:ascii="Times New Roman" w:hAnsi="Times New Roman"/>
                <w:sz w:val="24"/>
              </w:rPr>
            </w:pPr>
            <w:r>
              <w:rPr>
                <w:rFonts w:ascii="Times New Roman" w:hAnsi="Times New Roman"/>
                <w:sz w:val="24"/>
              </w:rPr>
              <w:t>Turklāt tajās precizēts, ka šāds atbalsta pilots ir vajadzīgs tikai tad, ja ieceltā(-ās) persona(-as) ir kvalificēta(-as) saskaņā ar AMC1 par ORA.FSTD.225. punkta b) apakšpunktu a) punkta 2) apakšpunkta i) punktu. Citā gadījumā, ja ieceltajai(-ajām) personai(-ām) nav imitētā gaisa kuģa tipa/klases kvalifikācijas atzīmes, to(tās) atbalsta instruktors, kam ir simulētā gaisa kuģa tipa/klases kvalifikācijas atzīme (saskaņā ar AMC1 par ORA.FSTD.225. punkta b) apakšpunktu 2) punkta a) apakšpunkta ii) punktu). Tāpēc šādos gadījumos atbalsta pilots nav vajadzīgs. Attiecībā uz atbalsta pilota kvalifikāciju tiek uzskatīts, ka būtiska nozīme ir tam, ka atbalsta pilotam ir kvalifikācijas atzīme attiecībā uz tāda gaisa kuģa tipu, kas līdzinās imitētā gaisa kuģa tipam, un ne obligāti attiecībā uz imitētā gaisa kuģa tipu. Šāda nosacījuma pamatojums ir tāds, ka ieceltajai personai jau ir šī kvalifikācija.</w:t>
            </w:r>
          </w:p>
          <w:p w14:paraId="3461FBEC" w14:textId="77777777" w:rsidR="00CB5EE1" w:rsidRPr="00F82837" w:rsidRDefault="00CB5EE1" w:rsidP="00234829">
            <w:pPr>
              <w:ind w:left="113" w:right="113"/>
              <w:jc w:val="both"/>
              <w:rPr>
                <w:rFonts w:ascii="Times New Roman" w:hAnsi="Times New Roman" w:cs="Times New Roman"/>
                <w:noProof/>
                <w:sz w:val="24"/>
                <w:szCs w:val="24"/>
              </w:rPr>
            </w:pPr>
          </w:p>
          <w:p w14:paraId="1DF2CAD5" w14:textId="7221965C" w:rsidR="00B26B1B" w:rsidRPr="00F82837" w:rsidRDefault="00EB7351" w:rsidP="00234829">
            <w:pPr>
              <w:ind w:left="113" w:right="113"/>
              <w:jc w:val="both"/>
              <w:rPr>
                <w:rFonts w:ascii="Times New Roman" w:hAnsi="Times New Roman" w:cs="Times New Roman"/>
                <w:noProof/>
                <w:sz w:val="24"/>
                <w:szCs w:val="24"/>
              </w:rPr>
            </w:pPr>
            <w:r>
              <w:rPr>
                <w:rFonts w:ascii="Times New Roman" w:hAnsi="Times New Roman"/>
                <w:sz w:val="24"/>
              </w:rPr>
              <w:t xml:space="preserve">Visbeidzot, pievienojot to šīm </w:t>
            </w:r>
            <w:r>
              <w:rPr>
                <w:rFonts w:ascii="Times New Roman" w:hAnsi="Times New Roman"/>
                <w:i/>
                <w:iCs/>
                <w:sz w:val="24"/>
              </w:rPr>
              <w:t>GM</w:t>
            </w:r>
            <w:r>
              <w:rPr>
                <w:rFonts w:ascii="Times New Roman" w:hAnsi="Times New Roman"/>
                <w:sz w:val="24"/>
              </w:rPr>
              <w:t xml:space="preserve">, tiek nodrošināts, ka šāda kārtība tiek ņemta vērā arī </w:t>
            </w:r>
            <w:r>
              <w:rPr>
                <w:rFonts w:ascii="Times New Roman" w:hAnsi="Times New Roman"/>
                <w:i/>
                <w:iCs/>
                <w:sz w:val="24"/>
              </w:rPr>
              <w:t>EEP</w:t>
            </w:r>
            <w:r>
              <w:rPr>
                <w:rFonts w:ascii="Times New Roman" w:hAnsi="Times New Roman"/>
                <w:sz w:val="24"/>
              </w:rPr>
              <w:t xml:space="preserve"> grupas dalībnieku noteikšanā, taču pastāv arī citi iespējamie </w:t>
            </w:r>
            <w:r>
              <w:rPr>
                <w:rFonts w:ascii="Times New Roman" w:hAnsi="Times New Roman"/>
                <w:i/>
                <w:iCs/>
                <w:sz w:val="24"/>
              </w:rPr>
              <w:t>EEP</w:t>
            </w:r>
            <w:r>
              <w:rPr>
                <w:rFonts w:ascii="Times New Roman" w:hAnsi="Times New Roman"/>
                <w:sz w:val="24"/>
              </w:rPr>
              <w:t xml:space="preserve"> grupas organizēšanas veidi, kā noteikts AMC1 par ORA.FSTD.225. punkta b) apakšpunktu.</w:t>
            </w:r>
          </w:p>
        </w:tc>
      </w:tr>
    </w:tbl>
    <w:p w14:paraId="2F823AA7" w14:textId="77777777" w:rsidR="00291689" w:rsidRPr="004E3BA9" w:rsidRDefault="00291689" w:rsidP="004E3BA9">
      <w:pPr>
        <w:jc w:val="both"/>
        <w:rPr>
          <w:rFonts w:ascii="Times New Roman" w:hAnsi="Times New Roman"/>
          <w:noProof/>
          <w:sz w:val="24"/>
        </w:rPr>
      </w:pPr>
    </w:p>
    <w:p w14:paraId="38AC4090" w14:textId="77777777" w:rsidR="00F82837" w:rsidRPr="00055FB8" w:rsidRDefault="00B26B1B" w:rsidP="00CB5EE1">
      <w:pPr>
        <w:jc w:val="center"/>
        <w:rPr>
          <w:rFonts w:ascii="Times New Roman" w:hAnsi="Times New Roman"/>
          <w:b/>
          <w:bCs/>
          <w:noProof/>
          <w:sz w:val="24"/>
        </w:rPr>
      </w:pPr>
      <w:r>
        <w:rPr>
          <w:rFonts w:ascii="Times New Roman" w:hAnsi="Times New Roman"/>
          <w:b/>
          <w:i/>
          <w:iCs/>
          <w:sz w:val="24"/>
        </w:rPr>
        <w:t>AeMC</w:t>
      </w:r>
      <w:r>
        <w:rPr>
          <w:rFonts w:ascii="Times New Roman" w:hAnsi="Times New Roman"/>
          <w:b/>
          <w:sz w:val="24"/>
        </w:rPr>
        <w:t xml:space="preserve"> apakšdaļa. Aviācijas medicīnas centri</w:t>
      </w:r>
    </w:p>
    <w:p w14:paraId="7AF71BE6" w14:textId="77777777" w:rsidR="00F82837" w:rsidRPr="00055FB8" w:rsidRDefault="00F82837" w:rsidP="00055FB8">
      <w:pPr>
        <w:jc w:val="center"/>
        <w:rPr>
          <w:rFonts w:ascii="Times New Roman" w:hAnsi="Times New Roman"/>
          <w:b/>
          <w:bCs/>
          <w:noProof/>
          <w:sz w:val="24"/>
        </w:rPr>
      </w:pPr>
    </w:p>
    <w:p w14:paraId="63FE3594" w14:textId="43359DE4" w:rsidR="00B26B1B" w:rsidRPr="00055FB8" w:rsidRDefault="00B26B1B" w:rsidP="00055FB8">
      <w:pPr>
        <w:jc w:val="center"/>
        <w:rPr>
          <w:rFonts w:ascii="Times New Roman" w:hAnsi="Times New Roman"/>
          <w:b/>
          <w:bCs/>
          <w:noProof/>
          <w:sz w:val="24"/>
        </w:rPr>
      </w:pPr>
      <w:r>
        <w:rPr>
          <w:rFonts w:ascii="Times New Roman" w:hAnsi="Times New Roman"/>
          <w:b/>
          <w:sz w:val="24"/>
        </w:rPr>
        <w:t>I SADAĻA. VISPĀRĪGA INFORMĀCIJA</w:t>
      </w:r>
    </w:p>
    <w:p w14:paraId="28BD1E5D" w14:textId="77777777" w:rsidR="00F82837" w:rsidRPr="00F82837" w:rsidRDefault="00F82837" w:rsidP="00F82837">
      <w:pPr>
        <w:tabs>
          <w:tab w:val="left" w:pos="2985"/>
        </w:tabs>
        <w:jc w:val="both"/>
        <w:rPr>
          <w:rFonts w:ascii="Times New Roman" w:hAnsi="Times New Roman"/>
          <w:b/>
          <w:noProof/>
          <w:sz w:val="24"/>
          <w:szCs w:val="20"/>
        </w:rPr>
      </w:pPr>
    </w:p>
    <w:p w14:paraId="68C8FC48" w14:textId="77777777" w:rsidR="00F82837" w:rsidRPr="00F82837" w:rsidRDefault="00F82837" w:rsidP="00F82837">
      <w:pPr>
        <w:tabs>
          <w:tab w:val="left" w:pos="2985"/>
        </w:tabs>
        <w:jc w:val="both"/>
        <w:rPr>
          <w:rFonts w:ascii="Times New Roman" w:hAnsi="Times New Roman"/>
          <w:b/>
          <w:noProof/>
          <w:sz w:val="24"/>
          <w:szCs w:val="20"/>
        </w:rPr>
      </w:pPr>
    </w:p>
    <w:p w14:paraId="411FEB4B" w14:textId="5AF3DC65" w:rsidR="00EB7351" w:rsidRPr="00055FB8" w:rsidRDefault="00EB7351" w:rsidP="00F82837">
      <w:pPr>
        <w:shd w:val="clear" w:color="auto" w:fill="00B050"/>
        <w:tabs>
          <w:tab w:val="left" w:pos="2985"/>
        </w:tabs>
        <w:jc w:val="both"/>
        <w:rPr>
          <w:rFonts w:ascii="Times New Roman" w:hAnsi="Times New Roman"/>
          <w:b/>
          <w:noProof/>
          <w:sz w:val="28"/>
          <w:szCs w:val="24"/>
        </w:rPr>
      </w:pPr>
      <w:r>
        <w:rPr>
          <w:rFonts w:ascii="Times New Roman" w:hAnsi="Times New Roman"/>
          <w:b/>
          <w:color w:val="FFFFFF"/>
          <w:sz w:val="28"/>
          <w:highlight w:val="cyan"/>
        </w:rPr>
        <w:t>GM1 par ORA.AeMC.105. punktu “Darbības joma”</w:t>
      </w:r>
    </w:p>
    <w:p w14:paraId="2A5A4CCD" w14:textId="72701004" w:rsidR="00B26B1B" w:rsidRPr="00F82837" w:rsidRDefault="00B26B1B" w:rsidP="00F82837">
      <w:pPr>
        <w:jc w:val="both"/>
        <w:rPr>
          <w:rFonts w:ascii="Times New Roman" w:hAnsi="Times New Roman"/>
          <w:b/>
          <w:noProof/>
          <w:sz w:val="24"/>
        </w:rPr>
      </w:pPr>
    </w:p>
    <w:p w14:paraId="65412CBC" w14:textId="77777777" w:rsidR="00B26B1B" w:rsidRPr="004E3BA9" w:rsidRDefault="00B26B1B" w:rsidP="00F82837">
      <w:pPr>
        <w:jc w:val="both"/>
        <w:rPr>
          <w:rFonts w:ascii="Times New Roman" w:hAnsi="Times New Roman"/>
          <w:noProof/>
          <w:color w:val="000000"/>
          <w:sz w:val="24"/>
        </w:rPr>
      </w:pPr>
      <w:r>
        <w:rPr>
          <w:rFonts w:ascii="Times New Roman" w:hAnsi="Times New Roman"/>
          <w:i/>
          <w:iCs/>
          <w:color w:val="000000"/>
          <w:sz w:val="24"/>
          <w:highlight w:val="cyan"/>
        </w:rPr>
        <w:t>AeMC</w:t>
      </w:r>
      <w:r>
        <w:rPr>
          <w:rFonts w:ascii="Times New Roman" w:hAnsi="Times New Roman"/>
          <w:color w:val="000000"/>
          <w:sz w:val="24"/>
          <w:highlight w:val="cyan"/>
        </w:rPr>
        <w:t xml:space="preserve"> ieteicams sniegt atbalstu reģionālajām </w:t>
      </w:r>
      <w:r>
        <w:rPr>
          <w:rFonts w:ascii="Times New Roman" w:hAnsi="Times New Roman"/>
          <w:i/>
          <w:iCs/>
          <w:color w:val="000000"/>
          <w:sz w:val="24"/>
          <w:highlight w:val="cyan"/>
        </w:rPr>
        <w:t>AME</w:t>
      </w:r>
      <w:r>
        <w:rPr>
          <w:rFonts w:ascii="Times New Roman" w:hAnsi="Times New Roman"/>
          <w:color w:val="000000"/>
          <w:sz w:val="24"/>
          <w:highlight w:val="cyan"/>
        </w:rPr>
        <w:t xml:space="preserve"> profesionāļu grupām, lai uzlabotu profesionālo kompetenci.</w:t>
      </w:r>
    </w:p>
    <w:p w14:paraId="105E2774" w14:textId="77777777" w:rsidR="00B26B1B" w:rsidRPr="004E3BA9" w:rsidRDefault="00B26B1B" w:rsidP="004E3BA9">
      <w:pPr>
        <w:jc w:val="both"/>
        <w:rPr>
          <w:rFonts w:ascii="Times New Roman" w:hAnsi="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4544"/>
        <w:gridCol w:w="4587"/>
      </w:tblGrid>
      <w:tr w:rsidR="00B26B1B" w:rsidRPr="004E3BA9" w14:paraId="6AFBA342" w14:textId="77777777" w:rsidTr="00DD1F16">
        <w:trPr>
          <w:trHeight w:val="425"/>
        </w:trPr>
        <w:tc>
          <w:tcPr>
            <w:tcW w:w="2488" w:type="pct"/>
            <w:tcBorders>
              <w:bottom w:val="nil"/>
              <w:right w:val="nil"/>
            </w:tcBorders>
          </w:tcPr>
          <w:p w14:paraId="071C49FC" w14:textId="77777777" w:rsidR="00B26B1B" w:rsidRPr="004E3BA9" w:rsidRDefault="00B26B1B" w:rsidP="00CB5EE1">
            <w:pPr>
              <w:ind w:left="113" w:right="113"/>
              <w:jc w:val="both"/>
              <w:rPr>
                <w:rFonts w:ascii="Times New Roman" w:hAnsi="Times New Roman"/>
                <w:b/>
                <w:noProof/>
                <w:sz w:val="24"/>
              </w:rPr>
            </w:pPr>
            <w:r>
              <w:rPr>
                <w:rFonts w:ascii="Times New Roman" w:hAnsi="Times New Roman"/>
                <w:b/>
                <w:sz w:val="24"/>
              </w:rPr>
              <w:t>Pamatojums</w:t>
            </w:r>
          </w:p>
        </w:tc>
        <w:tc>
          <w:tcPr>
            <w:tcW w:w="2512" w:type="pct"/>
            <w:tcBorders>
              <w:left w:val="nil"/>
              <w:bottom w:val="nil"/>
            </w:tcBorders>
          </w:tcPr>
          <w:p w14:paraId="634F0EE7" w14:textId="77777777" w:rsidR="00B26B1B" w:rsidRPr="004E3BA9" w:rsidRDefault="00B26B1B" w:rsidP="00CB5EE1">
            <w:pPr>
              <w:ind w:left="113" w:right="113"/>
              <w:jc w:val="right"/>
              <w:rPr>
                <w:rFonts w:ascii="Times New Roman" w:hAnsi="Times New Roman"/>
                <w:i/>
                <w:noProof/>
                <w:sz w:val="24"/>
              </w:rPr>
            </w:pPr>
            <w:r>
              <w:rPr>
                <w:rFonts w:ascii="Times New Roman" w:hAnsi="Times New Roman"/>
                <w:i/>
                <w:sz w:val="24"/>
              </w:rPr>
              <w:t>RMT.0287</w:t>
            </w:r>
          </w:p>
        </w:tc>
      </w:tr>
      <w:tr w:rsidR="00B26B1B" w:rsidRPr="004E3BA9" w14:paraId="154D5A75" w14:textId="77777777" w:rsidTr="00DD1F16">
        <w:trPr>
          <w:trHeight w:val="2325"/>
        </w:trPr>
        <w:tc>
          <w:tcPr>
            <w:tcW w:w="5000" w:type="pct"/>
            <w:gridSpan w:val="2"/>
            <w:tcBorders>
              <w:top w:val="nil"/>
            </w:tcBorders>
          </w:tcPr>
          <w:p w14:paraId="52B31808" w14:textId="77777777" w:rsidR="00B26B1B" w:rsidRPr="004E3BA9" w:rsidRDefault="00B26B1B" w:rsidP="00CB5EE1">
            <w:pPr>
              <w:ind w:left="113" w:right="113"/>
              <w:jc w:val="both"/>
              <w:rPr>
                <w:rFonts w:ascii="Times New Roman" w:hAnsi="Times New Roman"/>
                <w:noProof/>
                <w:sz w:val="24"/>
              </w:rPr>
            </w:pPr>
            <w:r>
              <w:rPr>
                <w:rFonts w:ascii="Times New Roman" w:hAnsi="Times New Roman"/>
                <w:sz w:val="24"/>
              </w:rPr>
              <w:t xml:space="preserve">Iepriekšējā </w:t>
            </w:r>
            <w:r>
              <w:rPr>
                <w:rFonts w:ascii="Times New Roman" w:hAnsi="Times New Roman"/>
                <w:i/>
                <w:iCs/>
                <w:sz w:val="24"/>
              </w:rPr>
              <w:t>MED</w:t>
            </w:r>
            <w:r>
              <w:rPr>
                <w:rFonts w:ascii="Times New Roman" w:hAnsi="Times New Roman"/>
                <w:sz w:val="24"/>
              </w:rPr>
              <w:t xml:space="preserve"> daļas atjaunināšanas reizē </w:t>
            </w:r>
            <w:r>
              <w:rPr>
                <w:rFonts w:ascii="Times New Roman" w:hAnsi="Times New Roman"/>
                <w:i/>
                <w:iCs/>
                <w:sz w:val="24"/>
              </w:rPr>
              <w:t>EASA</w:t>
            </w:r>
            <w:r>
              <w:rPr>
                <w:rFonts w:ascii="Times New Roman" w:hAnsi="Times New Roman"/>
                <w:sz w:val="24"/>
              </w:rPr>
              <w:t xml:space="preserve"> ieteica izveidot </w:t>
            </w:r>
            <w:r>
              <w:rPr>
                <w:rFonts w:ascii="Times New Roman" w:hAnsi="Times New Roman"/>
                <w:i/>
                <w:iCs/>
                <w:sz w:val="24"/>
              </w:rPr>
              <w:t>AME</w:t>
            </w:r>
            <w:r>
              <w:rPr>
                <w:rFonts w:ascii="Times New Roman" w:hAnsi="Times New Roman"/>
                <w:sz w:val="24"/>
              </w:rPr>
              <w:t xml:space="preserve"> profesionāļu grupas, lai mazinātu strādāšanas izolācijā risku. Diskusijas MEG sanāksmē atklāja, ka lielākajā daļā dalībvalstu šādas </w:t>
            </w:r>
            <w:r>
              <w:rPr>
                <w:rFonts w:ascii="Times New Roman" w:hAnsi="Times New Roman"/>
                <w:i/>
                <w:iCs/>
                <w:sz w:val="24"/>
              </w:rPr>
              <w:t>AME</w:t>
            </w:r>
            <w:r>
              <w:rPr>
                <w:rFonts w:ascii="Times New Roman" w:hAnsi="Times New Roman"/>
                <w:sz w:val="24"/>
              </w:rPr>
              <w:t xml:space="preserve"> profesionāļu grupas nav izveidotas. MEG dalībnieki uzskatīja, ka </w:t>
            </w:r>
            <w:r>
              <w:rPr>
                <w:rFonts w:ascii="Times New Roman" w:hAnsi="Times New Roman"/>
                <w:i/>
                <w:iCs/>
                <w:sz w:val="24"/>
              </w:rPr>
              <w:t>AeMC</w:t>
            </w:r>
            <w:r>
              <w:rPr>
                <w:rFonts w:ascii="Times New Roman" w:hAnsi="Times New Roman"/>
                <w:sz w:val="24"/>
              </w:rPr>
              <w:t xml:space="preserve"> ir jāpiedalās šādu atbalsta grupu atbalstīšanā. Reaģējot uz MEG sanāksmē saņemtajām atsauksmēm, noteikumu izstrādes grupa uzskatīja, ka šādu </w:t>
            </w:r>
            <w:r>
              <w:rPr>
                <w:rFonts w:ascii="Times New Roman" w:hAnsi="Times New Roman"/>
                <w:i/>
                <w:iCs/>
                <w:sz w:val="24"/>
              </w:rPr>
              <w:t>GM</w:t>
            </w:r>
            <w:r>
              <w:rPr>
                <w:rFonts w:ascii="Times New Roman" w:hAnsi="Times New Roman"/>
                <w:sz w:val="24"/>
              </w:rPr>
              <w:t xml:space="preserve"> izstrāde palīdzētu demonstrēt </w:t>
            </w:r>
            <w:r>
              <w:rPr>
                <w:rFonts w:ascii="Times New Roman" w:hAnsi="Times New Roman"/>
                <w:i/>
                <w:iCs/>
                <w:sz w:val="24"/>
              </w:rPr>
              <w:t>AeMC</w:t>
            </w:r>
            <w:r>
              <w:rPr>
                <w:rFonts w:ascii="Times New Roman" w:hAnsi="Times New Roman"/>
                <w:sz w:val="24"/>
              </w:rPr>
              <w:t xml:space="preserve"> lomu reģionālo </w:t>
            </w:r>
            <w:r>
              <w:rPr>
                <w:rFonts w:ascii="Times New Roman" w:hAnsi="Times New Roman"/>
                <w:i/>
                <w:iCs/>
                <w:sz w:val="24"/>
              </w:rPr>
              <w:t>AME</w:t>
            </w:r>
            <w:r>
              <w:rPr>
                <w:rFonts w:ascii="Times New Roman" w:hAnsi="Times New Roman"/>
                <w:sz w:val="24"/>
              </w:rPr>
              <w:t xml:space="preserve"> profesionāļu grupu izveidē.</w:t>
            </w:r>
          </w:p>
          <w:p w14:paraId="3BADCAE4" w14:textId="77777777" w:rsidR="00B26B1B" w:rsidRPr="004E3BA9" w:rsidRDefault="00B26B1B" w:rsidP="00CB5EE1">
            <w:pPr>
              <w:ind w:left="113" w:right="113"/>
              <w:jc w:val="both"/>
              <w:rPr>
                <w:rFonts w:ascii="Times New Roman" w:hAnsi="Times New Roman"/>
                <w:noProof/>
                <w:sz w:val="24"/>
              </w:rPr>
            </w:pPr>
            <w:r>
              <w:rPr>
                <w:rFonts w:ascii="Times New Roman" w:hAnsi="Times New Roman"/>
                <w:sz w:val="24"/>
              </w:rPr>
              <w:t xml:space="preserve">Šajā saistībā, ņemot vērā iepriekš minētos komentārus, tika izstrādātas šīs jaunās </w:t>
            </w:r>
            <w:r>
              <w:rPr>
                <w:rFonts w:ascii="Times New Roman" w:hAnsi="Times New Roman"/>
                <w:i/>
                <w:iCs/>
                <w:sz w:val="24"/>
              </w:rPr>
              <w:t>GM</w:t>
            </w:r>
            <w:r>
              <w:rPr>
                <w:rFonts w:ascii="Times New Roman" w:hAnsi="Times New Roman"/>
                <w:sz w:val="24"/>
              </w:rPr>
              <w:t>.</w:t>
            </w:r>
          </w:p>
        </w:tc>
      </w:tr>
    </w:tbl>
    <w:p w14:paraId="6E25FBF4" w14:textId="77777777" w:rsidR="00B26B1B" w:rsidRPr="004E3BA9" w:rsidRDefault="00B26B1B" w:rsidP="004E3BA9">
      <w:pPr>
        <w:jc w:val="both"/>
        <w:rPr>
          <w:rFonts w:ascii="Times New Roman" w:hAnsi="Times New Roman"/>
          <w:noProof/>
          <w:sz w:val="24"/>
        </w:rPr>
      </w:pPr>
    </w:p>
    <w:p w14:paraId="423FC3E4" w14:textId="6828BD49" w:rsidR="00B26B1B" w:rsidRPr="00DD1F16" w:rsidRDefault="00B26B1B" w:rsidP="00903A17">
      <w:pPr>
        <w:keepNext/>
        <w:keepLines/>
        <w:shd w:val="clear" w:color="auto" w:fill="FFC000"/>
        <w:jc w:val="both"/>
        <w:rPr>
          <w:rFonts w:ascii="Times New Roman" w:hAnsi="Times New Roman"/>
          <w:b/>
          <w:bCs/>
          <w:noProof/>
          <w:color w:val="FFFFFF"/>
          <w:sz w:val="28"/>
          <w:szCs w:val="24"/>
          <w:shd w:val="clear" w:color="auto" w:fill="FFC000"/>
        </w:rPr>
      </w:pPr>
      <w:r>
        <w:rPr>
          <w:rFonts w:ascii="Times New Roman" w:hAnsi="Times New Roman"/>
          <w:b/>
          <w:color w:val="FFFFFF"/>
          <w:sz w:val="28"/>
          <w:shd w:val="clear" w:color="auto" w:fill="FFC000"/>
        </w:rPr>
        <w:lastRenderedPageBreak/>
        <w:t>AMC1 par ORA.AeMC.115. punktu “Pieteikšanās”</w:t>
      </w:r>
    </w:p>
    <w:p w14:paraId="5A73F441" w14:textId="77777777" w:rsidR="00DD1F16" w:rsidRPr="004E3BA9" w:rsidRDefault="00DD1F16" w:rsidP="00903A17">
      <w:pPr>
        <w:keepNext/>
        <w:keepLines/>
        <w:jc w:val="both"/>
        <w:rPr>
          <w:rFonts w:ascii="Times New Roman" w:hAnsi="Times New Roman"/>
          <w:noProof/>
          <w:color w:val="FFFFFF"/>
          <w:sz w:val="24"/>
          <w:shd w:val="clear" w:color="auto" w:fill="FFC000"/>
        </w:rPr>
      </w:pPr>
    </w:p>
    <w:p w14:paraId="234ACC3C" w14:textId="77777777" w:rsidR="00B26B1B" w:rsidRPr="00DD1F16" w:rsidRDefault="00B26B1B" w:rsidP="00903A17">
      <w:pPr>
        <w:keepNext/>
        <w:keepLines/>
        <w:jc w:val="both"/>
        <w:rPr>
          <w:rFonts w:ascii="Times New Roman" w:hAnsi="Times New Roman"/>
          <w:b/>
          <w:bCs/>
          <w:noProof/>
          <w:sz w:val="24"/>
        </w:rPr>
      </w:pPr>
      <w:r>
        <w:rPr>
          <w:rFonts w:ascii="Times New Roman" w:hAnsi="Times New Roman"/>
          <w:b/>
          <w:sz w:val="24"/>
        </w:rPr>
        <w:t>VISPĀRĪGA INFORMĀCIJA</w:t>
      </w:r>
    </w:p>
    <w:p w14:paraId="7BC5C1F6" w14:textId="77777777" w:rsidR="00DD1F16" w:rsidRPr="004E3BA9" w:rsidRDefault="00DD1F16" w:rsidP="00903A17">
      <w:pPr>
        <w:keepNext/>
        <w:keepLines/>
        <w:jc w:val="both"/>
        <w:rPr>
          <w:rFonts w:ascii="Times New Roman" w:hAnsi="Times New Roman"/>
          <w:noProof/>
          <w:sz w:val="24"/>
        </w:rPr>
      </w:pPr>
    </w:p>
    <w:p w14:paraId="0789DB70" w14:textId="09EC3759" w:rsidR="00B26B1B" w:rsidRPr="004E3BA9" w:rsidRDefault="00DD1F16" w:rsidP="00903A17">
      <w:pPr>
        <w:keepNext/>
        <w:keepLines/>
        <w:ind w:left="284" w:hanging="284"/>
        <w:jc w:val="both"/>
        <w:rPr>
          <w:rFonts w:ascii="Times New Roman" w:hAnsi="Times New Roman"/>
          <w:noProof/>
          <w:sz w:val="24"/>
        </w:rPr>
      </w:pPr>
      <w:r>
        <w:rPr>
          <w:rFonts w:ascii="Times New Roman" w:hAnsi="Times New Roman"/>
          <w:sz w:val="24"/>
        </w:rPr>
        <w:t xml:space="preserve">a) </w:t>
      </w:r>
      <w:r>
        <w:rPr>
          <w:rFonts w:ascii="Times New Roman" w:hAnsi="Times New Roman"/>
          <w:i/>
          <w:iCs/>
          <w:sz w:val="24"/>
        </w:rPr>
        <w:t>AeMC</w:t>
      </w:r>
      <w:r>
        <w:rPr>
          <w:rFonts w:ascii="Times New Roman" w:hAnsi="Times New Roman"/>
          <w:sz w:val="24"/>
        </w:rPr>
        <w:t xml:space="preserve"> apstiprināšanas dokumentācijā jānorāda visu medicīnas darbinieku </w:t>
      </w:r>
      <w:r>
        <w:rPr>
          <w:rFonts w:ascii="Times New Roman" w:hAnsi="Times New Roman"/>
          <w:color w:val="000000"/>
          <w:sz w:val="24"/>
          <w:highlight w:val="cyan"/>
        </w:rPr>
        <w:t>un atbalsta speciālistu konsultantu</w:t>
      </w:r>
      <w:r>
        <w:rPr>
          <w:rFonts w:ascii="Times New Roman" w:hAnsi="Times New Roman"/>
          <w:sz w:val="24"/>
        </w:rPr>
        <w:t xml:space="preserve"> vārdi, uzvārdi un kvalifikācija </w:t>
      </w:r>
      <w:r>
        <w:rPr>
          <w:rFonts w:ascii="Times New Roman" w:hAnsi="Times New Roman"/>
          <w:sz w:val="24"/>
          <w:highlight w:val="cyan"/>
        </w:rPr>
        <w:t>un</w:t>
      </w:r>
      <w:r>
        <w:rPr>
          <w:rFonts w:ascii="Times New Roman" w:hAnsi="Times New Roman"/>
          <w:sz w:val="24"/>
        </w:rPr>
        <w:t xml:space="preserve"> jāiekļauj saraksts, kurā norādītas medicīniskās un tehniskās iekārtas pirmreizējām 1. klases </w:t>
      </w:r>
      <w:r>
        <w:rPr>
          <w:rFonts w:ascii="Times New Roman" w:hAnsi="Times New Roman"/>
          <w:sz w:val="24"/>
          <w:highlight w:val="cyan"/>
        </w:rPr>
        <w:t>un 3. klases</w:t>
      </w:r>
      <w:r>
        <w:rPr>
          <w:rFonts w:ascii="Times New Roman" w:hAnsi="Times New Roman"/>
          <w:sz w:val="24"/>
        </w:rPr>
        <w:t xml:space="preserve"> aviācijas medicīnas pārbaudēm </w:t>
      </w:r>
      <w:r>
        <w:rPr>
          <w:rFonts w:ascii="Times New Roman" w:hAnsi="Times New Roman"/>
          <w:sz w:val="24"/>
          <w:highlight w:val="cyan"/>
        </w:rPr>
        <w:t xml:space="preserve">atbilstoši vajadzībai saskaņā ar </w:t>
      </w:r>
      <w:r>
        <w:rPr>
          <w:rFonts w:ascii="Times New Roman" w:hAnsi="Times New Roman"/>
          <w:i/>
          <w:iCs/>
          <w:sz w:val="24"/>
          <w:highlight w:val="cyan"/>
        </w:rPr>
        <w:t>AeMC</w:t>
      </w:r>
      <w:r>
        <w:rPr>
          <w:rFonts w:ascii="Times New Roman" w:hAnsi="Times New Roman"/>
          <w:sz w:val="24"/>
          <w:highlight w:val="cyan"/>
        </w:rPr>
        <w:t xml:space="preserve"> apstiprinājuma tvērumu</w:t>
      </w:r>
      <w:r>
        <w:rPr>
          <w:rFonts w:ascii="Times New Roman" w:hAnsi="Times New Roman"/>
          <w:strike/>
          <w:color w:val="FF0000"/>
          <w:sz w:val="24"/>
        </w:rPr>
        <w:t xml:space="preserve"> un atbalstu nodrošinošie speciālisti konsultanti</w:t>
      </w:r>
      <w:r>
        <w:rPr>
          <w:rFonts w:ascii="Times New Roman" w:hAnsi="Times New Roman"/>
          <w:sz w:val="24"/>
        </w:rPr>
        <w:t>.</w:t>
      </w:r>
    </w:p>
    <w:p w14:paraId="4EB40FA9" w14:textId="38F5749B" w:rsidR="00B26B1B" w:rsidRPr="004E3BA9" w:rsidRDefault="0078046E" w:rsidP="0078046E">
      <w:pPr>
        <w:ind w:left="284" w:hanging="284"/>
        <w:jc w:val="both"/>
        <w:rPr>
          <w:rFonts w:ascii="Times New Roman" w:hAnsi="Times New Roman"/>
          <w:strike/>
          <w:noProof/>
          <w:color w:val="FF0000"/>
          <w:sz w:val="24"/>
        </w:rPr>
      </w:pPr>
      <w:r>
        <w:rPr>
          <w:rFonts w:ascii="Times New Roman" w:hAnsi="Times New Roman"/>
          <w:strike/>
          <w:color w:val="FF0000"/>
          <w:sz w:val="24"/>
        </w:rPr>
        <w:t xml:space="preserve">b) </w:t>
      </w:r>
      <w:r>
        <w:rPr>
          <w:rFonts w:ascii="Times New Roman" w:hAnsi="Times New Roman"/>
          <w:i/>
          <w:iCs/>
          <w:strike/>
          <w:color w:val="FF0000"/>
          <w:sz w:val="24"/>
        </w:rPr>
        <w:t>AeMC</w:t>
      </w:r>
      <w:r>
        <w:rPr>
          <w:rFonts w:ascii="Times New Roman" w:hAnsi="Times New Roman"/>
          <w:strike/>
          <w:color w:val="FF0000"/>
          <w:sz w:val="24"/>
        </w:rPr>
        <w:t xml:space="preserve"> ir jāsniedz informācija par saistību ar slimnīcām, veselības aprūpes iestādēm un/vai speciālistiem.</w:t>
      </w:r>
    </w:p>
    <w:p w14:paraId="6CC9942B" w14:textId="0A230693" w:rsidR="00B26B1B" w:rsidRPr="004E3BA9" w:rsidRDefault="0078046E" w:rsidP="0078046E">
      <w:pPr>
        <w:ind w:left="284" w:hanging="284"/>
        <w:jc w:val="both"/>
        <w:rPr>
          <w:rFonts w:ascii="Times New Roman" w:hAnsi="Times New Roman"/>
          <w:noProof/>
          <w:color w:val="000000"/>
          <w:sz w:val="24"/>
        </w:rPr>
      </w:pPr>
      <w:r>
        <w:rPr>
          <w:rFonts w:ascii="Times New Roman" w:hAnsi="Times New Roman"/>
          <w:color w:val="000000"/>
          <w:sz w:val="24"/>
        </w:rPr>
        <w:t xml:space="preserve">b) </w:t>
      </w:r>
      <w:r>
        <w:rPr>
          <w:rFonts w:ascii="Times New Roman" w:hAnsi="Times New Roman"/>
          <w:color w:val="000000"/>
          <w:sz w:val="24"/>
          <w:highlight w:val="cyan"/>
        </w:rPr>
        <w:t xml:space="preserve">Jābūt nodrošinātam pietiekamam medicīniskajam personālam, lai veiktu nepieciešamās standarta medicīnas pārbaudes, kas jāveic </w:t>
      </w:r>
      <w:r>
        <w:rPr>
          <w:rFonts w:ascii="Times New Roman" w:hAnsi="Times New Roman"/>
          <w:i/>
          <w:iCs/>
          <w:color w:val="000000"/>
          <w:sz w:val="24"/>
          <w:highlight w:val="cyan"/>
        </w:rPr>
        <w:t>AeMC</w:t>
      </w:r>
      <w:r>
        <w:rPr>
          <w:rFonts w:ascii="Times New Roman" w:hAnsi="Times New Roman"/>
          <w:color w:val="000000"/>
          <w:sz w:val="24"/>
          <w:highlight w:val="cyan"/>
        </w:rPr>
        <w:t xml:space="preserve"> organizācijā.</w:t>
      </w:r>
    </w:p>
    <w:p w14:paraId="0C46244B" w14:textId="023C9594" w:rsidR="00B26B1B" w:rsidRPr="004E3BA9" w:rsidRDefault="0078046E" w:rsidP="0078046E">
      <w:pPr>
        <w:ind w:left="284" w:hanging="284"/>
        <w:jc w:val="both"/>
        <w:rPr>
          <w:rFonts w:ascii="Times New Roman" w:hAnsi="Times New Roman"/>
          <w:noProof/>
          <w:color w:val="000000"/>
          <w:sz w:val="24"/>
        </w:rPr>
      </w:pPr>
      <w:r>
        <w:rPr>
          <w:rFonts w:ascii="Times New Roman" w:hAnsi="Times New Roman"/>
          <w:color w:val="000000"/>
          <w:sz w:val="24"/>
          <w:highlight w:val="cyan"/>
        </w:rPr>
        <w:t>c) Nepieciešamajās standarta medicīnas pārbaudēs jāietver vismaz šādas specialitātes: oftalmoloģija, tostarp krāsu redze, otorinolaringoloģija, kardioloģija un garīgā veselība.</w:t>
      </w:r>
    </w:p>
    <w:p w14:paraId="79EB0FA8" w14:textId="3B458021" w:rsidR="00B26B1B" w:rsidRPr="004E3BA9" w:rsidRDefault="0078046E" w:rsidP="0078046E">
      <w:pPr>
        <w:ind w:left="284" w:hanging="284"/>
        <w:jc w:val="both"/>
        <w:rPr>
          <w:rFonts w:ascii="Times New Roman" w:hAnsi="Times New Roman"/>
          <w:noProof/>
          <w:color w:val="000000"/>
          <w:sz w:val="24"/>
        </w:rPr>
      </w:pPr>
      <w:r>
        <w:rPr>
          <w:rFonts w:ascii="Times New Roman" w:hAnsi="Times New Roman"/>
          <w:color w:val="000000"/>
          <w:sz w:val="24"/>
          <w:highlight w:val="cyan"/>
        </w:rPr>
        <w:t>d) Darbībās, par kurām noslēgti līgumi ar izraudzītajām slimnīcām vai medicīnas iestādēm, lai nodrošinātu papildu medicīnas pārbaudes pie speciālistiem, ietilpst klīniskā piesaiste slimnīcām, medicīnas iestādēm un/vai speciālistiem vai saziņas uzturēšana ar tiem.</w:t>
      </w:r>
    </w:p>
    <w:p w14:paraId="49C4ABFF" w14:textId="77777777" w:rsidR="00B26B1B" w:rsidRPr="004E3BA9" w:rsidRDefault="00B26B1B" w:rsidP="004E3BA9">
      <w:pPr>
        <w:jc w:val="both"/>
        <w:rPr>
          <w:rFonts w:ascii="Times New Roman" w:hAnsi="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4544"/>
        <w:gridCol w:w="4587"/>
      </w:tblGrid>
      <w:tr w:rsidR="00B26B1B" w:rsidRPr="007E4A35" w14:paraId="4B746C9B" w14:textId="77777777" w:rsidTr="003F76DF">
        <w:trPr>
          <w:trHeight w:val="337"/>
        </w:trPr>
        <w:tc>
          <w:tcPr>
            <w:tcW w:w="2488" w:type="pct"/>
            <w:tcBorders>
              <w:bottom w:val="nil"/>
              <w:right w:val="nil"/>
            </w:tcBorders>
          </w:tcPr>
          <w:p w14:paraId="19073B2B" w14:textId="77777777" w:rsidR="00B26B1B" w:rsidRPr="007E4A35" w:rsidRDefault="00B26B1B" w:rsidP="00CB5EE1">
            <w:pPr>
              <w:ind w:left="113" w:right="113"/>
              <w:jc w:val="both"/>
              <w:rPr>
                <w:rFonts w:ascii="Times New Roman" w:hAnsi="Times New Roman"/>
                <w:b/>
                <w:noProof/>
                <w:sz w:val="24"/>
              </w:rPr>
            </w:pPr>
            <w:r>
              <w:rPr>
                <w:rFonts w:ascii="Times New Roman" w:hAnsi="Times New Roman"/>
                <w:b/>
                <w:sz w:val="24"/>
              </w:rPr>
              <w:t>Pamatojums</w:t>
            </w:r>
          </w:p>
        </w:tc>
        <w:tc>
          <w:tcPr>
            <w:tcW w:w="2512" w:type="pct"/>
            <w:tcBorders>
              <w:left w:val="nil"/>
              <w:bottom w:val="nil"/>
            </w:tcBorders>
          </w:tcPr>
          <w:p w14:paraId="457598D1" w14:textId="77777777" w:rsidR="00B26B1B" w:rsidRPr="007E4A35" w:rsidRDefault="00B26B1B" w:rsidP="00CB5EE1">
            <w:pPr>
              <w:ind w:left="113" w:right="113"/>
              <w:jc w:val="right"/>
              <w:rPr>
                <w:rFonts w:ascii="Times New Roman" w:hAnsi="Times New Roman"/>
                <w:i/>
                <w:noProof/>
                <w:sz w:val="24"/>
              </w:rPr>
            </w:pPr>
            <w:r>
              <w:rPr>
                <w:rFonts w:ascii="Times New Roman" w:hAnsi="Times New Roman"/>
                <w:i/>
                <w:sz w:val="24"/>
              </w:rPr>
              <w:t>RMT.0287</w:t>
            </w:r>
          </w:p>
        </w:tc>
      </w:tr>
      <w:tr w:rsidR="00B26B1B" w:rsidRPr="007E4A35" w14:paraId="198F64DE" w14:textId="77777777" w:rsidTr="0078046E">
        <w:trPr>
          <w:trHeight w:val="681"/>
        </w:trPr>
        <w:tc>
          <w:tcPr>
            <w:tcW w:w="5000" w:type="pct"/>
            <w:gridSpan w:val="2"/>
            <w:tcBorders>
              <w:top w:val="nil"/>
            </w:tcBorders>
          </w:tcPr>
          <w:p w14:paraId="3598B880" w14:textId="18BE19A1" w:rsidR="00EB7351" w:rsidRPr="007E4A35" w:rsidRDefault="00B26B1B" w:rsidP="00CB5EE1">
            <w:pPr>
              <w:ind w:left="113" w:right="113"/>
              <w:jc w:val="both"/>
              <w:rPr>
                <w:rFonts w:ascii="Times New Roman" w:hAnsi="Times New Roman"/>
                <w:noProof/>
                <w:sz w:val="24"/>
              </w:rPr>
            </w:pPr>
            <w:r>
              <w:rPr>
                <w:rFonts w:ascii="Times New Roman" w:hAnsi="Times New Roman"/>
                <w:sz w:val="24"/>
              </w:rPr>
              <w:t xml:space="preserve">Standartizācijas pieredzē un MEG diskusijās uzsvērts tas, ka daudzām organizācijām, kad tās piesakās uz </w:t>
            </w:r>
            <w:r>
              <w:rPr>
                <w:rFonts w:ascii="Times New Roman" w:hAnsi="Times New Roman"/>
                <w:i/>
                <w:iCs/>
                <w:sz w:val="24"/>
              </w:rPr>
              <w:t>AeMC</w:t>
            </w:r>
            <w:r>
              <w:rPr>
                <w:rFonts w:ascii="Times New Roman" w:hAnsi="Times New Roman"/>
                <w:sz w:val="24"/>
              </w:rPr>
              <w:t>, personālā nav pietiekami daudz medicīnas ekspertu, lai nodrošinātu standarta medicīnas pārbaudes, kas ir jāveic organizācijā. Turklāt šīm organizācijām nav pienācīgas dokumentācijas par darbībām, kas nodotas ar līgumu.</w:t>
            </w:r>
          </w:p>
          <w:p w14:paraId="4C77589D" w14:textId="1416C389" w:rsidR="00B26B1B" w:rsidRPr="007E4A35" w:rsidRDefault="00EB7351" w:rsidP="00CB5EE1">
            <w:pPr>
              <w:ind w:left="113" w:right="113"/>
              <w:jc w:val="both"/>
              <w:rPr>
                <w:rFonts w:ascii="Times New Roman" w:hAnsi="Times New Roman"/>
                <w:noProof/>
                <w:sz w:val="24"/>
              </w:rPr>
            </w:pPr>
            <w:r>
              <w:rPr>
                <w:rFonts w:ascii="Times New Roman" w:hAnsi="Times New Roman"/>
                <w:sz w:val="24"/>
              </w:rPr>
              <w:t xml:space="preserve">Šajā gadījumā un pēc iepriekš minētajām diskusijām šie </w:t>
            </w:r>
            <w:r>
              <w:rPr>
                <w:rFonts w:ascii="Times New Roman" w:hAnsi="Times New Roman"/>
                <w:i/>
                <w:iCs/>
                <w:sz w:val="24"/>
              </w:rPr>
              <w:t>AMC</w:t>
            </w:r>
            <w:r>
              <w:rPr>
                <w:rFonts w:ascii="Times New Roman" w:hAnsi="Times New Roman"/>
                <w:sz w:val="24"/>
              </w:rPr>
              <w:t xml:space="preserve"> tiek atjaunināti un paplašināti, lai sniegtu skaidru informāciju par sākotnējās dokumentācijas nodrošināšanas nolūku un nozīmi, kad notiek pieteikšanās uz </w:t>
            </w:r>
            <w:r>
              <w:rPr>
                <w:rFonts w:ascii="Times New Roman" w:hAnsi="Times New Roman"/>
                <w:i/>
                <w:iCs/>
                <w:sz w:val="24"/>
              </w:rPr>
              <w:t>AeMC</w:t>
            </w:r>
            <w:r>
              <w:rPr>
                <w:rFonts w:ascii="Times New Roman" w:hAnsi="Times New Roman"/>
                <w:sz w:val="24"/>
              </w:rPr>
              <w:t xml:space="preserve"> sertifikāciju.</w:t>
            </w:r>
          </w:p>
        </w:tc>
      </w:tr>
    </w:tbl>
    <w:p w14:paraId="5BA4989C" w14:textId="77777777" w:rsidR="00B26B1B" w:rsidRPr="004E3BA9" w:rsidRDefault="00B26B1B" w:rsidP="004E3BA9">
      <w:pPr>
        <w:jc w:val="both"/>
        <w:rPr>
          <w:rFonts w:ascii="Times New Roman" w:hAnsi="Times New Roman"/>
          <w:noProof/>
          <w:sz w:val="24"/>
        </w:rPr>
      </w:pPr>
    </w:p>
    <w:p w14:paraId="547F8D69" w14:textId="3158CB49" w:rsidR="00B26B1B" w:rsidRPr="003F76DF" w:rsidRDefault="00B26B1B" w:rsidP="003F76DF">
      <w:pPr>
        <w:shd w:val="clear" w:color="auto" w:fill="FFC000"/>
        <w:jc w:val="both"/>
        <w:rPr>
          <w:rFonts w:ascii="Times New Roman" w:hAnsi="Times New Roman"/>
          <w:b/>
          <w:bCs/>
          <w:noProof/>
          <w:color w:val="FFFFFF"/>
          <w:sz w:val="28"/>
          <w:szCs w:val="24"/>
          <w:shd w:val="clear" w:color="auto" w:fill="FFC000"/>
        </w:rPr>
      </w:pPr>
      <w:r>
        <w:rPr>
          <w:rFonts w:ascii="Times New Roman" w:hAnsi="Times New Roman"/>
          <w:b/>
          <w:color w:val="FFFFFF"/>
          <w:sz w:val="28"/>
          <w:shd w:val="clear" w:color="auto" w:fill="FFC000"/>
        </w:rPr>
        <w:t>AMC1 par ORA.AeMC.135. punktu “Derīguma uzturēšana”</w:t>
      </w:r>
    </w:p>
    <w:p w14:paraId="24CD5DEA" w14:textId="77777777" w:rsidR="003F76DF" w:rsidRDefault="003F76DF" w:rsidP="004E3BA9">
      <w:pPr>
        <w:jc w:val="both"/>
        <w:rPr>
          <w:rFonts w:ascii="Times New Roman" w:hAnsi="Times New Roman"/>
          <w:noProof/>
          <w:sz w:val="24"/>
        </w:rPr>
      </w:pPr>
    </w:p>
    <w:p w14:paraId="3C60CED6" w14:textId="1F15DD09" w:rsidR="00B26B1B" w:rsidRPr="003F76DF" w:rsidRDefault="00B26B1B" w:rsidP="004E3BA9">
      <w:pPr>
        <w:jc w:val="both"/>
        <w:rPr>
          <w:rFonts w:ascii="Times New Roman" w:hAnsi="Times New Roman"/>
          <w:b/>
          <w:bCs/>
          <w:noProof/>
          <w:sz w:val="24"/>
        </w:rPr>
      </w:pPr>
      <w:r>
        <w:rPr>
          <w:rFonts w:ascii="Times New Roman" w:hAnsi="Times New Roman"/>
          <w:b/>
          <w:sz w:val="24"/>
        </w:rPr>
        <w:t>PIEREDZE</w:t>
      </w:r>
    </w:p>
    <w:p w14:paraId="7BD6F8EB" w14:textId="77777777" w:rsidR="003F76DF" w:rsidRDefault="003F76DF" w:rsidP="004E3BA9">
      <w:pPr>
        <w:jc w:val="both"/>
        <w:rPr>
          <w:rFonts w:ascii="Times New Roman" w:hAnsi="Times New Roman"/>
          <w:noProof/>
          <w:color w:val="000000"/>
          <w:sz w:val="24"/>
          <w:highlight w:val="cyan"/>
        </w:rPr>
      </w:pPr>
    </w:p>
    <w:p w14:paraId="68EBAB7A" w14:textId="54261529" w:rsidR="00B26B1B" w:rsidRPr="004E3BA9" w:rsidRDefault="003F76DF" w:rsidP="003F76DF">
      <w:pPr>
        <w:ind w:left="284" w:hanging="284"/>
        <w:jc w:val="both"/>
        <w:rPr>
          <w:rFonts w:ascii="Times New Roman" w:hAnsi="Times New Roman"/>
          <w:noProof/>
          <w:sz w:val="24"/>
        </w:rPr>
      </w:pPr>
      <w:r>
        <w:rPr>
          <w:rFonts w:ascii="Times New Roman" w:hAnsi="Times New Roman"/>
          <w:sz w:val="24"/>
        </w:rPr>
        <w:t xml:space="preserve">a) </w:t>
      </w:r>
      <w:r>
        <w:rPr>
          <w:rFonts w:ascii="Times New Roman" w:hAnsi="Times New Roman"/>
          <w:i/>
          <w:iCs/>
          <w:sz w:val="24"/>
        </w:rPr>
        <w:t>AeMC</w:t>
      </w:r>
      <w:r>
        <w:rPr>
          <w:rFonts w:ascii="Times New Roman" w:hAnsi="Times New Roman"/>
          <w:sz w:val="24"/>
        </w:rPr>
        <w:t xml:space="preserve"> katru gadu </w:t>
      </w:r>
      <w:r>
        <w:rPr>
          <w:rFonts w:ascii="Times New Roman" w:hAnsi="Times New Roman"/>
          <w:sz w:val="24"/>
          <w:highlight w:val="cyan"/>
        </w:rPr>
        <w:t>kopā</w:t>
      </w:r>
      <w:r>
        <w:rPr>
          <w:rFonts w:ascii="Times New Roman" w:hAnsi="Times New Roman"/>
          <w:sz w:val="24"/>
        </w:rPr>
        <w:t xml:space="preserve"> jāveic vismaz 200 1. klases</w:t>
      </w:r>
      <w:r>
        <w:rPr>
          <w:rFonts w:ascii="Times New Roman" w:hAnsi="Times New Roman"/>
          <w:sz w:val="24"/>
          <w:highlight w:val="cyan"/>
        </w:rPr>
        <w:t xml:space="preserve">, 3. klases vai līdzvērtīgu militārās </w:t>
      </w:r>
      <w:r>
        <w:rPr>
          <w:rFonts w:ascii="Times New Roman" w:hAnsi="Times New Roman"/>
          <w:sz w:val="24"/>
        </w:rPr>
        <w:t>aviācijas medicīnas pārbaužu un novērtējumu.</w:t>
      </w:r>
    </w:p>
    <w:p w14:paraId="341E48F4" w14:textId="727D1B60" w:rsidR="00B26B1B" w:rsidRPr="004E3BA9" w:rsidRDefault="00CE52C4" w:rsidP="00CE52C4">
      <w:pPr>
        <w:ind w:left="284" w:hanging="284"/>
        <w:jc w:val="both"/>
        <w:rPr>
          <w:rFonts w:ascii="Times New Roman" w:hAnsi="Times New Roman"/>
          <w:noProof/>
          <w:sz w:val="24"/>
        </w:rPr>
      </w:pPr>
      <w:r>
        <w:rPr>
          <w:rFonts w:ascii="Times New Roman" w:hAnsi="Times New Roman"/>
          <w:sz w:val="24"/>
        </w:rPr>
        <w:t xml:space="preserve">b) Dalībvalstīs, kurās a) punktā minēto aviācijas medicīnas pārbaužu un novērtējumu skaitu nav iespējams sasniegt neliela profesionālu pilotu </w:t>
      </w:r>
      <w:r>
        <w:rPr>
          <w:rFonts w:ascii="Times New Roman" w:hAnsi="Times New Roman"/>
          <w:sz w:val="24"/>
          <w:highlight w:val="cyan"/>
        </w:rPr>
        <w:t xml:space="preserve">vai </w:t>
      </w:r>
      <w:r>
        <w:rPr>
          <w:rFonts w:ascii="Times New Roman" w:hAnsi="Times New Roman"/>
          <w:i/>
          <w:iCs/>
          <w:sz w:val="24"/>
          <w:highlight w:val="cyan"/>
        </w:rPr>
        <w:t>ATCO</w:t>
      </w:r>
      <w:r>
        <w:rPr>
          <w:rFonts w:ascii="Times New Roman" w:hAnsi="Times New Roman"/>
          <w:sz w:val="24"/>
          <w:highlight w:val="cyan"/>
        </w:rPr>
        <w:t xml:space="preserve"> </w:t>
      </w:r>
      <w:r>
        <w:rPr>
          <w:rFonts w:ascii="Times New Roman" w:hAnsi="Times New Roman"/>
          <w:sz w:val="24"/>
        </w:rPr>
        <w:t xml:space="preserve">skaita dēļ, ir jānodrošina proporcionāli atbilstošs 1. klases </w:t>
      </w:r>
      <w:r>
        <w:rPr>
          <w:rFonts w:ascii="Times New Roman" w:hAnsi="Times New Roman"/>
          <w:sz w:val="24"/>
          <w:highlight w:val="cyan"/>
        </w:rPr>
        <w:t xml:space="preserve">vai 3. klases </w:t>
      </w:r>
      <w:r>
        <w:rPr>
          <w:rFonts w:ascii="Times New Roman" w:hAnsi="Times New Roman"/>
          <w:sz w:val="24"/>
        </w:rPr>
        <w:t xml:space="preserve">aviācijas medicīnas pārbaužu un novērtējumu skaits, </w:t>
      </w:r>
      <w:r>
        <w:rPr>
          <w:rFonts w:ascii="Times New Roman" w:hAnsi="Times New Roman"/>
          <w:sz w:val="24"/>
          <w:highlight w:val="cyan"/>
        </w:rPr>
        <w:t>ko noteikusi kompetentā iestāde.</w:t>
      </w:r>
    </w:p>
    <w:p w14:paraId="08E1861F" w14:textId="6F9B8754" w:rsidR="00B26B1B" w:rsidRPr="004E3BA9" w:rsidRDefault="00CE52C4" w:rsidP="00CE52C4">
      <w:pPr>
        <w:ind w:left="284" w:hanging="284"/>
        <w:jc w:val="both"/>
        <w:rPr>
          <w:rFonts w:ascii="Times New Roman" w:hAnsi="Times New Roman"/>
          <w:noProof/>
          <w:sz w:val="24"/>
        </w:rPr>
      </w:pPr>
      <w:r>
        <w:rPr>
          <w:rFonts w:ascii="Times New Roman" w:hAnsi="Times New Roman"/>
          <w:sz w:val="24"/>
        </w:rPr>
        <w:t xml:space="preserve">c) Šajos gadījumos </w:t>
      </w:r>
      <w:r>
        <w:rPr>
          <w:rFonts w:ascii="Times New Roman" w:hAnsi="Times New Roman"/>
          <w:strike/>
          <w:color w:val="FF0000"/>
          <w:sz w:val="24"/>
        </w:rPr>
        <w:t xml:space="preserve">jānodrošina </w:t>
      </w:r>
      <w:r>
        <w:rPr>
          <w:rFonts w:ascii="Times New Roman" w:hAnsi="Times New Roman"/>
          <w:i/>
          <w:iCs/>
          <w:sz w:val="24"/>
        </w:rPr>
        <w:t>AeMC</w:t>
      </w:r>
      <w:r>
        <w:rPr>
          <w:rFonts w:ascii="Times New Roman" w:hAnsi="Times New Roman"/>
          <w:sz w:val="24"/>
        </w:rPr>
        <w:t xml:space="preserve"> </w:t>
      </w:r>
      <w:r>
        <w:rPr>
          <w:rFonts w:ascii="Times New Roman" w:hAnsi="Times New Roman"/>
          <w:strike/>
          <w:color w:val="FF0000"/>
          <w:sz w:val="24"/>
        </w:rPr>
        <w:t xml:space="preserve">vadītāja un personālā ietilpstošo aviācijas medicīnas ekspertu </w:t>
      </w:r>
      <w:r>
        <w:rPr>
          <w:rFonts w:ascii="Times New Roman" w:hAnsi="Times New Roman"/>
          <w:i/>
          <w:iCs/>
          <w:sz w:val="24"/>
          <w:highlight w:val="cyan"/>
        </w:rPr>
        <w:t>AME</w:t>
      </w:r>
      <w:r>
        <w:rPr>
          <w:rFonts w:ascii="Times New Roman" w:hAnsi="Times New Roman"/>
          <w:sz w:val="24"/>
        </w:rPr>
        <w:t xml:space="preserve"> ilgstošā pieredze </w:t>
      </w:r>
      <w:r>
        <w:rPr>
          <w:rFonts w:ascii="Times New Roman" w:hAnsi="Times New Roman"/>
          <w:sz w:val="24"/>
          <w:highlight w:val="cyan"/>
        </w:rPr>
        <w:t>var arī būt nodrošināta</w:t>
      </w:r>
      <w:r>
        <w:rPr>
          <w:rFonts w:ascii="Times New Roman" w:hAnsi="Times New Roman"/>
          <w:sz w:val="24"/>
        </w:rPr>
        <w:t>, tiem veicot aviācijas medicīnas pārbaudes un novērtējumus saistībā ar:</w:t>
      </w:r>
    </w:p>
    <w:p w14:paraId="4EE2FFB2" w14:textId="2A50091A" w:rsidR="00B26B1B" w:rsidRPr="004E3BA9" w:rsidRDefault="00CE52C4" w:rsidP="00CE52C4">
      <w:pPr>
        <w:ind w:left="567" w:hanging="284"/>
        <w:jc w:val="both"/>
        <w:rPr>
          <w:rFonts w:ascii="Times New Roman" w:hAnsi="Times New Roman"/>
          <w:noProof/>
          <w:sz w:val="24"/>
        </w:rPr>
      </w:pPr>
      <w:r>
        <w:rPr>
          <w:rFonts w:ascii="Times New Roman" w:hAnsi="Times New Roman"/>
          <w:sz w:val="24"/>
        </w:rPr>
        <w:t xml:space="preserve">1) </w:t>
      </w:r>
      <w:r>
        <w:rPr>
          <w:rFonts w:ascii="Times New Roman" w:hAnsi="Times New Roman"/>
          <w:i/>
          <w:iCs/>
          <w:sz w:val="24"/>
        </w:rPr>
        <w:t>MED</w:t>
      </w:r>
      <w:r>
        <w:rPr>
          <w:rFonts w:ascii="Times New Roman" w:hAnsi="Times New Roman"/>
          <w:sz w:val="24"/>
        </w:rPr>
        <w:t> daļā noteiktajām 2. klases veselības apliecībām un/vai</w:t>
      </w:r>
    </w:p>
    <w:p w14:paraId="75781E7C" w14:textId="4D510F50" w:rsidR="00B26B1B" w:rsidRPr="004E3BA9" w:rsidRDefault="00CE52C4" w:rsidP="00CE52C4">
      <w:pPr>
        <w:ind w:left="567" w:hanging="284"/>
        <w:jc w:val="both"/>
        <w:rPr>
          <w:rFonts w:ascii="Times New Roman" w:hAnsi="Times New Roman"/>
          <w:noProof/>
          <w:sz w:val="24"/>
        </w:rPr>
      </w:pPr>
      <w:r>
        <w:rPr>
          <w:rFonts w:ascii="Times New Roman" w:hAnsi="Times New Roman"/>
          <w:sz w:val="24"/>
        </w:rPr>
        <w:t>2) trešās valsts 1. klases</w:t>
      </w:r>
      <w:r>
        <w:rPr>
          <w:rFonts w:ascii="Times New Roman" w:hAnsi="Times New Roman"/>
          <w:sz w:val="24"/>
          <w:highlight w:val="cyan"/>
        </w:rPr>
        <w:t>, 3. klases vai līdzvērtīgām militārajām</w:t>
      </w:r>
      <w:r>
        <w:rPr>
          <w:rFonts w:ascii="Times New Roman" w:hAnsi="Times New Roman"/>
          <w:sz w:val="24"/>
        </w:rPr>
        <w:t xml:space="preserve"> veselības apliecībām.</w:t>
      </w:r>
    </w:p>
    <w:p w14:paraId="1C367E8C" w14:textId="3213B360" w:rsidR="00903A17" w:rsidRDefault="00CE52C4" w:rsidP="00CE52C4">
      <w:pPr>
        <w:ind w:left="284" w:hanging="284"/>
        <w:jc w:val="both"/>
        <w:rPr>
          <w:rFonts w:ascii="Times New Roman" w:hAnsi="Times New Roman"/>
          <w:sz w:val="24"/>
        </w:rPr>
      </w:pPr>
      <w:r>
        <w:rPr>
          <w:rFonts w:ascii="Times New Roman" w:hAnsi="Times New Roman"/>
          <w:sz w:val="24"/>
        </w:rPr>
        <w:t xml:space="preserve">d) Aviācijas medicīnas pētījumus, tostarp publikācijas zinātniski recenzētos žurnālos, var atzīt kā </w:t>
      </w:r>
      <w:r>
        <w:rPr>
          <w:rFonts w:ascii="Times New Roman" w:hAnsi="Times New Roman"/>
          <w:i/>
          <w:iCs/>
          <w:sz w:val="24"/>
        </w:rPr>
        <w:t>AeMC</w:t>
      </w:r>
      <w:r>
        <w:rPr>
          <w:rFonts w:ascii="Times New Roman" w:hAnsi="Times New Roman"/>
          <w:sz w:val="24"/>
        </w:rPr>
        <w:t xml:space="preserve"> </w:t>
      </w:r>
      <w:r>
        <w:rPr>
          <w:rFonts w:ascii="Times New Roman" w:hAnsi="Times New Roman"/>
          <w:strike/>
          <w:color w:val="FF0000"/>
          <w:sz w:val="24"/>
        </w:rPr>
        <w:t xml:space="preserve">vadītāja un personālā ietilpstošo aviācijas medicīnas ekspertu </w:t>
      </w:r>
      <w:r>
        <w:rPr>
          <w:rFonts w:ascii="Times New Roman" w:hAnsi="Times New Roman"/>
          <w:i/>
          <w:iCs/>
          <w:sz w:val="24"/>
          <w:highlight w:val="cyan"/>
        </w:rPr>
        <w:t>AME</w:t>
      </w:r>
      <w:r>
        <w:rPr>
          <w:rFonts w:ascii="Times New Roman" w:hAnsi="Times New Roman"/>
          <w:sz w:val="24"/>
        </w:rPr>
        <w:t xml:space="preserve"> ilgstošas pieredzes elementu.</w:t>
      </w:r>
    </w:p>
    <w:p w14:paraId="38D52EBC" w14:textId="77777777" w:rsidR="00903A17" w:rsidRDefault="00903A17">
      <w:pPr>
        <w:rPr>
          <w:rFonts w:ascii="Times New Roman" w:hAnsi="Times New Roman"/>
          <w:sz w:val="24"/>
        </w:rPr>
      </w:pPr>
      <w:r>
        <w:rPr>
          <w:rFonts w:ascii="Times New Roman" w:hAnsi="Times New Roman"/>
          <w:sz w:val="24"/>
        </w:rPr>
        <w:br w:type="page"/>
      </w:r>
    </w:p>
    <w:p w14:paraId="12BE857C" w14:textId="77777777" w:rsidR="00B26B1B" w:rsidRPr="004E3BA9" w:rsidRDefault="00B26B1B" w:rsidP="00CE52C4">
      <w:pPr>
        <w:ind w:left="284" w:hanging="284"/>
        <w:jc w:val="both"/>
        <w:rPr>
          <w:rFonts w:ascii="Times New Roman" w:hAnsi="Times New Roman"/>
          <w:noProof/>
          <w:sz w:val="24"/>
        </w:rPr>
      </w:pPr>
    </w:p>
    <w:p w14:paraId="71A1924E" w14:textId="77777777" w:rsidR="00B26B1B" w:rsidRPr="004E3BA9" w:rsidRDefault="00B26B1B" w:rsidP="004E3BA9">
      <w:pPr>
        <w:jc w:val="both"/>
        <w:rPr>
          <w:rFonts w:ascii="Times New Roman" w:hAnsi="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4544"/>
        <w:gridCol w:w="4587"/>
      </w:tblGrid>
      <w:tr w:rsidR="00B26B1B" w:rsidRPr="004E3BA9" w14:paraId="435CC221" w14:textId="77777777" w:rsidTr="00626DF0">
        <w:trPr>
          <w:trHeight w:val="385"/>
        </w:trPr>
        <w:tc>
          <w:tcPr>
            <w:tcW w:w="2488" w:type="pct"/>
            <w:tcBorders>
              <w:bottom w:val="nil"/>
              <w:right w:val="nil"/>
            </w:tcBorders>
          </w:tcPr>
          <w:p w14:paraId="5E76A52F" w14:textId="77777777" w:rsidR="00B26B1B" w:rsidRPr="004E3BA9" w:rsidRDefault="00B26B1B" w:rsidP="00CB5EE1">
            <w:pPr>
              <w:ind w:left="113" w:right="113"/>
              <w:jc w:val="both"/>
              <w:rPr>
                <w:rFonts w:ascii="Times New Roman" w:hAnsi="Times New Roman"/>
                <w:b/>
                <w:noProof/>
                <w:sz w:val="24"/>
              </w:rPr>
            </w:pPr>
            <w:r>
              <w:rPr>
                <w:rFonts w:ascii="Times New Roman" w:hAnsi="Times New Roman"/>
                <w:b/>
                <w:sz w:val="24"/>
              </w:rPr>
              <w:t>Pamatojums</w:t>
            </w:r>
          </w:p>
        </w:tc>
        <w:tc>
          <w:tcPr>
            <w:tcW w:w="2512" w:type="pct"/>
            <w:tcBorders>
              <w:left w:val="nil"/>
              <w:bottom w:val="nil"/>
            </w:tcBorders>
          </w:tcPr>
          <w:p w14:paraId="08ABD6D1" w14:textId="77777777" w:rsidR="00B26B1B" w:rsidRPr="004E3BA9" w:rsidRDefault="00B26B1B" w:rsidP="00CB5EE1">
            <w:pPr>
              <w:ind w:left="113" w:right="113"/>
              <w:jc w:val="right"/>
              <w:rPr>
                <w:rFonts w:ascii="Times New Roman" w:hAnsi="Times New Roman"/>
                <w:i/>
                <w:noProof/>
                <w:sz w:val="24"/>
              </w:rPr>
            </w:pPr>
            <w:r>
              <w:rPr>
                <w:rFonts w:ascii="Times New Roman" w:hAnsi="Times New Roman"/>
                <w:i/>
                <w:sz w:val="24"/>
              </w:rPr>
              <w:t>RMT.0287</w:t>
            </w:r>
          </w:p>
        </w:tc>
      </w:tr>
      <w:tr w:rsidR="00B26B1B" w:rsidRPr="004E3BA9" w14:paraId="3018FB9B" w14:textId="77777777" w:rsidTr="00626DF0">
        <w:trPr>
          <w:trHeight w:val="942"/>
        </w:trPr>
        <w:tc>
          <w:tcPr>
            <w:tcW w:w="5000" w:type="pct"/>
            <w:gridSpan w:val="2"/>
            <w:tcBorders>
              <w:top w:val="nil"/>
            </w:tcBorders>
          </w:tcPr>
          <w:p w14:paraId="58903A4A" w14:textId="77777777" w:rsidR="00B26B1B" w:rsidRPr="004E3BA9" w:rsidRDefault="00B26B1B" w:rsidP="00CB5EE1">
            <w:pPr>
              <w:ind w:left="113" w:right="113"/>
              <w:jc w:val="both"/>
              <w:rPr>
                <w:rFonts w:ascii="Times New Roman" w:hAnsi="Times New Roman"/>
                <w:noProof/>
                <w:sz w:val="24"/>
              </w:rPr>
            </w:pPr>
            <w:r>
              <w:rPr>
                <w:rFonts w:ascii="Times New Roman" w:hAnsi="Times New Roman"/>
                <w:sz w:val="24"/>
              </w:rPr>
              <w:t xml:space="preserve">Saistībā ar </w:t>
            </w:r>
            <w:r>
              <w:rPr>
                <w:rFonts w:ascii="Times New Roman" w:hAnsi="Times New Roman"/>
                <w:i/>
                <w:iCs/>
                <w:sz w:val="24"/>
              </w:rPr>
              <w:t>ORA.AeMC</w:t>
            </w:r>
            <w:r>
              <w:rPr>
                <w:rFonts w:ascii="Times New Roman" w:hAnsi="Times New Roman"/>
                <w:sz w:val="24"/>
              </w:rPr>
              <w:t xml:space="preserve"> prasībām un </w:t>
            </w:r>
            <w:r>
              <w:rPr>
                <w:rFonts w:ascii="Times New Roman" w:hAnsi="Times New Roman"/>
                <w:i/>
                <w:iCs/>
                <w:sz w:val="24"/>
              </w:rPr>
              <w:t>AMC/GM</w:t>
            </w:r>
            <w:r>
              <w:rPr>
                <w:rFonts w:ascii="Times New Roman" w:hAnsi="Times New Roman"/>
                <w:sz w:val="24"/>
              </w:rPr>
              <w:t xml:space="preserve">, kas piemērojamas arī attiecībā uz </w:t>
            </w:r>
            <w:r>
              <w:rPr>
                <w:rFonts w:ascii="Times New Roman" w:hAnsi="Times New Roman"/>
                <w:i/>
                <w:iCs/>
                <w:sz w:val="24"/>
              </w:rPr>
              <w:t>AeMC</w:t>
            </w:r>
            <w:r>
              <w:rPr>
                <w:rFonts w:ascii="Times New Roman" w:hAnsi="Times New Roman"/>
                <w:sz w:val="24"/>
              </w:rPr>
              <w:t>, kuri veic 3. klases medicīnas pārbaudes, noteikumu izstrādes grupa ierosināja atjaunināt redakciju, lai pievienotu norādi uz 3. klasi.</w:t>
            </w:r>
          </w:p>
        </w:tc>
      </w:tr>
    </w:tbl>
    <w:p w14:paraId="4979312A" w14:textId="77777777" w:rsidR="00B26B1B" w:rsidRDefault="00B26B1B" w:rsidP="004E3BA9">
      <w:pPr>
        <w:jc w:val="both"/>
        <w:rPr>
          <w:rFonts w:ascii="Times New Roman" w:hAnsi="Times New Roman"/>
          <w:noProof/>
          <w:sz w:val="24"/>
        </w:rPr>
      </w:pPr>
    </w:p>
    <w:p w14:paraId="6161EDEC" w14:textId="77777777" w:rsidR="00BD78C7" w:rsidRPr="004E3BA9" w:rsidRDefault="00BD78C7" w:rsidP="004E3BA9">
      <w:pPr>
        <w:jc w:val="both"/>
        <w:rPr>
          <w:rFonts w:ascii="Times New Roman" w:hAnsi="Times New Roman"/>
          <w:noProof/>
          <w:sz w:val="24"/>
        </w:rPr>
      </w:pPr>
    </w:p>
    <w:p w14:paraId="495FF984" w14:textId="77777777" w:rsidR="00B26B1B" w:rsidRDefault="00B26B1B" w:rsidP="00BD78C7">
      <w:pPr>
        <w:jc w:val="center"/>
        <w:rPr>
          <w:rFonts w:ascii="Times New Roman" w:hAnsi="Times New Roman"/>
          <w:b/>
          <w:bCs/>
          <w:noProof/>
          <w:sz w:val="24"/>
        </w:rPr>
      </w:pPr>
      <w:r>
        <w:rPr>
          <w:rFonts w:ascii="Times New Roman" w:hAnsi="Times New Roman"/>
          <w:b/>
          <w:sz w:val="24"/>
        </w:rPr>
        <w:t>II SADAĻA. PĀRVALDĪBA</w:t>
      </w:r>
    </w:p>
    <w:p w14:paraId="3B226CC1" w14:textId="77777777" w:rsidR="00BD78C7" w:rsidRPr="00BD78C7" w:rsidRDefault="00BD78C7" w:rsidP="00BD78C7">
      <w:pPr>
        <w:jc w:val="center"/>
        <w:rPr>
          <w:rFonts w:ascii="Times New Roman" w:hAnsi="Times New Roman"/>
          <w:b/>
          <w:bCs/>
          <w:noProof/>
          <w:sz w:val="24"/>
        </w:rPr>
      </w:pPr>
    </w:p>
    <w:p w14:paraId="16308FF2" w14:textId="154842E1" w:rsidR="00EB7351" w:rsidRPr="00BD78C7" w:rsidRDefault="00EB7351" w:rsidP="00EB7351">
      <w:pPr>
        <w:shd w:val="clear" w:color="auto" w:fill="FFC000"/>
        <w:tabs>
          <w:tab w:val="left" w:pos="3147"/>
        </w:tabs>
        <w:rPr>
          <w:rFonts w:ascii="Times New Roman" w:hAnsi="Times New Roman" w:cs="Times New Roman"/>
          <w:b/>
          <w:noProof/>
          <w:sz w:val="28"/>
          <w:szCs w:val="20"/>
        </w:rPr>
      </w:pPr>
      <w:r>
        <w:rPr>
          <w:rFonts w:ascii="Times New Roman" w:hAnsi="Times New Roman"/>
          <w:b/>
          <w:color w:val="FFFFFF"/>
          <w:sz w:val="28"/>
          <w:highlight w:val="cyan"/>
        </w:rPr>
        <w:t>AMC1 par ORA.AeMC.200. punktu “Pārvaldības sistēma”</w:t>
      </w:r>
    </w:p>
    <w:p w14:paraId="01F40DF4" w14:textId="1AEBE06E" w:rsidR="00B26B1B" w:rsidRPr="004E3BA9" w:rsidRDefault="00B26B1B" w:rsidP="004E3BA9">
      <w:pPr>
        <w:jc w:val="both"/>
        <w:rPr>
          <w:rFonts w:ascii="Times New Roman" w:hAnsi="Times New Roman"/>
          <w:b/>
          <w:noProof/>
          <w:sz w:val="24"/>
        </w:rPr>
      </w:pPr>
    </w:p>
    <w:p w14:paraId="0AC80AAF" w14:textId="18C79D79" w:rsidR="00B26B1B" w:rsidRPr="004E3BA9" w:rsidRDefault="00BD78C7" w:rsidP="00BD78C7">
      <w:pPr>
        <w:ind w:left="284" w:hanging="284"/>
        <w:jc w:val="both"/>
        <w:rPr>
          <w:rFonts w:ascii="Times New Roman" w:hAnsi="Times New Roman"/>
          <w:noProof/>
          <w:color w:val="000000"/>
          <w:sz w:val="24"/>
        </w:rPr>
      </w:pPr>
      <w:r>
        <w:rPr>
          <w:rFonts w:ascii="Times New Roman" w:hAnsi="Times New Roman"/>
          <w:color w:val="000000"/>
          <w:sz w:val="24"/>
          <w:highlight w:val="cyan"/>
        </w:rPr>
        <w:t xml:space="preserve">a) Lai uzturētu personālu, kas ir apguvis un kompetents veikt ORA.GEN.200. punkta a) apakšpunkta 4) punktā minētos uzdevumus, pārvaldības sistēmai jānodrošina, ka katrs </w:t>
      </w:r>
      <w:r>
        <w:rPr>
          <w:rFonts w:ascii="Times New Roman" w:hAnsi="Times New Roman"/>
          <w:i/>
          <w:iCs/>
          <w:color w:val="000000"/>
          <w:sz w:val="24"/>
          <w:highlight w:val="cyan"/>
        </w:rPr>
        <w:t>AME</w:t>
      </w:r>
      <w:r>
        <w:rPr>
          <w:rFonts w:ascii="Times New Roman" w:hAnsi="Times New Roman"/>
          <w:color w:val="000000"/>
          <w:sz w:val="24"/>
          <w:highlight w:val="cyan"/>
        </w:rPr>
        <w:t xml:space="preserve"> veic pietiekami daudz aviācijas medicīnas pārbaužu un novērtējumu, lai izpildītu </w:t>
      </w:r>
      <w:r>
        <w:rPr>
          <w:rFonts w:ascii="Times New Roman" w:hAnsi="Times New Roman"/>
          <w:i/>
          <w:iCs/>
          <w:color w:val="000000"/>
          <w:sz w:val="24"/>
          <w:highlight w:val="cyan"/>
        </w:rPr>
        <w:t>AeMC</w:t>
      </w:r>
      <w:r>
        <w:rPr>
          <w:rFonts w:ascii="Times New Roman" w:hAnsi="Times New Roman"/>
          <w:color w:val="000000"/>
          <w:sz w:val="24"/>
          <w:highlight w:val="cyan"/>
        </w:rPr>
        <w:t xml:space="preserve"> profesionālos standartus. Pārvaldības sistēmā jābūt noteiktai katra </w:t>
      </w:r>
      <w:r>
        <w:rPr>
          <w:rFonts w:ascii="Times New Roman" w:hAnsi="Times New Roman"/>
          <w:i/>
          <w:iCs/>
          <w:color w:val="000000"/>
          <w:sz w:val="24"/>
          <w:highlight w:val="cyan"/>
        </w:rPr>
        <w:t>AME</w:t>
      </w:r>
      <w:r>
        <w:rPr>
          <w:rFonts w:ascii="Times New Roman" w:hAnsi="Times New Roman"/>
          <w:color w:val="000000"/>
          <w:sz w:val="24"/>
          <w:highlight w:val="cyan"/>
        </w:rPr>
        <w:t xml:space="preserve"> nepieciešamajai darbībai.</w:t>
      </w:r>
    </w:p>
    <w:p w14:paraId="374E822A" w14:textId="5C745580" w:rsidR="00B26B1B" w:rsidRPr="004E3BA9" w:rsidRDefault="00BD78C7" w:rsidP="00BD78C7">
      <w:pPr>
        <w:ind w:left="284" w:hanging="284"/>
        <w:jc w:val="both"/>
        <w:rPr>
          <w:rFonts w:ascii="Times New Roman" w:hAnsi="Times New Roman"/>
          <w:noProof/>
          <w:color w:val="000000"/>
          <w:sz w:val="24"/>
        </w:rPr>
      </w:pPr>
      <w:r>
        <w:rPr>
          <w:rFonts w:ascii="Times New Roman" w:hAnsi="Times New Roman"/>
          <w:color w:val="000000"/>
          <w:sz w:val="24"/>
          <w:highlight w:val="cyan"/>
        </w:rPr>
        <w:t>b) Pārvaldības sistēmā jāietver regulāra profesionālo zināšanu apmaiņa, tostarp gadījumu analīze.</w:t>
      </w:r>
    </w:p>
    <w:p w14:paraId="29F56E2C" w14:textId="77777777" w:rsidR="00B26B1B" w:rsidRPr="004E3BA9" w:rsidRDefault="00B26B1B" w:rsidP="004E3BA9">
      <w:pPr>
        <w:jc w:val="both"/>
        <w:rPr>
          <w:rFonts w:ascii="Times New Roman" w:hAnsi="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4544"/>
        <w:gridCol w:w="4587"/>
      </w:tblGrid>
      <w:tr w:rsidR="00B26B1B" w:rsidRPr="004E3BA9" w14:paraId="4616896B" w14:textId="77777777" w:rsidTr="00BD78C7">
        <w:trPr>
          <w:trHeight w:val="392"/>
        </w:trPr>
        <w:tc>
          <w:tcPr>
            <w:tcW w:w="2488" w:type="pct"/>
            <w:tcBorders>
              <w:bottom w:val="nil"/>
              <w:right w:val="nil"/>
            </w:tcBorders>
          </w:tcPr>
          <w:p w14:paraId="47906739" w14:textId="77777777" w:rsidR="00B26B1B" w:rsidRPr="004E3BA9" w:rsidRDefault="00B26B1B" w:rsidP="00CB5EE1">
            <w:pPr>
              <w:ind w:left="113" w:right="113"/>
              <w:jc w:val="both"/>
              <w:rPr>
                <w:rFonts w:ascii="Times New Roman" w:hAnsi="Times New Roman"/>
                <w:b/>
                <w:noProof/>
                <w:sz w:val="24"/>
              </w:rPr>
            </w:pPr>
            <w:r>
              <w:rPr>
                <w:rFonts w:ascii="Times New Roman" w:hAnsi="Times New Roman"/>
                <w:b/>
                <w:sz w:val="24"/>
              </w:rPr>
              <w:t>Pamatojums</w:t>
            </w:r>
          </w:p>
        </w:tc>
        <w:tc>
          <w:tcPr>
            <w:tcW w:w="2512" w:type="pct"/>
            <w:tcBorders>
              <w:left w:val="nil"/>
              <w:bottom w:val="nil"/>
            </w:tcBorders>
          </w:tcPr>
          <w:p w14:paraId="09D4DC5D" w14:textId="77777777" w:rsidR="00B26B1B" w:rsidRPr="004E3BA9" w:rsidRDefault="00B26B1B" w:rsidP="00CB5EE1">
            <w:pPr>
              <w:ind w:left="113" w:right="113"/>
              <w:jc w:val="right"/>
              <w:rPr>
                <w:rFonts w:ascii="Times New Roman" w:hAnsi="Times New Roman"/>
                <w:i/>
                <w:noProof/>
                <w:sz w:val="24"/>
              </w:rPr>
            </w:pPr>
            <w:r>
              <w:rPr>
                <w:rFonts w:ascii="Times New Roman" w:hAnsi="Times New Roman"/>
                <w:i/>
                <w:sz w:val="24"/>
              </w:rPr>
              <w:t>RMT.0287</w:t>
            </w:r>
          </w:p>
        </w:tc>
      </w:tr>
      <w:tr w:rsidR="00B26B1B" w:rsidRPr="004E3BA9" w14:paraId="0B82F019" w14:textId="77777777" w:rsidTr="00BD78C7">
        <w:trPr>
          <w:trHeight w:val="1657"/>
        </w:trPr>
        <w:tc>
          <w:tcPr>
            <w:tcW w:w="5000" w:type="pct"/>
            <w:gridSpan w:val="2"/>
            <w:tcBorders>
              <w:top w:val="nil"/>
            </w:tcBorders>
          </w:tcPr>
          <w:p w14:paraId="69A29919" w14:textId="77777777" w:rsidR="00B26B1B" w:rsidRPr="004E3BA9" w:rsidRDefault="00B26B1B" w:rsidP="00CB5EE1">
            <w:pPr>
              <w:ind w:left="113" w:right="113"/>
              <w:jc w:val="both"/>
              <w:rPr>
                <w:rFonts w:ascii="Times New Roman" w:hAnsi="Times New Roman"/>
                <w:noProof/>
                <w:sz w:val="24"/>
              </w:rPr>
            </w:pPr>
            <w:r>
              <w:rPr>
                <w:rFonts w:ascii="Times New Roman" w:hAnsi="Times New Roman"/>
                <w:sz w:val="24"/>
              </w:rPr>
              <w:t xml:space="preserve">Standartizācijas pieredze liecina, ka daudzos gadījumos </w:t>
            </w:r>
            <w:r>
              <w:rPr>
                <w:rFonts w:ascii="Times New Roman" w:hAnsi="Times New Roman"/>
                <w:i/>
                <w:iCs/>
                <w:sz w:val="24"/>
              </w:rPr>
              <w:t>AeMC</w:t>
            </w:r>
            <w:r>
              <w:rPr>
                <w:rFonts w:ascii="Times New Roman" w:hAnsi="Times New Roman"/>
                <w:sz w:val="24"/>
              </w:rPr>
              <w:t xml:space="preserve"> pārvaldības sistēmās netiek pievērsta pienācīga uzmanība personāla mācībām un kompetencei, kā arī riskam, ko rada nepietiekamas atkārtotas mācības. MEG apspriedēs tika konstatēta nepieciešamība precizēt pārvaldības sistēmas noteikumus par personāla mācībām.</w:t>
            </w:r>
          </w:p>
          <w:p w14:paraId="1DD83C03" w14:textId="77777777" w:rsidR="00B26B1B" w:rsidRPr="004E3BA9" w:rsidRDefault="00B26B1B" w:rsidP="00CB5EE1">
            <w:pPr>
              <w:ind w:left="113" w:right="113"/>
              <w:jc w:val="both"/>
              <w:rPr>
                <w:rFonts w:ascii="Times New Roman" w:hAnsi="Times New Roman"/>
                <w:noProof/>
                <w:sz w:val="24"/>
              </w:rPr>
            </w:pPr>
            <w:r>
              <w:rPr>
                <w:rFonts w:ascii="Times New Roman" w:hAnsi="Times New Roman"/>
                <w:sz w:val="24"/>
              </w:rPr>
              <w:t xml:space="preserve">Attiecīgi noteikumu izstrādes grupa ierosināja pievienot jaunus </w:t>
            </w:r>
            <w:r>
              <w:rPr>
                <w:rFonts w:ascii="Times New Roman" w:hAnsi="Times New Roman"/>
                <w:i/>
                <w:iCs/>
                <w:sz w:val="24"/>
              </w:rPr>
              <w:t>AMC</w:t>
            </w:r>
            <w:r>
              <w:rPr>
                <w:rFonts w:ascii="Times New Roman" w:hAnsi="Times New Roman"/>
                <w:sz w:val="24"/>
              </w:rPr>
              <w:t>, lai nodrošinātu, ka personāls ir un joprojām paliek pienācīgi sagatavots un kompetents.</w:t>
            </w:r>
          </w:p>
        </w:tc>
      </w:tr>
    </w:tbl>
    <w:p w14:paraId="39419A9E" w14:textId="77777777" w:rsidR="00B26B1B" w:rsidRPr="004E3BA9" w:rsidRDefault="00B26B1B" w:rsidP="004E3BA9">
      <w:pPr>
        <w:jc w:val="both"/>
        <w:rPr>
          <w:rFonts w:ascii="Times New Roman" w:hAnsi="Times New Roman"/>
          <w:noProof/>
          <w:sz w:val="24"/>
        </w:rPr>
      </w:pPr>
    </w:p>
    <w:p w14:paraId="66C33000" w14:textId="2C2F33C0" w:rsidR="0080194F" w:rsidRPr="0080194F" w:rsidRDefault="0080194F" w:rsidP="0080194F">
      <w:pPr>
        <w:shd w:val="clear" w:color="auto" w:fill="00B050"/>
        <w:tabs>
          <w:tab w:val="left" w:pos="2985"/>
        </w:tabs>
        <w:rPr>
          <w:rFonts w:ascii="Times New Roman" w:hAnsi="Times New Roman" w:cs="Times New Roman"/>
          <w:b/>
          <w:noProof/>
          <w:sz w:val="28"/>
          <w:szCs w:val="28"/>
        </w:rPr>
      </w:pPr>
      <w:r>
        <w:rPr>
          <w:rFonts w:ascii="Times New Roman" w:hAnsi="Times New Roman"/>
          <w:b/>
          <w:color w:val="FFFFFF"/>
          <w:sz w:val="28"/>
          <w:highlight w:val="cyan"/>
        </w:rPr>
        <w:t>GM2 par ORA.AeMC.200. punktu “Pārvaldības sistēma”</w:t>
      </w:r>
    </w:p>
    <w:p w14:paraId="24D56755" w14:textId="39EF5FBF" w:rsidR="00B26B1B" w:rsidRPr="004E3BA9" w:rsidRDefault="00B26B1B" w:rsidP="004E3BA9">
      <w:pPr>
        <w:jc w:val="both"/>
        <w:rPr>
          <w:rFonts w:ascii="Times New Roman" w:hAnsi="Times New Roman"/>
          <w:noProof/>
          <w:sz w:val="24"/>
        </w:rPr>
      </w:pPr>
    </w:p>
    <w:p w14:paraId="29E9E9BE" w14:textId="77777777" w:rsidR="00B26B1B" w:rsidRPr="004E3BA9" w:rsidRDefault="00B26B1B" w:rsidP="004E3BA9">
      <w:pPr>
        <w:jc w:val="both"/>
        <w:rPr>
          <w:rFonts w:ascii="Times New Roman" w:hAnsi="Times New Roman"/>
          <w:noProof/>
          <w:color w:val="000000"/>
          <w:sz w:val="24"/>
        </w:rPr>
      </w:pPr>
      <w:r>
        <w:rPr>
          <w:rFonts w:ascii="Times New Roman" w:hAnsi="Times New Roman"/>
          <w:i/>
          <w:iCs/>
          <w:color w:val="000000"/>
          <w:sz w:val="24"/>
          <w:highlight w:val="cyan"/>
        </w:rPr>
        <w:t>AeMC</w:t>
      </w:r>
      <w:r>
        <w:rPr>
          <w:rFonts w:ascii="Times New Roman" w:hAnsi="Times New Roman"/>
          <w:color w:val="000000"/>
          <w:sz w:val="24"/>
          <w:highlight w:val="cyan"/>
        </w:rPr>
        <w:t xml:space="preserve"> pārvaldības sistēmas novērtēšana, ko veic valsts veselības aizsardzības iestāde, var būt daļa no </w:t>
      </w:r>
      <w:r>
        <w:rPr>
          <w:rFonts w:ascii="Times New Roman" w:hAnsi="Times New Roman"/>
          <w:i/>
          <w:iCs/>
          <w:color w:val="000000"/>
          <w:sz w:val="24"/>
          <w:highlight w:val="cyan"/>
        </w:rPr>
        <w:t>AeMC</w:t>
      </w:r>
      <w:r>
        <w:rPr>
          <w:rFonts w:ascii="Times New Roman" w:hAnsi="Times New Roman"/>
          <w:color w:val="000000"/>
          <w:sz w:val="24"/>
          <w:highlight w:val="cyan"/>
        </w:rPr>
        <w:t xml:space="preserve"> vispārējās pārvaldības sistēmas.</w:t>
      </w:r>
    </w:p>
    <w:p w14:paraId="0DB8EAE7" w14:textId="77777777" w:rsidR="00B26B1B" w:rsidRPr="004E3BA9" w:rsidRDefault="00B26B1B" w:rsidP="004E3BA9">
      <w:pPr>
        <w:jc w:val="both"/>
        <w:rPr>
          <w:rFonts w:ascii="Times New Roman" w:hAnsi="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4544"/>
        <w:gridCol w:w="4587"/>
      </w:tblGrid>
      <w:tr w:rsidR="00B26B1B" w:rsidRPr="004E3BA9" w14:paraId="090387D7" w14:textId="77777777" w:rsidTr="00BD78C7">
        <w:trPr>
          <w:trHeight w:val="400"/>
        </w:trPr>
        <w:tc>
          <w:tcPr>
            <w:tcW w:w="2488" w:type="pct"/>
            <w:tcBorders>
              <w:bottom w:val="nil"/>
              <w:right w:val="nil"/>
            </w:tcBorders>
          </w:tcPr>
          <w:p w14:paraId="0A186156" w14:textId="77777777" w:rsidR="00B26B1B" w:rsidRPr="004E3BA9" w:rsidRDefault="00B26B1B" w:rsidP="00CB5EE1">
            <w:pPr>
              <w:ind w:left="113" w:right="113"/>
              <w:jc w:val="both"/>
              <w:rPr>
                <w:rFonts w:ascii="Times New Roman" w:hAnsi="Times New Roman"/>
                <w:b/>
                <w:noProof/>
                <w:sz w:val="24"/>
              </w:rPr>
            </w:pPr>
            <w:r>
              <w:rPr>
                <w:rFonts w:ascii="Times New Roman" w:hAnsi="Times New Roman"/>
                <w:b/>
                <w:sz w:val="24"/>
              </w:rPr>
              <w:t>Pamatojums</w:t>
            </w:r>
          </w:p>
        </w:tc>
        <w:tc>
          <w:tcPr>
            <w:tcW w:w="2512" w:type="pct"/>
            <w:tcBorders>
              <w:left w:val="nil"/>
              <w:bottom w:val="nil"/>
            </w:tcBorders>
          </w:tcPr>
          <w:p w14:paraId="645AC34F" w14:textId="77777777" w:rsidR="00B26B1B" w:rsidRPr="004E3BA9" w:rsidRDefault="00B26B1B" w:rsidP="00CB5EE1">
            <w:pPr>
              <w:ind w:left="113" w:right="113"/>
              <w:jc w:val="right"/>
              <w:rPr>
                <w:rFonts w:ascii="Times New Roman" w:hAnsi="Times New Roman"/>
                <w:i/>
                <w:noProof/>
                <w:sz w:val="24"/>
              </w:rPr>
            </w:pPr>
            <w:r>
              <w:rPr>
                <w:rFonts w:ascii="Times New Roman" w:hAnsi="Times New Roman"/>
                <w:i/>
                <w:sz w:val="24"/>
              </w:rPr>
              <w:t>RMT.0287</w:t>
            </w:r>
          </w:p>
        </w:tc>
      </w:tr>
      <w:tr w:rsidR="00B26B1B" w:rsidRPr="004E3BA9" w14:paraId="0111F21C" w14:textId="77777777" w:rsidTr="00BD78C7">
        <w:trPr>
          <w:trHeight w:val="2606"/>
        </w:trPr>
        <w:tc>
          <w:tcPr>
            <w:tcW w:w="5000" w:type="pct"/>
            <w:gridSpan w:val="2"/>
            <w:tcBorders>
              <w:top w:val="nil"/>
            </w:tcBorders>
          </w:tcPr>
          <w:p w14:paraId="677F0A49" w14:textId="77777777" w:rsidR="00B26B1B" w:rsidRPr="004E3BA9" w:rsidRDefault="00B26B1B" w:rsidP="00CB5EE1">
            <w:pPr>
              <w:ind w:left="113" w:right="113"/>
              <w:jc w:val="both"/>
              <w:rPr>
                <w:rFonts w:ascii="Times New Roman" w:hAnsi="Times New Roman"/>
                <w:noProof/>
                <w:sz w:val="24"/>
              </w:rPr>
            </w:pPr>
            <w:r>
              <w:rPr>
                <w:rFonts w:ascii="Times New Roman" w:hAnsi="Times New Roman"/>
                <w:sz w:val="24"/>
              </w:rPr>
              <w:t xml:space="preserve">Standartizācijas pieredzē un MEG diskusijās tika uzsvērts, ka dažos gadījumos </w:t>
            </w:r>
            <w:r>
              <w:rPr>
                <w:rFonts w:ascii="Times New Roman" w:hAnsi="Times New Roman"/>
                <w:i/>
                <w:iCs/>
                <w:sz w:val="24"/>
              </w:rPr>
              <w:t>AeMC</w:t>
            </w:r>
            <w:r>
              <w:rPr>
                <w:rFonts w:ascii="Times New Roman" w:hAnsi="Times New Roman"/>
                <w:sz w:val="24"/>
              </w:rPr>
              <w:t xml:space="preserve"> kā veselības aprūpes iestāžu pārraudzību veic arī valstu veselības aizsardzības iestādes. Šādos gadījumos šīs veselības aizsardzības iestādes novērtē un apstiprina konkrētu pārvaldības sistēmu; tādu pārvaldības sistēmas daļu apstiprinājumi, kas var būt saistītas ar aviāciju, var tikt ieskaitīti sertificēšanas un pārraudzības procesos, kurus īsteno kompetentā iestāde, kas sertificē attiecīgo </w:t>
            </w:r>
            <w:r>
              <w:rPr>
                <w:rFonts w:ascii="Times New Roman" w:hAnsi="Times New Roman"/>
                <w:i/>
                <w:iCs/>
                <w:sz w:val="24"/>
              </w:rPr>
              <w:t>AeMC</w:t>
            </w:r>
            <w:r>
              <w:rPr>
                <w:rFonts w:ascii="Times New Roman" w:hAnsi="Times New Roman"/>
                <w:sz w:val="24"/>
              </w:rPr>
              <w:t>.</w:t>
            </w:r>
          </w:p>
          <w:p w14:paraId="0FBA81CB" w14:textId="77777777" w:rsidR="00B26B1B" w:rsidRPr="004E3BA9" w:rsidRDefault="00B26B1B" w:rsidP="00CB5EE1">
            <w:pPr>
              <w:ind w:left="113" w:right="113"/>
              <w:jc w:val="both"/>
              <w:rPr>
                <w:rFonts w:ascii="Times New Roman" w:hAnsi="Times New Roman"/>
                <w:noProof/>
                <w:sz w:val="24"/>
              </w:rPr>
            </w:pPr>
            <w:r>
              <w:rPr>
                <w:rFonts w:ascii="Times New Roman" w:hAnsi="Times New Roman"/>
                <w:sz w:val="24"/>
              </w:rPr>
              <w:t xml:space="preserve">Tāpēc noteikumu izstrādes grupa ierosināja pievienot šīs </w:t>
            </w:r>
            <w:r>
              <w:rPr>
                <w:rFonts w:ascii="Times New Roman" w:hAnsi="Times New Roman"/>
                <w:i/>
                <w:iCs/>
                <w:sz w:val="24"/>
              </w:rPr>
              <w:t>GM</w:t>
            </w:r>
            <w:r>
              <w:rPr>
                <w:rFonts w:ascii="Times New Roman" w:hAnsi="Times New Roman"/>
                <w:sz w:val="24"/>
              </w:rPr>
              <w:t xml:space="preserve">, lai nodrošinātu informāciju </w:t>
            </w:r>
            <w:r>
              <w:rPr>
                <w:rFonts w:ascii="Times New Roman" w:hAnsi="Times New Roman"/>
                <w:i/>
                <w:iCs/>
                <w:sz w:val="24"/>
              </w:rPr>
              <w:t>AeMC</w:t>
            </w:r>
            <w:r>
              <w:rPr>
                <w:rFonts w:ascii="Times New Roman" w:hAnsi="Times New Roman"/>
                <w:sz w:val="24"/>
              </w:rPr>
              <w:t xml:space="preserve"> un kompetentajām iestādēm par to, ka vajadzības gadījumā var tikt ieskaitītas noteiktas pārvaldības sistēmas jomas.</w:t>
            </w:r>
          </w:p>
        </w:tc>
      </w:tr>
    </w:tbl>
    <w:p w14:paraId="188ED364" w14:textId="77777777" w:rsidR="00B26B1B" w:rsidRPr="004E3BA9" w:rsidRDefault="00B26B1B" w:rsidP="004E3BA9">
      <w:pPr>
        <w:jc w:val="both"/>
        <w:rPr>
          <w:rFonts w:ascii="Times New Roman" w:hAnsi="Times New Roman"/>
          <w:noProof/>
          <w:sz w:val="24"/>
        </w:rPr>
      </w:pPr>
    </w:p>
    <w:p w14:paraId="3A5070D8" w14:textId="34DB97DD" w:rsidR="00B26B1B" w:rsidRPr="00D634D2" w:rsidRDefault="00B26B1B" w:rsidP="00903A17">
      <w:pPr>
        <w:keepNext/>
        <w:keepLines/>
        <w:shd w:val="clear" w:color="auto" w:fill="FFC000"/>
        <w:jc w:val="both"/>
        <w:rPr>
          <w:rFonts w:ascii="Times New Roman" w:hAnsi="Times New Roman"/>
          <w:b/>
          <w:bCs/>
          <w:noProof/>
          <w:color w:val="FFFFFF"/>
          <w:sz w:val="28"/>
          <w:szCs w:val="24"/>
          <w:highlight w:val="cyan"/>
        </w:rPr>
      </w:pPr>
      <w:r>
        <w:rPr>
          <w:rFonts w:ascii="Times New Roman" w:hAnsi="Times New Roman"/>
          <w:b/>
          <w:color w:val="FFFFFF"/>
          <w:sz w:val="28"/>
          <w:highlight w:val="cyan"/>
        </w:rPr>
        <w:lastRenderedPageBreak/>
        <w:t>AMC1 par ORA.AeMC.205. punkta “Ar līgumu nodotās darbības” a) apakšpunktu</w:t>
      </w:r>
    </w:p>
    <w:p w14:paraId="10E46508" w14:textId="77777777" w:rsidR="00D634D2" w:rsidRDefault="00D634D2" w:rsidP="00903A17">
      <w:pPr>
        <w:keepNext/>
        <w:keepLines/>
        <w:jc w:val="both"/>
        <w:rPr>
          <w:rFonts w:ascii="Times New Roman" w:hAnsi="Times New Roman"/>
          <w:noProof/>
          <w:color w:val="000000"/>
          <w:sz w:val="24"/>
          <w:highlight w:val="cyan"/>
        </w:rPr>
      </w:pPr>
    </w:p>
    <w:p w14:paraId="3B05D191" w14:textId="0F88DF1F" w:rsidR="00B26B1B" w:rsidRPr="004E3BA9" w:rsidRDefault="00B26B1B" w:rsidP="00903A17">
      <w:pPr>
        <w:keepNext/>
        <w:keepLines/>
        <w:jc w:val="both"/>
        <w:rPr>
          <w:rFonts w:ascii="Times New Roman" w:hAnsi="Times New Roman"/>
          <w:noProof/>
          <w:color w:val="000000"/>
          <w:sz w:val="24"/>
        </w:rPr>
      </w:pPr>
      <w:r>
        <w:rPr>
          <w:rFonts w:ascii="Times New Roman" w:hAnsi="Times New Roman"/>
          <w:color w:val="000000"/>
          <w:sz w:val="24"/>
          <w:highlight w:val="cyan"/>
        </w:rPr>
        <w:t xml:space="preserve">Papildus AMC1 par ORA.GEN.205. punktu minētajai organizācijas apstiprināšanas dokumentācijai </w:t>
      </w:r>
      <w:r>
        <w:rPr>
          <w:rFonts w:ascii="Times New Roman" w:hAnsi="Times New Roman"/>
          <w:i/>
          <w:iCs/>
          <w:color w:val="000000"/>
          <w:sz w:val="24"/>
          <w:highlight w:val="cyan"/>
        </w:rPr>
        <w:t>AeMC</w:t>
      </w:r>
      <w:r>
        <w:rPr>
          <w:rFonts w:ascii="Times New Roman" w:hAnsi="Times New Roman"/>
          <w:color w:val="000000"/>
          <w:sz w:val="24"/>
          <w:highlight w:val="cyan"/>
        </w:rPr>
        <w:t xml:space="preserve"> jāiesniedz sava apakšuzņēmēja rakstiska deklarācija par to, ka ar līgumu nodotās pārbaudes un novērtējumi tiks veikti, pamatojoties uz Regulas (ES) Nr. 1178/2011 un ar to saistīto </w:t>
      </w:r>
      <w:r>
        <w:rPr>
          <w:rFonts w:ascii="Times New Roman" w:hAnsi="Times New Roman"/>
          <w:i/>
          <w:iCs/>
          <w:color w:val="000000"/>
          <w:sz w:val="24"/>
          <w:highlight w:val="cyan"/>
        </w:rPr>
        <w:t>AMC</w:t>
      </w:r>
      <w:r>
        <w:rPr>
          <w:rFonts w:ascii="Times New Roman" w:hAnsi="Times New Roman"/>
          <w:color w:val="000000"/>
          <w:sz w:val="24"/>
          <w:highlight w:val="cyan"/>
        </w:rPr>
        <w:t xml:space="preserve"> un </w:t>
      </w:r>
      <w:r>
        <w:rPr>
          <w:rFonts w:ascii="Times New Roman" w:hAnsi="Times New Roman"/>
          <w:i/>
          <w:iCs/>
          <w:color w:val="000000"/>
          <w:sz w:val="24"/>
          <w:highlight w:val="cyan"/>
        </w:rPr>
        <w:t>GM</w:t>
      </w:r>
      <w:r>
        <w:rPr>
          <w:rFonts w:ascii="Times New Roman" w:hAnsi="Times New Roman"/>
          <w:color w:val="000000"/>
          <w:sz w:val="24"/>
          <w:highlight w:val="cyan"/>
        </w:rPr>
        <w:t xml:space="preserve"> prasībām.</w:t>
      </w:r>
    </w:p>
    <w:p w14:paraId="69458795" w14:textId="77777777" w:rsidR="00B26B1B" w:rsidRPr="004E3BA9" w:rsidRDefault="00B26B1B" w:rsidP="004E3BA9">
      <w:pPr>
        <w:jc w:val="both"/>
        <w:rPr>
          <w:rFonts w:ascii="Times New Roman" w:hAnsi="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4544"/>
        <w:gridCol w:w="4587"/>
      </w:tblGrid>
      <w:tr w:rsidR="00B26B1B" w:rsidRPr="004E3BA9" w14:paraId="2CA9439B" w14:textId="77777777" w:rsidTr="002B13C6">
        <w:trPr>
          <w:trHeight w:val="377"/>
        </w:trPr>
        <w:tc>
          <w:tcPr>
            <w:tcW w:w="2488" w:type="pct"/>
            <w:tcBorders>
              <w:bottom w:val="nil"/>
              <w:right w:val="nil"/>
            </w:tcBorders>
          </w:tcPr>
          <w:p w14:paraId="2B6F4C27" w14:textId="77777777" w:rsidR="00B26B1B" w:rsidRPr="004E3BA9" w:rsidRDefault="00B26B1B" w:rsidP="00CB5EE1">
            <w:pPr>
              <w:ind w:left="113" w:right="113"/>
              <w:jc w:val="both"/>
              <w:rPr>
                <w:rFonts w:ascii="Times New Roman" w:hAnsi="Times New Roman"/>
                <w:b/>
                <w:noProof/>
                <w:sz w:val="24"/>
              </w:rPr>
            </w:pPr>
            <w:r>
              <w:rPr>
                <w:rFonts w:ascii="Times New Roman" w:hAnsi="Times New Roman"/>
                <w:b/>
                <w:sz w:val="24"/>
              </w:rPr>
              <w:t>Pamatojums</w:t>
            </w:r>
          </w:p>
        </w:tc>
        <w:tc>
          <w:tcPr>
            <w:tcW w:w="2512" w:type="pct"/>
            <w:tcBorders>
              <w:left w:val="nil"/>
              <w:bottom w:val="nil"/>
            </w:tcBorders>
          </w:tcPr>
          <w:p w14:paraId="67C932A8" w14:textId="77777777" w:rsidR="00B26B1B" w:rsidRPr="004E3BA9" w:rsidRDefault="00B26B1B" w:rsidP="00CB5EE1">
            <w:pPr>
              <w:ind w:left="113" w:right="113"/>
              <w:jc w:val="right"/>
              <w:rPr>
                <w:rFonts w:ascii="Times New Roman" w:hAnsi="Times New Roman"/>
                <w:i/>
                <w:noProof/>
                <w:sz w:val="24"/>
              </w:rPr>
            </w:pPr>
            <w:r>
              <w:rPr>
                <w:rFonts w:ascii="Times New Roman" w:hAnsi="Times New Roman"/>
                <w:i/>
                <w:sz w:val="24"/>
              </w:rPr>
              <w:t>RMT.0287</w:t>
            </w:r>
          </w:p>
        </w:tc>
      </w:tr>
      <w:tr w:rsidR="00B26B1B" w:rsidRPr="004E3BA9" w14:paraId="57FCBAB9" w14:textId="77777777" w:rsidTr="002B13C6">
        <w:trPr>
          <w:trHeight w:val="2210"/>
        </w:trPr>
        <w:tc>
          <w:tcPr>
            <w:tcW w:w="5000" w:type="pct"/>
            <w:gridSpan w:val="2"/>
            <w:tcBorders>
              <w:top w:val="nil"/>
            </w:tcBorders>
          </w:tcPr>
          <w:p w14:paraId="74934C59" w14:textId="77777777" w:rsidR="00B26B1B" w:rsidRPr="004E3BA9" w:rsidRDefault="00B26B1B" w:rsidP="00CB5EE1">
            <w:pPr>
              <w:ind w:left="113" w:right="113"/>
              <w:jc w:val="both"/>
              <w:rPr>
                <w:rFonts w:ascii="Times New Roman" w:hAnsi="Times New Roman"/>
                <w:noProof/>
                <w:sz w:val="24"/>
              </w:rPr>
            </w:pPr>
            <w:r>
              <w:rPr>
                <w:rFonts w:ascii="Times New Roman" w:hAnsi="Times New Roman"/>
                <w:sz w:val="24"/>
              </w:rPr>
              <w:t xml:space="preserve">Īstenošanas pieredzē, kas tika atklāta standartizācijas pārbaudēs un MEG diskusijās, tika uzsvērta vajadzība pēc normatīvajiem materiāliem, lai precizētu ar līgumu nodotās darbības. Tāpēc noteikumu izstrādes grupa ierosināja īstenošanas noteikumos un arī </w:t>
            </w:r>
            <w:r>
              <w:rPr>
                <w:rFonts w:ascii="Times New Roman" w:hAnsi="Times New Roman"/>
                <w:i/>
                <w:iCs/>
                <w:sz w:val="24"/>
              </w:rPr>
              <w:t>AMC</w:t>
            </w:r>
            <w:r>
              <w:rPr>
                <w:rFonts w:ascii="Times New Roman" w:hAnsi="Times New Roman"/>
                <w:sz w:val="24"/>
              </w:rPr>
              <w:t>, lai precizētu to, kura pārbaužu daļa jāveic iekšēji un kuru var uzticēt ārpakalpojumu sniedzējiem, izmantojot ar līgumu nodotās darbības.</w:t>
            </w:r>
          </w:p>
          <w:p w14:paraId="51E4F7A1" w14:textId="77777777" w:rsidR="00B26B1B" w:rsidRPr="004E3BA9" w:rsidRDefault="00B26B1B" w:rsidP="00CB5EE1">
            <w:pPr>
              <w:ind w:left="113" w:right="113"/>
              <w:jc w:val="both"/>
              <w:rPr>
                <w:rFonts w:ascii="Times New Roman" w:hAnsi="Times New Roman"/>
                <w:noProof/>
                <w:sz w:val="24"/>
              </w:rPr>
            </w:pPr>
            <w:r>
              <w:rPr>
                <w:rFonts w:ascii="Times New Roman" w:hAnsi="Times New Roman"/>
                <w:sz w:val="24"/>
              </w:rPr>
              <w:t xml:space="preserve">Šajā saistībā un pēc iepriekš minētajām diskusijām šie </w:t>
            </w:r>
            <w:r>
              <w:rPr>
                <w:rFonts w:ascii="Times New Roman" w:hAnsi="Times New Roman"/>
                <w:i/>
                <w:iCs/>
                <w:sz w:val="24"/>
              </w:rPr>
              <w:t>AMC</w:t>
            </w:r>
            <w:r>
              <w:rPr>
                <w:rFonts w:ascii="Times New Roman" w:hAnsi="Times New Roman"/>
                <w:sz w:val="24"/>
              </w:rPr>
              <w:t xml:space="preserve"> tiek pievienoti, lai sniegtu skaidru informāciju par to, ar kādu nolūku tiek noteikti nosacījumi darbībām, kas ir nodotas ar līgumu un ko </w:t>
            </w:r>
            <w:r>
              <w:rPr>
                <w:rFonts w:ascii="Times New Roman" w:hAnsi="Times New Roman"/>
                <w:i/>
                <w:iCs/>
                <w:sz w:val="24"/>
              </w:rPr>
              <w:t>AeMC</w:t>
            </w:r>
            <w:r>
              <w:rPr>
                <w:rFonts w:ascii="Times New Roman" w:hAnsi="Times New Roman"/>
                <w:sz w:val="24"/>
              </w:rPr>
              <w:t xml:space="preserve"> ir nodevis ārpakalpojumu sniedzējam, un ko šie nosacījumi nozīmē.</w:t>
            </w:r>
          </w:p>
        </w:tc>
      </w:tr>
    </w:tbl>
    <w:p w14:paraId="69ACFDA0" w14:textId="77777777" w:rsidR="00291689" w:rsidRPr="004E3BA9" w:rsidRDefault="00291689" w:rsidP="004E3BA9">
      <w:pPr>
        <w:jc w:val="both"/>
        <w:rPr>
          <w:rFonts w:ascii="Times New Roman" w:hAnsi="Times New Roman"/>
          <w:noProof/>
          <w:sz w:val="24"/>
        </w:rPr>
      </w:pPr>
    </w:p>
    <w:p w14:paraId="6E97B7F4" w14:textId="22A73D80" w:rsidR="00B26B1B" w:rsidRPr="002B13C6" w:rsidRDefault="00B26B1B" w:rsidP="002B13C6">
      <w:pPr>
        <w:shd w:val="clear" w:color="auto" w:fill="FFC000"/>
        <w:jc w:val="both"/>
        <w:rPr>
          <w:rFonts w:ascii="Times New Roman" w:hAnsi="Times New Roman"/>
          <w:b/>
          <w:bCs/>
          <w:noProof/>
          <w:color w:val="FFFFFF"/>
          <w:sz w:val="28"/>
          <w:szCs w:val="24"/>
          <w:shd w:val="clear" w:color="auto" w:fill="FFC000"/>
        </w:rPr>
      </w:pPr>
      <w:r>
        <w:rPr>
          <w:rFonts w:ascii="Times New Roman" w:hAnsi="Times New Roman"/>
          <w:b/>
          <w:color w:val="FFFFFF"/>
          <w:sz w:val="28"/>
          <w:shd w:val="clear" w:color="auto" w:fill="FFC000"/>
        </w:rPr>
        <w:t>AMC1 par ORA.AeMC.210. punktu “Prasības personālam”</w:t>
      </w:r>
    </w:p>
    <w:p w14:paraId="0B604CE9" w14:textId="77777777" w:rsidR="002B13C6" w:rsidRDefault="002B13C6" w:rsidP="004E3BA9">
      <w:pPr>
        <w:jc w:val="both"/>
        <w:rPr>
          <w:rFonts w:ascii="Times New Roman" w:hAnsi="Times New Roman"/>
          <w:noProof/>
          <w:sz w:val="24"/>
        </w:rPr>
      </w:pPr>
    </w:p>
    <w:p w14:paraId="4D78F4D7" w14:textId="3FC533C8" w:rsidR="00B26B1B" w:rsidRPr="002B13C6" w:rsidRDefault="00B26B1B" w:rsidP="004E3BA9">
      <w:pPr>
        <w:jc w:val="both"/>
        <w:rPr>
          <w:rFonts w:ascii="Times New Roman" w:hAnsi="Times New Roman"/>
          <w:b/>
          <w:bCs/>
          <w:noProof/>
          <w:sz w:val="24"/>
        </w:rPr>
      </w:pPr>
      <w:r>
        <w:rPr>
          <w:rFonts w:ascii="Times New Roman" w:hAnsi="Times New Roman"/>
          <w:b/>
          <w:sz w:val="24"/>
        </w:rPr>
        <w:t>VISPĀRĪGA INFORMĀCIJA</w:t>
      </w:r>
    </w:p>
    <w:p w14:paraId="491916F5" w14:textId="77777777" w:rsidR="002B13C6" w:rsidRPr="004E3BA9" w:rsidRDefault="002B13C6" w:rsidP="004E3BA9">
      <w:pPr>
        <w:jc w:val="both"/>
        <w:rPr>
          <w:rFonts w:ascii="Times New Roman" w:hAnsi="Times New Roman"/>
          <w:noProof/>
          <w:sz w:val="24"/>
        </w:rPr>
      </w:pPr>
    </w:p>
    <w:p w14:paraId="3455B6D8" w14:textId="377E2B4C" w:rsidR="00B26B1B" w:rsidRPr="004E3BA9" w:rsidRDefault="002B13C6" w:rsidP="002B13C6">
      <w:pPr>
        <w:ind w:left="284" w:hanging="284"/>
        <w:jc w:val="both"/>
        <w:rPr>
          <w:rFonts w:ascii="Times New Roman" w:hAnsi="Times New Roman"/>
          <w:noProof/>
          <w:sz w:val="24"/>
        </w:rPr>
      </w:pPr>
      <w:r>
        <w:rPr>
          <w:rFonts w:ascii="Times New Roman" w:hAnsi="Times New Roman"/>
          <w:strike/>
          <w:color w:val="FF0000"/>
          <w:sz w:val="24"/>
        </w:rPr>
        <w:t xml:space="preserve">a) </w:t>
      </w:r>
      <w:r>
        <w:rPr>
          <w:rFonts w:ascii="Times New Roman" w:hAnsi="Times New Roman"/>
          <w:color w:val="000000"/>
          <w:sz w:val="24"/>
        </w:rPr>
        <w:t xml:space="preserve">Pirms iecelšanas </w:t>
      </w:r>
      <w:r>
        <w:rPr>
          <w:rFonts w:ascii="Times New Roman" w:hAnsi="Times New Roman"/>
          <w:i/>
          <w:iCs/>
          <w:color w:val="000000"/>
          <w:sz w:val="24"/>
        </w:rPr>
        <w:t>AeMC</w:t>
      </w:r>
      <w:r>
        <w:rPr>
          <w:rFonts w:ascii="Times New Roman" w:hAnsi="Times New Roman"/>
          <w:color w:val="000000"/>
          <w:sz w:val="24"/>
        </w:rPr>
        <w:t xml:space="preserve"> vadītāja amatā aviācijas medicīnas ekspertam (</w:t>
      </w:r>
      <w:r>
        <w:rPr>
          <w:rFonts w:ascii="Times New Roman" w:hAnsi="Times New Roman"/>
          <w:i/>
          <w:iCs/>
          <w:color w:val="000000"/>
          <w:sz w:val="24"/>
        </w:rPr>
        <w:t>AME</w:t>
      </w:r>
      <w:r>
        <w:rPr>
          <w:rFonts w:ascii="Times New Roman" w:hAnsi="Times New Roman"/>
          <w:color w:val="000000"/>
          <w:sz w:val="24"/>
        </w:rPr>
        <w:t>)</w:t>
      </w:r>
      <w:r>
        <w:rPr>
          <w:rFonts w:ascii="Times New Roman" w:hAnsi="Times New Roman"/>
          <w:strike/>
          <w:color w:val="FF0000"/>
          <w:sz w:val="24"/>
        </w:rPr>
        <w:t xml:space="preserve"> vismaz 5 gadus</w:t>
      </w:r>
      <w:r>
        <w:rPr>
          <w:rFonts w:ascii="Times New Roman" w:hAnsi="Times New Roman"/>
          <w:color w:val="000000"/>
          <w:sz w:val="24"/>
        </w:rPr>
        <w:t xml:space="preserve"> ir jābūt bijušām </w:t>
      </w:r>
      <w:r>
        <w:rPr>
          <w:rFonts w:ascii="Times New Roman" w:hAnsi="Times New Roman"/>
          <w:i/>
          <w:iCs/>
          <w:color w:val="000000"/>
          <w:sz w:val="24"/>
          <w:highlight w:val="cyan"/>
        </w:rPr>
        <w:t>AME</w:t>
      </w:r>
      <w:r>
        <w:rPr>
          <w:rFonts w:ascii="Times New Roman" w:hAnsi="Times New Roman"/>
          <w:color w:val="000000"/>
          <w:sz w:val="24"/>
        </w:rPr>
        <w:t xml:space="preserve"> </w:t>
      </w:r>
      <w:r>
        <w:rPr>
          <w:rFonts w:ascii="Times New Roman" w:hAnsi="Times New Roman"/>
          <w:strike/>
          <w:color w:val="FF0000"/>
          <w:sz w:val="24"/>
        </w:rPr>
        <w:t>1. klases</w:t>
      </w:r>
      <w:r>
        <w:rPr>
          <w:rFonts w:ascii="Times New Roman" w:hAnsi="Times New Roman"/>
          <w:color w:val="000000"/>
          <w:sz w:val="24"/>
        </w:rPr>
        <w:t xml:space="preserve"> tiesībām </w:t>
      </w:r>
      <w:r>
        <w:rPr>
          <w:rFonts w:ascii="Times New Roman" w:hAnsi="Times New Roman"/>
          <w:color w:val="000000"/>
          <w:sz w:val="24"/>
          <w:highlight w:val="cyan"/>
        </w:rPr>
        <w:t xml:space="preserve">atbilstoši </w:t>
      </w:r>
      <w:r>
        <w:rPr>
          <w:rFonts w:ascii="Times New Roman" w:hAnsi="Times New Roman"/>
          <w:i/>
          <w:iCs/>
          <w:color w:val="000000"/>
          <w:sz w:val="24"/>
          <w:highlight w:val="cyan"/>
        </w:rPr>
        <w:t>AeMC</w:t>
      </w:r>
      <w:r>
        <w:rPr>
          <w:rFonts w:ascii="Times New Roman" w:hAnsi="Times New Roman"/>
          <w:color w:val="000000"/>
          <w:sz w:val="24"/>
          <w:highlight w:val="cyan"/>
        </w:rPr>
        <w:t xml:space="preserve"> sertifikātam pievienotajos apstiprināšanas noteikumos noteiktajai darbības jomai</w:t>
      </w:r>
      <w:r>
        <w:rPr>
          <w:rFonts w:ascii="Times New Roman" w:hAnsi="Times New Roman"/>
          <w:color w:val="000000"/>
          <w:sz w:val="24"/>
        </w:rPr>
        <w:t xml:space="preserve"> un jābūt veikušam vismaz 200 aviācijas medicīnas pārbaužu un </w:t>
      </w:r>
      <w:r>
        <w:rPr>
          <w:rFonts w:ascii="Times New Roman" w:hAnsi="Times New Roman"/>
          <w:color w:val="000000"/>
          <w:sz w:val="24"/>
          <w:highlight w:val="cyan"/>
        </w:rPr>
        <w:t>novērtējumu</w:t>
      </w:r>
      <w:r>
        <w:rPr>
          <w:rFonts w:ascii="Times New Roman" w:hAnsi="Times New Roman"/>
          <w:color w:val="000000"/>
          <w:sz w:val="24"/>
        </w:rPr>
        <w:t xml:space="preserve"> saistībā ar 1. klases, </w:t>
      </w:r>
      <w:r>
        <w:rPr>
          <w:rFonts w:ascii="Times New Roman" w:hAnsi="Times New Roman"/>
          <w:color w:val="000000"/>
          <w:sz w:val="24"/>
          <w:highlight w:val="cyan"/>
        </w:rPr>
        <w:t>3. klases vai līdzvērtīgām militārajām</w:t>
      </w:r>
      <w:r>
        <w:rPr>
          <w:rFonts w:ascii="Times New Roman" w:hAnsi="Times New Roman"/>
          <w:color w:val="000000"/>
          <w:sz w:val="24"/>
        </w:rPr>
        <w:t xml:space="preserve"> veselības apliecībām.</w:t>
      </w:r>
    </w:p>
    <w:p w14:paraId="57545508" w14:textId="105670F6" w:rsidR="00B26B1B" w:rsidRDefault="002B13C6" w:rsidP="002B13C6">
      <w:pPr>
        <w:ind w:left="284" w:hanging="284"/>
        <w:jc w:val="both"/>
        <w:rPr>
          <w:rFonts w:ascii="Times New Roman" w:hAnsi="Times New Roman"/>
          <w:strike/>
          <w:color w:val="FF0000"/>
          <w:sz w:val="24"/>
        </w:rPr>
      </w:pPr>
      <w:r>
        <w:rPr>
          <w:rFonts w:ascii="Times New Roman" w:hAnsi="Times New Roman"/>
          <w:strike/>
          <w:color w:val="FF0000"/>
          <w:sz w:val="24"/>
        </w:rPr>
        <w:t xml:space="preserve">b) </w:t>
      </w:r>
      <w:r>
        <w:rPr>
          <w:rFonts w:ascii="Times New Roman" w:hAnsi="Times New Roman"/>
          <w:i/>
          <w:iCs/>
          <w:strike/>
          <w:color w:val="FF0000"/>
          <w:sz w:val="24"/>
        </w:rPr>
        <w:t>AeMC</w:t>
      </w:r>
      <w:r>
        <w:rPr>
          <w:rFonts w:ascii="Times New Roman" w:hAnsi="Times New Roman"/>
          <w:strike/>
          <w:color w:val="FF0000"/>
          <w:sz w:val="24"/>
        </w:rPr>
        <w:t xml:space="preserve"> var sniegt praktisku </w:t>
      </w:r>
      <w:r>
        <w:rPr>
          <w:rFonts w:ascii="Times New Roman" w:hAnsi="Times New Roman"/>
          <w:i/>
          <w:iCs/>
          <w:strike/>
          <w:color w:val="FF0000"/>
          <w:sz w:val="24"/>
        </w:rPr>
        <w:t>AME</w:t>
      </w:r>
      <w:r>
        <w:rPr>
          <w:rFonts w:ascii="Times New Roman" w:hAnsi="Times New Roman"/>
          <w:strike/>
          <w:color w:val="FF0000"/>
          <w:sz w:val="24"/>
        </w:rPr>
        <w:t xml:space="preserve"> apmācību personām, kas ir pilnīgi kvalificēti un sertificēti mediķi.</w:t>
      </w:r>
    </w:p>
    <w:p w14:paraId="0B7A7CA7" w14:textId="77777777" w:rsidR="00903A17" w:rsidRDefault="00903A17" w:rsidP="002B13C6">
      <w:pPr>
        <w:ind w:left="284" w:hanging="284"/>
        <w:jc w:val="both"/>
        <w:rPr>
          <w:rFonts w:ascii="Times New Roman" w:hAnsi="Times New Roman"/>
          <w:strike/>
          <w:color w:val="FF0000"/>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4544"/>
        <w:gridCol w:w="4587"/>
      </w:tblGrid>
      <w:tr w:rsidR="00B26B1B" w:rsidRPr="004E3BA9" w14:paraId="439A40EC" w14:textId="77777777" w:rsidTr="002B13C6">
        <w:trPr>
          <w:trHeight w:val="411"/>
        </w:trPr>
        <w:tc>
          <w:tcPr>
            <w:tcW w:w="2488" w:type="pct"/>
            <w:tcBorders>
              <w:bottom w:val="nil"/>
              <w:right w:val="nil"/>
            </w:tcBorders>
          </w:tcPr>
          <w:p w14:paraId="48089BC2" w14:textId="5C311860" w:rsidR="00B26B1B" w:rsidRPr="004E3BA9" w:rsidRDefault="00CB5EE1" w:rsidP="00CB5EE1">
            <w:pPr>
              <w:ind w:left="113" w:right="113"/>
              <w:jc w:val="both"/>
              <w:rPr>
                <w:rFonts w:ascii="Times New Roman" w:hAnsi="Times New Roman"/>
                <w:b/>
                <w:noProof/>
                <w:sz w:val="24"/>
              </w:rPr>
            </w:pPr>
            <w:r>
              <w:rPr>
                <w:rFonts w:ascii="Times New Roman" w:hAnsi="Times New Roman"/>
                <w:noProof/>
                <w:sz w:val="24"/>
              </w:rPr>
              <w:br w:type="page"/>
            </w:r>
            <w:r w:rsidR="00B26B1B">
              <w:rPr>
                <w:rFonts w:ascii="Times New Roman" w:hAnsi="Times New Roman"/>
                <w:b/>
                <w:sz w:val="24"/>
              </w:rPr>
              <w:t>Pamatojums</w:t>
            </w:r>
          </w:p>
        </w:tc>
        <w:tc>
          <w:tcPr>
            <w:tcW w:w="2512" w:type="pct"/>
            <w:tcBorders>
              <w:left w:val="nil"/>
              <w:bottom w:val="nil"/>
            </w:tcBorders>
          </w:tcPr>
          <w:p w14:paraId="0D4C4FB3" w14:textId="77777777" w:rsidR="00B26B1B" w:rsidRPr="004E3BA9" w:rsidRDefault="00B26B1B" w:rsidP="00CB5EE1">
            <w:pPr>
              <w:ind w:left="113" w:right="113"/>
              <w:jc w:val="right"/>
              <w:rPr>
                <w:rFonts w:ascii="Times New Roman" w:hAnsi="Times New Roman"/>
                <w:i/>
                <w:noProof/>
                <w:sz w:val="24"/>
              </w:rPr>
            </w:pPr>
            <w:r>
              <w:rPr>
                <w:rFonts w:ascii="Times New Roman" w:hAnsi="Times New Roman"/>
                <w:i/>
                <w:sz w:val="24"/>
              </w:rPr>
              <w:t>RMT.0287</w:t>
            </w:r>
          </w:p>
        </w:tc>
      </w:tr>
      <w:tr w:rsidR="00B26B1B" w:rsidRPr="004E3BA9" w14:paraId="57D9E355" w14:textId="77777777" w:rsidTr="002B13C6">
        <w:trPr>
          <w:trHeight w:val="1393"/>
        </w:trPr>
        <w:tc>
          <w:tcPr>
            <w:tcW w:w="5000" w:type="pct"/>
            <w:gridSpan w:val="2"/>
            <w:tcBorders>
              <w:top w:val="nil"/>
            </w:tcBorders>
          </w:tcPr>
          <w:p w14:paraId="0FB96EBC" w14:textId="77777777" w:rsidR="00B26B1B" w:rsidRPr="004E3BA9" w:rsidRDefault="00B26B1B" w:rsidP="00CB5EE1">
            <w:pPr>
              <w:ind w:left="113" w:right="113"/>
              <w:jc w:val="both"/>
              <w:rPr>
                <w:rFonts w:ascii="Times New Roman" w:hAnsi="Times New Roman"/>
                <w:noProof/>
                <w:sz w:val="24"/>
              </w:rPr>
            </w:pPr>
            <w:r>
              <w:rPr>
                <w:rFonts w:ascii="Times New Roman" w:hAnsi="Times New Roman"/>
                <w:sz w:val="24"/>
              </w:rPr>
              <w:t xml:space="preserve">Noteikumu izstrādes grupā un MEG diskusijās tika uzsvērts, ka ir svarīgi, lai </w:t>
            </w:r>
            <w:r>
              <w:rPr>
                <w:rFonts w:ascii="Times New Roman" w:hAnsi="Times New Roman"/>
                <w:i/>
                <w:iCs/>
                <w:sz w:val="24"/>
              </w:rPr>
              <w:t>AeMC</w:t>
            </w:r>
            <w:r>
              <w:rPr>
                <w:rFonts w:ascii="Times New Roman" w:hAnsi="Times New Roman"/>
                <w:sz w:val="24"/>
              </w:rPr>
              <w:t xml:space="preserve"> vadītājs, kas pieņem lēmumus par pirmreizējām 1. vai 3. klases aviācijas medicīnas pārbaudēm un nodrošina mācības citiem </w:t>
            </w:r>
            <w:r>
              <w:rPr>
                <w:rFonts w:ascii="Times New Roman" w:hAnsi="Times New Roman"/>
                <w:i/>
                <w:iCs/>
                <w:sz w:val="24"/>
              </w:rPr>
              <w:t>AME</w:t>
            </w:r>
            <w:r>
              <w:rPr>
                <w:rFonts w:ascii="Times New Roman" w:hAnsi="Times New Roman"/>
                <w:sz w:val="24"/>
              </w:rPr>
              <w:t xml:space="preserve">, būtu pienācīgi sagatavots un kvalificēts. Tāpēc noteikumu izstrādes grupa ierosināja precizēt iepriekšējo redakciju. Turklāt grupa ierosināja svītrot šo </w:t>
            </w:r>
            <w:r>
              <w:rPr>
                <w:rFonts w:ascii="Times New Roman" w:hAnsi="Times New Roman"/>
                <w:i/>
                <w:iCs/>
                <w:sz w:val="24"/>
              </w:rPr>
              <w:t>AMC</w:t>
            </w:r>
            <w:r>
              <w:rPr>
                <w:rFonts w:ascii="Times New Roman" w:hAnsi="Times New Roman"/>
                <w:sz w:val="24"/>
              </w:rPr>
              <w:t xml:space="preserve"> b) punktu, jo tā saturs tika pievienots ORA.AeMC.105. punktam.</w:t>
            </w:r>
          </w:p>
        </w:tc>
      </w:tr>
    </w:tbl>
    <w:p w14:paraId="7733718B" w14:textId="77777777" w:rsidR="00B26B1B" w:rsidRPr="004E3BA9" w:rsidRDefault="00B26B1B" w:rsidP="004E3BA9">
      <w:pPr>
        <w:jc w:val="both"/>
        <w:rPr>
          <w:rFonts w:ascii="Times New Roman" w:hAnsi="Times New Roman"/>
          <w:noProof/>
          <w:sz w:val="24"/>
        </w:rPr>
      </w:pPr>
    </w:p>
    <w:p w14:paraId="0B97CD2C" w14:textId="36E1F087" w:rsidR="00B26B1B" w:rsidRPr="002B13C6" w:rsidRDefault="00B26B1B" w:rsidP="002B13C6">
      <w:pPr>
        <w:shd w:val="clear" w:color="auto" w:fill="FFC000"/>
        <w:jc w:val="both"/>
        <w:rPr>
          <w:rFonts w:ascii="Times New Roman" w:hAnsi="Times New Roman"/>
          <w:b/>
          <w:bCs/>
          <w:noProof/>
          <w:color w:val="FFFFFF"/>
          <w:sz w:val="28"/>
          <w:szCs w:val="24"/>
          <w:shd w:val="clear" w:color="auto" w:fill="FFC000"/>
        </w:rPr>
      </w:pPr>
      <w:r>
        <w:rPr>
          <w:rFonts w:ascii="Times New Roman" w:hAnsi="Times New Roman"/>
          <w:b/>
          <w:color w:val="FFFFFF"/>
          <w:sz w:val="28"/>
          <w:shd w:val="clear" w:color="auto" w:fill="FFC000"/>
        </w:rPr>
        <w:t>AMC1 par ORA.AeMC.215. punktu “Prasības attiecībā uz iekārtām”</w:t>
      </w:r>
    </w:p>
    <w:p w14:paraId="0CAE6CA9" w14:textId="77777777" w:rsidR="002B13C6" w:rsidRDefault="002B13C6" w:rsidP="004E3BA9">
      <w:pPr>
        <w:jc w:val="both"/>
        <w:rPr>
          <w:rFonts w:ascii="Times New Roman" w:hAnsi="Times New Roman"/>
          <w:noProof/>
          <w:sz w:val="24"/>
        </w:rPr>
      </w:pPr>
    </w:p>
    <w:p w14:paraId="59A6C535" w14:textId="6BF40D48" w:rsidR="00B26B1B" w:rsidRPr="002B13C6" w:rsidRDefault="00B26B1B" w:rsidP="004E3BA9">
      <w:pPr>
        <w:jc w:val="both"/>
        <w:rPr>
          <w:rFonts w:ascii="Times New Roman" w:hAnsi="Times New Roman"/>
          <w:b/>
          <w:bCs/>
          <w:noProof/>
          <w:sz w:val="24"/>
        </w:rPr>
      </w:pPr>
      <w:r>
        <w:rPr>
          <w:rFonts w:ascii="Times New Roman" w:hAnsi="Times New Roman"/>
          <w:b/>
          <w:sz w:val="24"/>
        </w:rPr>
        <w:t>MEDICĪNISKI TEHNISKĀS IEKĀRTAS</w:t>
      </w:r>
    </w:p>
    <w:p w14:paraId="6A21473C" w14:textId="77777777" w:rsidR="002B13C6" w:rsidRDefault="002B13C6" w:rsidP="004E3BA9">
      <w:pPr>
        <w:jc w:val="both"/>
        <w:rPr>
          <w:rFonts w:ascii="Times New Roman" w:hAnsi="Times New Roman"/>
          <w:noProof/>
          <w:sz w:val="24"/>
        </w:rPr>
      </w:pPr>
    </w:p>
    <w:p w14:paraId="6DE8733E" w14:textId="1A8B3948" w:rsidR="00B26B1B" w:rsidRPr="004E3BA9" w:rsidRDefault="00B26B1B" w:rsidP="004E3BA9">
      <w:pPr>
        <w:jc w:val="both"/>
        <w:rPr>
          <w:rFonts w:ascii="Times New Roman" w:hAnsi="Times New Roman"/>
          <w:noProof/>
          <w:sz w:val="24"/>
        </w:rPr>
      </w:pPr>
      <w:r>
        <w:rPr>
          <w:rFonts w:ascii="Times New Roman" w:hAnsi="Times New Roman"/>
          <w:sz w:val="24"/>
        </w:rPr>
        <w:t xml:space="preserve">Jānodrošina tādas </w:t>
      </w:r>
      <w:r>
        <w:rPr>
          <w:rFonts w:ascii="Times New Roman" w:hAnsi="Times New Roman"/>
          <w:i/>
          <w:iCs/>
          <w:sz w:val="24"/>
        </w:rPr>
        <w:t>AeMC</w:t>
      </w:r>
      <w:r>
        <w:rPr>
          <w:rFonts w:ascii="Times New Roman" w:hAnsi="Times New Roman"/>
          <w:sz w:val="24"/>
        </w:rPr>
        <w:t xml:space="preserve"> medicīniski tehniskās iekārtas kā vispārējā medicīniskajā praksē izmantotais aprīkojums un papildus tam arī </w:t>
      </w:r>
      <w:r>
        <w:rPr>
          <w:rFonts w:ascii="Times New Roman" w:hAnsi="Times New Roman"/>
          <w:sz w:val="24"/>
          <w:highlight w:val="cyan"/>
        </w:rPr>
        <w:t>turpmāk norādītais aprīkojums</w:t>
      </w:r>
      <w:r>
        <w:rPr>
          <w:rFonts w:ascii="Times New Roman" w:hAnsi="Times New Roman"/>
          <w:sz w:val="24"/>
        </w:rPr>
        <w:t>.</w:t>
      </w:r>
    </w:p>
    <w:p w14:paraId="513CAC40" w14:textId="77777777" w:rsidR="002B13C6" w:rsidRDefault="002B13C6" w:rsidP="004E3BA9">
      <w:pPr>
        <w:jc w:val="both"/>
        <w:rPr>
          <w:rFonts w:ascii="Times New Roman" w:hAnsi="Times New Roman"/>
          <w:noProof/>
          <w:sz w:val="24"/>
        </w:rPr>
      </w:pPr>
    </w:p>
    <w:p w14:paraId="099A0E6F" w14:textId="3C862504" w:rsidR="00B26B1B" w:rsidRPr="004E3BA9" w:rsidRDefault="002B13C6" w:rsidP="00A8649F">
      <w:pPr>
        <w:ind w:left="284" w:hanging="284"/>
        <w:jc w:val="both"/>
        <w:rPr>
          <w:rFonts w:ascii="Times New Roman" w:hAnsi="Times New Roman"/>
          <w:noProof/>
          <w:sz w:val="24"/>
        </w:rPr>
      </w:pPr>
      <w:r>
        <w:rPr>
          <w:rFonts w:ascii="Times New Roman" w:hAnsi="Times New Roman"/>
          <w:sz w:val="24"/>
        </w:rPr>
        <w:t>a) Kardioloģija</w:t>
      </w:r>
    </w:p>
    <w:p w14:paraId="76286401" w14:textId="77777777" w:rsidR="00B26B1B" w:rsidRPr="004E3BA9" w:rsidRDefault="00B26B1B" w:rsidP="00A8649F">
      <w:pPr>
        <w:ind w:left="284"/>
        <w:jc w:val="both"/>
        <w:rPr>
          <w:rFonts w:ascii="Times New Roman" w:hAnsi="Times New Roman"/>
          <w:noProof/>
          <w:sz w:val="24"/>
        </w:rPr>
      </w:pPr>
      <w:r>
        <w:rPr>
          <w:rFonts w:ascii="Times New Roman" w:hAnsi="Times New Roman"/>
          <w:sz w:val="24"/>
        </w:rPr>
        <w:t>Nepieciešamās iekārtas, lai varētu veikt šādas procedūras:</w:t>
      </w:r>
    </w:p>
    <w:p w14:paraId="06917699" w14:textId="7FDA0077" w:rsidR="00B26B1B" w:rsidRPr="004E3BA9" w:rsidRDefault="00A8649F" w:rsidP="00A8649F">
      <w:pPr>
        <w:ind w:left="567" w:hanging="284"/>
        <w:jc w:val="both"/>
        <w:rPr>
          <w:rFonts w:ascii="Times New Roman" w:hAnsi="Times New Roman"/>
          <w:noProof/>
          <w:sz w:val="24"/>
        </w:rPr>
      </w:pPr>
      <w:r>
        <w:rPr>
          <w:rFonts w:ascii="Times New Roman" w:hAnsi="Times New Roman"/>
          <w:sz w:val="24"/>
        </w:rPr>
        <w:t>1) 12 novadījumu elektrokardiogramma (EKG) miera stāvoklī.</w:t>
      </w:r>
    </w:p>
    <w:p w14:paraId="157F855B" w14:textId="36B25A1D" w:rsidR="00B26B1B" w:rsidRPr="004E3BA9" w:rsidRDefault="005F5202" w:rsidP="00A8649F">
      <w:pPr>
        <w:ind w:left="567" w:hanging="284"/>
        <w:jc w:val="both"/>
        <w:rPr>
          <w:rFonts w:ascii="Times New Roman" w:hAnsi="Times New Roman"/>
          <w:strike/>
          <w:noProof/>
          <w:color w:val="FF0000"/>
          <w:sz w:val="24"/>
        </w:rPr>
      </w:pPr>
      <w:r>
        <w:rPr>
          <w:rFonts w:ascii="Times New Roman" w:hAnsi="Times New Roman"/>
          <w:strike/>
          <w:color w:val="FF0000"/>
          <w:sz w:val="24"/>
        </w:rPr>
        <w:t>2) slodzes EKG;</w:t>
      </w:r>
    </w:p>
    <w:p w14:paraId="582BA942" w14:textId="14F1C349" w:rsidR="00B26B1B" w:rsidRPr="004E3BA9" w:rsidRDefault="00E67CDE" w:rsidP="00A8649F">
      <w:pPr>
        <w:ind w:left="567" w:hanging="284"/>
        <w:jc w:val="both"/>
        <w:rPr>
          <w:rFonts w:ascii="Times New Roman" w:hAnsi="Times New Roman"/>
          <w:strike/>
          <w:noProof/>
          <w:color w:val="FF0000"/>
          <w:sz w:val="24"/>
        </w:rPr>
      </w:pPr>
      <w:r>
        <w:rPr>
          <w:rFonts w:ascii="Times New Roman" w:hAnsi="Times New Roman"/>
          <w:strike/>
          <w:color w:val="FF0000"/>
          <w:sz w:val="24"/>
        </w:rPr>
        <w:lastRenderedPageBreak/>
        <w:t>3) 24 stundu asinsspiediena monitorēšanu;</w:t>
      </w:r>
    </w:p>
    <w:p w14:paraId="1E092178" w14:textId="16B640AB" w:rsidR="00B26B1B" w:rsidRPr="004E3BA9" w:rsidRDefault="00E67CDE" w:rsidP="00A8649F">
      <w:pPr>
        <w:ind w:left="567" w:hanging="284"/>
        <w:jc w:val="both"/>
        <w:rPr>
          <w:rFonts w:ascii="Times New Roman" w:hAnsi="Times New Roman"/>
          <w:strike/>
          <w:noProof/>
          <w:color w:val="FF0000"/>
          <w:sz w:val="24"/>
        </w:rPr>
      </w:pPr>
      <w:r>
        <w:rPr>
          <w:rFonts w:ascii="Times New Roman" w:hAnsi="Times New Roman"/>
          <w:strike/>
          <w:color w:val="FF0000"/>
          <w:sz w:val="24"/>
        </w:rPr>
        <w:t>4) 24 stundu sirds ritma monitorēšanu.</w:t>
      </w:r>
    </w:p>
    <w:p w14:paraId="06875605" w14:textId="77777777" w:rsidR="00A94EDB" w:rsidRDefault="00A94EDB" w:rsidP="004E3BA9">
      <w:pPr>
        <w:jc w:val="both"/>
        <w:rPr>
          <w:rFonts w:ascii="Times New Roman" w:hAnsi="Times New Roman"/>
          <w:noProof/>
          <w:sz w:val="24"/>
        </w:rPr>
      </w:pPr>
    </w:p>
    <w:p w14:paraId="5F55BFED" w14:textId="7CC539EA" w:rsidR="00B26B1B" w:rsidRPr="004E3BA9" w:rsidRDefault="00A94EDB" w:rsidP="004E3BA9">
      <w:pPr>
        <w:jc w:val="both"/>
        <w:rPr>
          <w:rFonts w:ascii="Times New Roman" w:hAnsi="Times New Roman"/>
          <w:noProof/>
          <w:sz w:val="24"/>
        </w:rPr>
      </w:pPr>
      <w:r>
        <w:rPr>
          <w:rFonts w:ascii="Times New Roman" w:hAnsi="Times New Roman"/>
          <w:sz w:val="24"/>
        </w:rPr>
        <w:t>b) Oftalmoloģija</w:t>
      </w:r>
    </w:p>
    <w:p w14:paraId="77B0BDF0" w14:textId="77777777" w:rsidR="00B26B1B" w:rsidRPr="004E3BA9" w:rsidRDefault="00B26B1B" w:rsidP="00E67CDE">
      <w:pPr>
        <w:ind w:left="284"/>
        <w:jc w:val="both"/>
        <w:rPr>
          <w:rFonts w:ascii="Times New Roman" w:hAnsi="Times New Roman"/>
          <w:noProof/>
          <w:sz w:val="24"/>
        </w:rPr>
      </w:pPr>
      <w:r>
        <w:rPr>
          <w:rFonts w:ascii="Times New Roman" w:hAnsi="Times New Roman"/>
          <w:sz w:val="24"/>
        </w:rPr>
        <w:t>Nepieciešamās iekārtas, lai varētu pārbaudīt:</w:t>
      </w:r>
    </w:p>
    <w:p w14:paraId="52738E08" w14:textId="749E0B98" w:rsidR="00B26B1B" w:rsidRPr="004E3BA9" w:rsidRDefault="00E67CDE" w:rsidP="00E67CDE">
      <w:pPr>
        <w:ind w:left="567" w:hanging="284"/>
        <w:jc w:val="both"/>
        <w:rPr>
          <w:rFonts w:ascii="Times New Roman" w:hAnsi="Times New Roman"/>
          <w:noProof/>
          <w:sz w:val="24"/>
        </w:rPr>
      </w:pPr>
      <w:r>
        <w:rPr>
          <w:rFonts w:ascii="Times New Roman" w:hAnsi="Times New Roman"/>
          <w:sz w:val="24"/>
        </w:rPr>
        <w:t>1) tuvo, vidējo un tālo redzi;</w:t>
      </w:r>
    </w:p>
    <w:p w14:paraId="361CADD6" w14:textId="3B7997C9" w:rsidR="00B26B1B" w:rsidRPr="004E3BA9" w:rsidRDefault="00E67CDE" w:rsidP="00E67CDE">
      <w:pPr>
        <w:ind w:left="567" w:hanging="284"/>
        <w:jc w:val="both"/>
        <w:rPr>
          <w:rFonts w:ascii="Times New Roman" w:hAnsi="Times New Roman"/>
          <w:noProof/>
          <w:sz w:val="24"/>
        </w:rPr>
      </w:pPr>
      <w:r>
        <w:rPr>
          <w:rFonts w:ascii="Times New Roman" w:hAnsi="Times New Roman"/>
          <w:sz w:val="24"/>
        </w:rPr>
        <w:t>2) ārējo aci, anatomiju, acs optisko aparātu un fundoskopiju;</w:t>
      </w:r>
    </w:p>
    <w:p w14:paraId="0545B7EC" w14:textId="620919B3" w:rsidR="00B26B1B" w:rsidRPr="004E3BA9" w:rsidRDefault="00E67CDE" w:rsidP="00E67CDE">
      <w:pPr>
        <w:ind w:left="567" w:hanging="284"/>
        <w:jc w:val="both"/>
        <w:rPr>
          <w:rFonts w:ascii="Times New Roman" w:hAnsi="Times New Roman"/>
          <w:noProof/>
          <w:sz w:val="24"/>
        </w:rPr>
      </w:pPr>
      <w:r>
        <w:rPr>
          <w:rFonts w:ascii="Times New Roman" w:hAnsi="Times New Roman"/>
          <w:sz w:val="24"/>
        </w:rPr>
        <w:t>3) acsābolu kustības;</w:t>
      </w:r>
    </w:p>
    <w:p w14:paraId="5EAD8FA8" w14:textId="662BB9D2" w:rsidR="00B26B1B" w:rsidRPr="004E3BA9" w:rsidRDefault="00E67CDE" w:rsidP="00E67CDE">
      <w:pPr>
        <w:ind w:left="567" w:hanging="284"/>
        <w:jc w:val="both"/>
        <w:rPr>
          <w:rFonts w:ascii="Times New Roman" w:hAnsi="Times New Roman"/>
          <w:noProof/>
          <w:sz w:val="24"/>
        </w:rPr>
      </w:pPr>
      <w:r>
        <w:rPr>
          <w:rFonts w:ascii="Times New Roman" w:hAnsi="Times New Roman"/>
          <w:sz w:val="24"/>
        </w:rPr>
        <w:t>4) binokulāro redzi;</w:t>
      </w:r>
    </w:p>
    <w:p w14:paraId="436CFF57" w14:textId="08A929B3" w:rsidR="00B26B1B" w:rsidRPr="004E3BA9" w:rsidRDefault="00E67CDE" w:rsidP="00E67CDE">
      <w:pPr>
        <w:ind w:left="567" w:hanging="284"/>
        <w:jc w:val="both"/>
        <w:rPr>
          <w:rFonts w:ascii="Times New Roman" w:hAnsi="Times New Roman"/>
          <w:noProof/>
          <w:sz w:val="24"/>
        </w:rPr>
      </w:pPr>
      <w:r>
        <w:rPr>
          <w:rFonts w:ascii="Times New Roman" w:hAnsi="Times New Roman"/>
          <w:sz w:val="24"/>
        </w:rPr>
        <w:t>5) krāsu redzi (anomaloskopija vai līdzvērtīga pārbaude);</w:t>
      </w:r>
    </w:p>
    <w:p w14:paraId="478C883E" w14:textId="4094EA1E" w:rsidR="00B26B1B" w:rsidRPr="004E3BA9" w:rsidRDefault="00E67CDE" w:rsidP="00E67CDE">
      <w:pPr>
        <w:ind w:left="567" w:hanging="284"/>
        <w:jc w:val="both"/>
        <w:rPr>
          <w:rFonts w:ascii="Times New Roman" w:hAnsi="Times New Roman"/>
          <w:noProof/>
          <w:sz w:val="24"/>
        </w:rPr>
      </w:pPr>
      <w:r>
        <w:rPr>
          <w:rFonts w:ascii="Times New Roman" w:hAnsi="Times New Roman"/>
          <w:sz w:val="24"/>
        </w:rPr>
        <w:t>6) redzes laukus;</w:t>
      </w:r>
    </w:p>
    <w:p w14:paraId="221433C2" w14:textId="0F38B633" w:rsidR="00B26B1B" w:rsidRPr="004E3BA9" w:rsidRDefault="00E67CDE" w:rsidP="00E67CDE">
      <w:pPr>
        <w:ind w:left="567" w:hanging="284"/>
        <w:jc w:val="both"/>
        <w:rPr>
          <w:rFonts w:ascii="Times New Roman" w:hAnsi="Times New Roman"/>
          <w:noProof/>
          <w:sz w:val="24"/>
        </w:rPr>
      </w:pPr>
      <w:r>
        <w:rPr>
          <w:rFonts w:ascii="Times New Roman" w:hAnsi="Times New Roman"/>
          <w:sz w:val="24"/>
        </w:rPr>
        <w:t>7) refrakciju;</w:t>
      </w:r>
    </w:p>
    <w:p w14:paraId="7C1270C4" w14:textId="49E7B94A" w:rsidR="00B26B1B" w:rsidRPr="004E3BA9" w:rsidRDefault="00E67CDE" w:rsidP="00E67CDE">
      <w:pPr>
        <w:ind w:left="567" w:hanging="284"/>
        <w:jc w:val="both"/>
        <w:rPr>
          <w:rFonts w:ascii="Times New Roman" w:hAnsi="Times New Roman"/>
          <w:noProof/>
          <w:sz w:val="24"/>
        </w:rPr>
      </w:pPr>
      <w:r>
        <w:rPr>
          <w:rFonts w:ascii="Times New Roman" w:hAnsi="Times New Roman"/>
          <w:sz w:val="24"/>
        </w:rPr>
        <w:t>8) heteroforiju</w:t>
      </w:r>
      <w:r>
        <w:rPr>
          <w:rFonts w:ascii="Times New Roman" w:hAnsi="Times New Roman"/>
          <w:color w:val="000000"/>
          <w:sz w:val="24"/>
          <w:highlight w:val="cyan"/>
        </w:rPr>
        <w:t xml:space="preserve"> un</w:t>
      </w:r>
    </w:p>
    <w:p w14:paraId="6A7D007E" w14:textId="06251BB8" w:rsidR="00B26B1B" w:rsidRPr="004E3BA9" w:rsidRDefault="00E67CDE" w:rsidP="00E67CDE">
      <w:pPr>
        <w:ind w:left="567" w:hanging="284"/>
        <w:jc w:val="both"/>
        <w:rPr>
          <w:rFonts w:ascii="Times New Roman" w:hAnsi="Times New Roman"/>
          <w:noProof/>
          <w:color w:val="000000"/>
          <w:sz w:val="24"/>
        </w:rPr>
      </w:pPr>
      <w:r>
        <w:rPr>
          <w:rFonts w:ascii="Times New Roman" w:hAnsi="Times New Roman"/>
          <w:color w:val="000000"/>
          <w:sz w:val="24"/>
          <w:highlight w:val="cyan"/>
        </w:rPr>
        <w:t>9) kontrasta jutību, tostarp mezopiskos stāvokļus ar atspīdumu un bez tā.</w:t>
      </w:r>
    </w:p>
    <w:p w14:paraId="00A539CA" w14:textId="77777777" w:rsidR="00E67CDE" w:rsidRDefault="00E67CDE" w:rsidP="004E3BA9">
      <w:pPr>
        <w:jc w:val="both"/>
        <w:rPr>
          <w:rFonts w:ascii="Times New Roman" w:hAnsi="Times New Roman"/>
          <w:noProof/>
          <w:sz w:val="24"/>
        </w:rPr>
      </w:pPr>
    </w:p>
    <w:p w14:paraId="5888D430" w14:textId="7C7DC66B" w:rsidR="00B26B1B" w:rsidRPr="004E3BA9" w:rsidRDefault="00E67CDE" w:rsidP="004E3BA9">
      <w:pPr>
        <w:jc w:val="both"/>
        <w:rPr>
          <w:rFonts w:ascii="Times New Roman" w:hAnsi="Times New Roman"/>
          <w:noProof/>
          <w:sz w:val="24"/>
        </w:rPr>
      </w:pPr>
      <w:r>
        <w:rPr>
          <w:rFonts w:ascii="Times New Roman" w:hAnsi="Times New Roman"/>
          <w:sz w:val="24"/>
        </w:rPr>
        <w:t>c) Dzirde</w:t>
      </w:r>
    </w:p>
    <w:p w14:paraId="14411D4B" w14:textId="797B33F2" w:rsidR="00B26B1B" w:rsidRPr="004E3BA9" w:rsidRDefault="009A6A3A" w:rsidP="009A6A3A">
      <w:pPr>
        <w:ind w:left="567" w:hanging="284"/>
        <w:jc w:val="both"/>
        <w:rPr>
          <w:rFonts w:ascii="Times New Roman" w:hAnsi="Times New Roman"/>
          <w:noProof/>
          <w:sz w:val="24"/>
        </w:rPr>
      </w:pPr>
      <w:r>
        <w:rPr>
          <w:rFonts w:ascii="Times New Roman" w:hAnsi="Times New Roman"/>
          <w:sz w:val="24"/>
        </w:rPr>
        <w:t>1) Tīrā toņa audiometrija.</w:t>
      </w:r>
    </w:p>
    <w:p w14:paraId="1989D283" w14:textId="77777777" w:rsidR="00E67CDE" w:rsidRDefault="00E67CDE" w:rsidP="004E3BA9">
      <w:pPr>
        <w:jc w:val="both"/>
        <w:rPr>
          <w:rFonts w:ascii="Times New Roman" w:hAnsi="Times New Roman"/>
          <w:noProof/>
          <w:sz w:val="24"/>
        </w:rPr>
      </w:pPr>
    </w:p>
    <w:p w14:paraId="210D7048" w14:textId="749C3BBB" w:rsidR="00B26B1B" w:rsidRPr="004E3BA9" w:rsidRDefault="004328A8" w:rsidP="004328A8">
      <w:pPr>
        <w:tabs>
          <w:tab w:val="left" w:pos="142"/>
        </w:tabs>
        <w:ind w:left="284" w:hanging="284"/>
        <w:jc w:val="both"/>
        <w:rPr>
          <w:rFonts w:ascii="Times New Roman" w:hAnsi="Times New Roman"/>
          <w:noProof/>
          <w:sz w:val="24"/>
        </w:rPr>
      </w:pPr>
      <w:r>
        <w:rPr>
          <w:rFonts w:ascii="Times New Roman" w:hAnsi="Times New Roman"/>
          <w:sz w:val="24"/>
        </w:rPr>
        <w:t xml:space="preserve">d) Otorinolaringoloģija </w:t>
      </w:r>
      <w:r>
        <w:rPr>
          <w:rFonts w:ascii="Times New Roman" w:hAnsi="Times New Roman"/>
          <w:color w:val="000000"/>
          <w:sz w:val="24"/>
          <w:highlight w:val="cyan"/>
        </w:rPr>
        <w:t>(</w:t>
      </w:r>
      <w:r>
        <w:rPr>
          <w:rFonts w:ascii="Times New Roman" w:hAnsi="Times New Roman"/>
          <w:i/>
          <w:iCs/>
          <w:color w:val="000000"/>
          <w:sz w:val="24"/>
          <w:highlight w:val="cyan"/>
        </w:rPr>
        <w:t>ENT</w:t>
      </w:r>
      <w:r>
        <w:rPr>
          <w:rFonts w:ascii="Times New Roman" w:hAnsi="Times New Roman"/>
          <w:color w:val="000000"/>
          <w:sz w:val="24"/>
          <w:highlight w:val="cyan"/>
        </w:rPr>
        <w:t>)</w:t>
      </w:r>
    </w:p>
    <w:p w14:paraId="1B99502D" w14:textId="77777777" w:rsidR="00B26B1B" w:rsidRPr="004E3BA9" w:rsidRDefault="00B26B1B" w:rsidP="004328A8">
      <w:pPr>
        <w:ind w:left="284"/>
        <w:jc w:val="both"/>
        <w:rPr>
          <w:rFonts w:ascii="Times New Roman" w:hAnsi="Times New Roman"/>
          <w:noProof/>
          <w:sz w:val="24"/>
        </w:rPr>
      </w:pPr>
      <w:r>
        <w:rPr>
          <w:rFonts w:ascii="Times New Roman" w:hAnsi="Times New Roman"/>
          <w:sz w:val="24"/>
        </w:rPr>
        <w:t>Nepieciešamās iekārtas, lai varētu veikt mutes dobuma un rīkles klīniskās pārbaudes un:</w:t>
      </w:r>
    </w:p>
    <w:p w14:paraId="63A595E7" w14:textId="5C00CC00" w:rsidR="00B26B1B" w:rsidRPr="004E3BA9" w:rsidRDefault="004328A8" w:rsidP="004328A8">
      <w:pPr>
        <w:ind w:left="567" w:hanging="284"/>
        <w:jc w:val="both"/>
        <w:rPr>
          <w:rFonts w:ascii="Times New Roman" w:hAnsi="Times New Roman"/>
          <w:noProof/>
          <w:sz w:val="24"/>
        </w:rPr>
      </w:pPr>
      <w:r>
        <w:rPr>
          <w:rFonts w:ascii="Times New Roman" w:hAnsi="Times New Roman"/>
          <w:sz w:val="24"/>
        </w:rPr>
        <w:t>1) otoskopiju;</w:t>
      </w:r>
    </w:p>
    <w:p w14:paraId="6274AAAA" w14:textId="032F76A6" w:rsidR="00B26B1B" w:rsidRPr="004E3BA9" w:rsidRDefault="004328A8" w:rsidP="004328A8">
      <w:pPr>
        <w:ind w:left="567" w:hanging="284"/>
        <w:jc w:val="both"/>
        <w:rPr>
          <w:rFonts w:ascii="Times New Roman" w:hAnsi="Times New Roman"/>
          <w:noProof/>
          <w:sz w:val="24"/>
        </w:rPr>
      </w:pPr>
      <w:r>
        <w:rPr>
          <w:rFonts w:ascii="Times New Roman" w:hAnsi="Times New Roman"/>
          <w:sz w:val="24"/>
        </w:rPr>
        <w:t>2) rinoskopiju;</w:t>
      </w:r>
    </w:p>
    <w:p w14:paraId="30C41D3E" w14:textId="26304A0B" w:rsidR="00B26B1B" w:rsidRPr="004E3BA9" w:rsidRDefault="004328A8" w:rsidP="004328A8">
      <w:pPr>
        <w:ind w:left="567" w:hanging="284"/>
        <w:jc w:val="both"/>
        <w:rPr>
          <w:rFonts w:ascii="Times New Roman" w:hAnsi="Times New Roman"/>
          <w:noProof/>
          <w:sz w:val="24"/>
        </w:rPr>
      </w:pPr>
      <w:r>
        <w:rPr>
          <w:rFonts w:ascii="Times New Roman" w:hAnsi="Times New Roman"/>
          <w:sz w:val="24"/>
        </w:rPr>
        <w:t>3) timpanometriju vai līdzvērtīgu pārbaudi;</w:t>
      </w:r>
    </w:p>
    <w:p w14:paraId="6EA2930F" w14:textId="5EEAE422" w:rsidR="00B26B1B" w:rsidRPr="004E3BA9" w:rsidRDefault="004328A8" w:rsidP="004328A8">
      <w:pPr>
        <w:ind w:left="567" w:hanging="284"/>
        <w:jc w:val="both"/>
        <w:rPr>
          <w:rFonts w:ascii="Times New Roman" w:hAnsi="Times New Roman"/>
          <w:noProof/>
          <w:sz w:val="24"/>
        </w:rPr>
      </w:pPr>
      <w:r>
        <w:rPr>
          <w:rFonts w:ascii="Times New Roman" w:hAnsi="Times New Roman"/>
          <w:sz w:val="24"/>
        </w:rPr>
        <w:t>4) vestibulārās sistēmas klīnisko apsekošanu.</w:t>
      </w:r>
    </w:p>
    <w:p w14:paraId="08A2C80E" w14:textId="77777777" w:rsidR="004328A8" w:rsidRDefault="004328A8" w:rsidP="004E3BA9">
      <w:pPr>
        <w:jc w:val="both"/>
        <w:rPr>
          <w:rFonts w:ascii="Times New Roman" w:hAnsi="Times New Roman"/>
          <w:noProof/>
          <w:sz w:val="24"/>
        </w:rPr>
      </w:pPr>
    </w:p>
    <w:p w14:paraId="6DF0A7D9" w14:textId="01F66480" w:rsidR="00B26B1B" w:rsidRPr="004E3BA9" w:rsidRDefault="004328A8" w:rsidP="004E3BA9">
      <w:pPr>
        <w:jc w:val="both"/>
        <w:rPr>
          <w:rFonts w:ascii="Times New Roman" w:hAnsi="Times New Roman"/>
          <w:noProof/>
          <w:sz w:val="24"/>
        </w:rPr>
      </w:pPr>
      <w:r>
        <w:rPr>
          <w:rFonts w:ascii="Times New Roman" w:hAnsi="Times New Roman"/>
          <w:sz w:val="24"/>
        </w:rPr>
        <w:t>e) Plaušu darbības pārbaude</w:t>
      </w:r>
    </w:p>
    <w:p w14:paraId="44642458" w14:textId="39F97D86" w:rsidR="00B26B1B" w:rsidRPr="004E3BA9" w:rsidRDefault="004328A8" w:rsidP="004328A8">
      <w:pPr>
        <w:ind w:left="284"/>
        <w:jc w:val="both"/>
        <w:rPr>
          <w:rFonts w:ascii="Times New Roman" w:hAnsi="Times New Roman"/>
          <w:noProof/>
          <w:sz w:val="24"/>
        </w:rPr>
      </w:pPr>
      <w:r>
        <w:rPr>
          <w:rFonts w:ascii="Times New Roman" w:hAnsi="Times New Roman"/>
          <w:sz w:val="24"/>
        </w:rPr>
        <w:t>1) Spirometrija.</w:t>
      </w:r>
    </w:p>
    <w:p w14:paraId="503036AA" w14:textId="77777777" w:rsidR="004328A8" w:rsidRDefault="004328A8" w:rsidP="004E3BA9">
      <w:pPr>
        <w:jc w:val="both"/>
        <w:rPr>
          <w:rFonts w:ascii="Times New Roman" w:hAnsi="Times New Roman"/>
          <w:noProof/>
          <w:sz w:val="24"/>
        </w:rPr>
      </w:pPr>
    </w:p>
    <w:p w14:paraId="50D32F31" w14:textId="3282907A" w:rsidR="00B26B1B" w:rsidRPr="004E3BA9" w:rsidRDefault="004328A8" w:rsidP="00182A0B">
      <w:pPr>
        <w:ind w:left="284" w:hanging="284"/>
        <w:jc w:val="both"/>
        <w:rPr>
          <w:rFonts w:ascii="Times New Roman" w:hAnsi="Times New Roman"/>
          <w:noProof/>
          <w:sz w:val="24"/>
        </w:rPr>
      </w:pPr>
      <w:r>
        <w:rPr>
          <w:rFonts w:ascii="Times New Roman" w:hAnsi="Times New Roman"/>
          <w:sz w:val="24"/>
        </w:rPr>
        <w:t xml:space="preserve">f) Turpmāk minētajām iekārtām jābūt pieejamām </w:t>
      </w:r>
      <w:r>
        <w:rPr>
          <w:rFonts w:ascii="Times New Roman" w:hAnsi="Times New Roman"/>
          <w:i/>
          <w:iCs/>
          <w:sz w:val="24"/>
        </w:rPr>
        <w:t>AeMC</w:t>
      </w:r>
      <w:r>
        <w:rPr>
          <w:rFonts w:ascii="Times New Roman" w:hAnsi="Times New Roman"/>
          <w:sz w:val="24"/>
        </w:rPr>
        <w:t xml:space="preserve"> vai nodrošinātām, </w:t>
      </w:r>
      <w:r>
        <w:rPr>
          <w:rFonts w:ascii="Times New Roman" w:hAnsi="Times New Roman"/>
          <w:color w:val="000000"/>
          <w:sz w:val="24"/>
          <w:highlight w:val="cyan"/>
        </w:rPr>
        <w:t>izmantojot ar līgumu nodotas darbības</w:t>
      </w:r>
      <w:r>
        <w:rPr>
          <w:rFonts w:ascii="Times New Roman" w:hAnsi="Times New Roman"/>
          <w:strike/>
          <w:color w:val="FF0000"/>
          <w:sz w:val="24"/>
        </w:rPr>
        <w:t xml:space="preserve"> vienojoties ar pakalpojuma sniedzēju</w:t>
      </w:r>
      <w:r>
        <w:rPr>
          <w:rFonts w:ascii="Times New Roman" w:hAnsi="Times New Roman"/>
          <w:color w:val="000000"/>
          <w:sz w:val="24"/>
        </w:rPr>
        <w:t>:</w:t>
      </w:r>
    </w:p>
    <w:p w14:paraId="50C641DE" w14:textId="3772284B" w:rsidR="00B26B1B" w:rsidRPr="004E3BA9" w:rsidRDefault="00182A0B" w:rsidP="00182A0B">
      <w:pPr>
        <w:ind w:left="567" w:hanging="284"/>
        <w:jc w:val="both"/>
        <w:rPr>
          <w:rFonts w:ascii="Times New Roman" w:hAnsi="Times New Roman"/>
          <w:noProof/>
          <w:sz w:val="24"/>
        </w:rPr>
      </w:pPr>
      <w:r>
        <w:rPr>
          <w:rFonts w:ascii="Times New Roman" w:hAnsi="Times New Roman"/>
          <w:sz w:val="24"/>
        </w:rPr>
        <w:t>1) klīniskās laboratorijas iekārtas;</w:t>
      </w:r>
    </w:p>
    <w:p w14:paraId="60D9BE09" w14:textId="3FE679C2" w:rsidR="00B26B1B" w:rsidRPr="004E3BA9" w:rsidRDefault="00182A0B" w:rsidP="00182A0B">
      <w:pPr>
        <w:ind w:left="567" w:hanging="284"/>
        <w:jc w:val="both"/>
        <w:rPr>
          <w:rFonts w:ascii="Times New Roman" w:hAnsi="Times New Roman"/>
          <w:noProof/>
          <w:sz w:val="24"/>
        </w:rPr>
      </w:pPr>
      <w:r>
        <w:rPr>
          <w:rFonts w:ascii="Times New Roman" w:hAnsi="Times New Roman"/>
          <w:sz w:val="24"/>
        </w:rPr>
        <w:t>2) iekārtas vēdera dobuma izmeklējumiem ar ultraskaņu</w:t>
      </w:r>
      <w:r>
        <w:rPr>
          <w:rFonts w:ascii="Times New Roman" w:hAnsi="Times New Roman"/>
          <w:color w:val="000000"/>
          <w:sz w:val="24"/>
          <w:highlight w:val="cyan"/>
        </w:rPr>
        <w:t>;</w:t>
      </w:r>
    </w:p>
    <w:p w14:paraId="1C5C37B0" w14:textId="376422D9" w:rsidR="00B26B1B" w:rsidRPr="004E3BA9" w:rsidRDefault="00182A0B" w:rsidP="00182A0B">
      <w:pPr>
        <w:ind w:left="567" w:hanging="284"/>
        <w:jc w:val="both"/>
        <w:rPr>
          <w:rFonts w:ascii="Times New Roman" w:hAnsi="Times New Roman"/>
          <w:noProof/>
          <w:color w:val="000000"/>
          <w:sz w:val="24"/>
        </w:rPr>
      </w:pPr>
      <w:r>
        <w:rPr>
          <w:rFonts w:ascii="Times New Roman" w:hAnsi="Times New Roman"/>
          <w:color w:val="000000"/>
          <w:sz w:val="24"/>
          <w:highlight w:val="cyan"/>
        </w:rPr>
        <w:t>3) slodzes EKG;</w:t>
      </w:r>
    </w:p>
    <w:p w14:paraId="18D11B4E" w14:textId="018F3D74" w:rsidR="00B26B1B" w:rsidRPr="004E3BA9" w:rsidRDefault="00182A0B" w:rsidP="00182A0B">
      <w:pPr>
        <w:ind w:left="567" w:hanging="284"/>
        <w:jc w:val="both"/>
        <w:rPr>
          <w:rFonts w:ascii="Times New Roman" w:hAnsi="Times New Roman"/>
          <w:noProof/>
          <w:color w:val="000000"/>
          <w:sz w:val="24"/>
        </w:rPr>
      </w:pPr>
      <w:r>
        <w:rPr>
          <w:rFonts w:ascii="Times New Roman" w:hAnsi="Times New Roman"/>
          <w:color w:val="000000"/>
          <w:sz w:val="24"/>
          <w:highlight w:val="cyan"/>
        </w:rPr>
        <w:t>4) 24 stundu sirds ritma monitorēšana;</w:t>
      </w:r>
    </w:p>
    <w:p w14:paraId="291133F0" w14:textId="5E83F4AD" w:rsidR="00B26B1B" w:rsidRPr="004E3BA9" w:rsidRDefault="00182A0B" w:rsidP="00182A0B">
      <w:pPr>
        <w:ind w:left="567" w:hanging="284"/>
        <w:jc w:val="both"/>
        <w:rPr>
          <w:rFonts w:ascii="Times New Roman" w:hAnsi="Times New Roman"/>
          <w:noProof/>
          <w:color w:val="000000"/>
          <w:sz w:val="24"/>
        </w:rPr>
      </w:pPr>
      <w:r>
        <w:rPr>
          <w:rFonts w:ascii="Times New Roman" w:hAnsi="Times New Roman"/>
          <w:color w:val="000000"/>
          <w:sz w:val="24"/>
          <w:highlight w:val="cyan"/>
        </w:rPr>
        <w:t>5) 24 stundu asinsspiediena monitorēšana un</w:t>
      </w:r>
    </w:p>
    <w:tbl>
      <w:tblPr>
        <w:tblpPr w:leftFromText="180" w:rightFromText="180" w:vertAnchor="text" w:horzAnchor="margin" w:tblpY="446"/>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9131"/>
      </w:tblGrid>
      <w:tr w:rsidR="00903A17" w:rsidRPr="004E3BA9" w14:paraId="1F50F389" w14:textId="77777777" w:rsidTr="00903A17">
        <w:trPr>
          <w:trHeight w:val="4199"/>
        </w:trPr>
        <w:tc>
          <w:tcPr>
            <w:tcW w:w="5000" w:type="pct"/>
          </w:tcPr>
          <w:p w14:paraId="3992CC1F" w14:textId="77777777" w:rsidR="00903A17" w:rsidRPr="004E3BA9" w:rsidRDefault="00903A17" w:rsidP="00903A17">
            <w:pPr>
              <w:ind w:left="113" w:right="113"/>
              <w:jc w:val="both"/>
              <w:rPr>
                <w:rFonts w:ascii="Times New Roman" w:hAnsi="Times New Roman"/>
                <w:b/>
                <w:noProof/>
                <w:sz w:val="24"/>
              </w:rPr>
            </w:pPr>
            <w:r>
              <w:rPr>
                <w:rFonts w:ascii="Times New Roman" w:hAnsi="Times New Roman"/>
                <w:b/>
                <w:sz w:val="24"/>
              </w:rPr>
              <w:t>Pamatojums</w:t>
            </w:r>
          </w:p>
          <w:p w14:paraId="4FADA12B" w14:textId="77777777" w:rsidR="00903A17" w:rsidRPr="004E3BA9" w:rsidRDefault="00903A17" w:rsidP="00903A17">
            <w:pPr>
              <w:ind w:left="113" w:right="113"/>
              <w:jc w:val="right"/>
              <w:rPr>
                <w:rFonts w:ascii="Times New Roman" w:hAnsi="Times New Roman"/>
                <w:i/>
                <w:noProof/>
                <w:sz w:val="24"/>
              </w:rPr>
            </w:pPr>
            <w:r>
              <w:rPr>
                <w:rFonts w:ascii="Times New Roman" w:hAnsi="Times New Roman"/>
                <w:i/>
                <w:sz w:val="24"/>
              </w:rPr>
              <w:t>RMT.0287</w:t>
            </w:r>
          </w:p>
          <w:p w14:paraId="530CDBA4" w14:textId="77777777" w:rsidR="00903A17" w:rsidRPr="004E3BA9" w:rsidRDefault="00903A17" w:rsidP="00903A17">
            <w:pPr>
              <w:ind w:left="113" w:right="113"/>
              <w:jc w:val="both"/>
              <w:rPr>
                <w:rFonts w:ascii="Times New Roman" w:hAnsi="Times New Roman"/>
                <w:noProof/>
                <w:sz w:val="24"/>
              </w:rPr>
            </w:pPr>
            <w:r>
              <w:rPr>
                <w:rFonts w:ascii="Times New Roman" w:hAnsi="Times New Roman"/>
                <w:sz w:val="24"/>
              </w:rPr>
              <w:t xml:space="preserve">Noteikumu izstrādes grupā un MEG diskusijās tika uzsvērts, ka noteikts sirds un asinsvadu novērtēšanas aprīkojums tiek izmantots tikai dažkārt un tā iekļaušana </w:t>
            </w:r>
            <w:r>
              <w:rPr>
                <w:rFonts w:ascii="Times New Roman" w:hAnsi="Times New Roman"/>
                <w:i/>
                <w:iCs/>
                <w:sz w:val="24"/>
              </w:rPr>
              <w:t>AeMC</w:t>
            </w:r>
            <w:r>
              <w:rPr>
                <w:rFonts w:ascii="Times New Roman" w:hAnsi="Times New Roman"/>
                <w:sz w:val="24"/>
              </w:rPr>
              <w:t xml:space="preserve"> standarta aprīkojumā rada apgrūtinājumu </w:t>
            </w:r>
            <w:r>
              <w:rPr>
                <w:rFonts w:ascii="Times New Roman" w:hAnsi="Times New Roman"/>
                <w:i/>
                <w:iCs/>
                <w:sz w:val="24"/>
              </w:rPr>
              <w:t>AeMC</w:t>
            </w:r>
            <w:r>
              <w:rPr>
                <w:rFonts w:ascii="Times New Roman" w:hAnsi="Times New Roman"/>
                <w:sz w:val="24"/>
              </w:rPr>
              <w:t xml:space="preserve">, kas šādu aprīkojumu iegādājas un uztur, lai gan tas varētu būt viegli pieejams specializētu ārstu praksēs. Tāpēc noteikumu izstrādes grupa ierosināja pārcelt šīs aprīkojuma vienības uz </w:t>
            </w:r>
            <w:r>
              <w:rPr>
                <w:rFonts w:ascii="Times New Roman" w:hAnsi="Times New Roman"/>
                <w:i/>
                <w:iCs/>
                <w:sz w:val="24"/>
              </w:rPr>
              <w:t>AMC</w:t>
            </w:r>
            <w:r>
              <w:rPr>
                <w:rFonts w:ascii="Times New Roman" w:hAnsi="Times New Roman"/>
                <w:sz w:val="24"/>
              </w:rPr>
              <w:t xml:space="preserve"> f) punktu, kas paredzēts iekārtām, kuras var nodrošināt ar pakalpojumu sniedzēja starpniecību ar līgumu nodotu darbību ietvaros. Papildus tam noteikumu izstrādes grupa ierosināja ievietot f) punktā arī garīgās veselības novērtēšanas līdzekļus, tostarp psihometrisko testēšanu, kā arī apsvērt prasības par vispusīgu garīgās veselības novērtēšanu 1. klases pirmreizējā pārbaudē, kas pievienotas, pamatojoties uz drošuma rekomendāciju pēc </w:t>
            </w:r>
            <w:r>
              <w:rPr>
                <w:rFonts w:ascii="Times New Roman" w:hAnsi="Times New Roman"/>
                <w:i/>
                <w:iCs/>
                <w:sz w:val="24"/>
              </w:rPr>
              <w:t>Germanwings</w:t>
            </w:r>
            <w:r>
              <w:rPr>
                <w:rFonts w:ascii="Times New Roman" w:hAnsi="Times New Roman"/>
                <w:sz w:val="24"/>
              </w:rPr>
              <w:t xml:space="preserve"> nelaimes gadījuma.</w:t>
            </w:r>
          </w:p>
          <w:p w14:paraId="2F53076F" w14:textId="77777777" w:rsidR="00903A17" w:rsidRPr="004E3BA9" w:rsidRDefault="00903A17" w:rsidP="00903A17">
            <w:pPr>
              <w:ind w:left="113" w:right="113"/>
              <w:jc w:val="both"/>
              <w:rPr>
                <w:rFonts w:ascii="Times New Roman" w:hAnsi="Times New Roman"/>
                <w:i/>
                <w:noProof/>
                <w:sz w:val="24"/>
              </w:rPr>
            </w:pPr>
            <w:r>
              <w:rPr>
                <w:rFonts w:ascii="Times New Roman" w:hAnsi="Times New Roman"/>
                <w:sz w:val="24"/>
              </w:rPr>
              <w:t>Turklāt pēdējā apspriešanā ar MEG daži locekļi uzsvēra, ka mezopiskā kontrasta jūtība ir daļa no vispusīgās acu pārbaudes, kas pirmreizēji jāveic 1. klasē. Tāpēc tā tika pievienota oftalmoloģiskajai pārbaudei nepieciešamo iekārtu sarakstam.</w:t>
            </w:r>
          </w:p>
        </w:tc>
      </w:tr>
    </w:tbl>
    <w:p w14:paraId="48B6A1D9" w14:textId="102DCAAC" w:rsidR="00182A0B" w:rsidRPr="00182A0B" w:rsidRDefault="00182A0B" w:rsidP="00182A0B">
      <w:pPr>
        <w:ind w:left="567" w:hanging="284"/>
        <w:jc w:val="both"/>
        <w:rPr>
          <w:rFonts w:ascii="Times New Roman" w:hAnsi="Times New Roman"/>
          <w:noProof/>
          <w:color w:val="000000"/>
          <w:sz w:val="24"/>
          <w:highlight w:val="cyan"/>
        </w:rPr>
      </w:pPr>
      <w:r>
        <w:rPr>
          <w:rFonts w:ascii="Times New Roman" w:hAnsi="Times New Roman"/>
          <w:color w:val="000000"/>
          <w:sz w:val="24"/>
          <w:highlight w:val="cyan"/>
        </w:rPr>
        <w:t>6) garīgās veselības novērtēšanas līdzekļi, ietverot arī psihometrisko testēšanu.</w:t>
      </w:r>
    </w:p>
    <w:p w14:paraId="3FCBFEB2" w14:textId="77777777" w:rsidR="00182A0B" w:rsidRPr="004E3BA9" w:rsidRDefault="00182A0B" w:rsidP="004E3BA9">
      <w:pPr>
        <w:jc w:val="both"/>
        <w:rPr>
          <w:rFonts w:ascii="Times New Roman" w:hAnsi="Times New Roman"/>
          <w:noProof/>
          <w:sz w:val="24"/>
        </w:rPr>
      </w:pPr>
    </w:p>
    <w:p w14:paraId="2F6EC93E" w14:textId="67A2CCFC" w:rsidR="00903A17" w:rsidRDefault="00903A17">
      <w:pPr>
        <w:rPr>
          <w:rFonts w:ascii="Times New Roman" w:hAnsi="Times New Roman"/>
          <w:noProof/>
          <w:sz w:val="24"/>
        </w:rPr>
      </w:pPr>
      <w:r>
        <w:rPr>
          <w:rFonts w:ascii="Times New Roman" w:hAnsi="Times New Roman"/>
          <w:noProof/>
          <w:sz w:val="24"/>
        </w:rPr>
        <w:br w:type="page"/>
      </w:r>
    </w:p>
    <w:p w14:paraId="6B9ED5EE" w14:textId="77777777" w:rsidR="00B26B1B" w:rsidRDefault="00B26B1B" w:rsidP="004E3BA9">
      <w:pPr>
        <w:jc w:val="both"/>
        <w:rPr>
          <w:rFonts w:ascii="Times New Roman" w:hAnsi="Times New Roman"/>
          <w:noProof/>
          <w:sz w:val="24"/>
        </w:rPr>
      </w:pPr>
    </w:p>
    <w:p w14:paraId="7AF7CADA" w14:textId="77777777" w:rsidR="00903A17" w:rsidRPr="004E3BA9" w:rsidRDefault="00903A17" w:rsidP="004E3BA9">
      <w:pPr>
        <w:jc w:val="both"/>
        <w:rPr>
          <w:rFonts w:ascii="Times New Roman" w:hAnsi="Times New Roman"/>
          <w:noProof/>
          <w:sz w:val="24"/>
        </w:rPr>
      </w:pPr>
    </w:p>
    <w:sectPr w:rsidR="00903A17" w:rsidRPr="004E3BA9" w:rsidSect="00765B9D">
      <w:headerReference w:type="default" r:id="rId13"/>
      <w:footerReference w:type="default" r:id="rId14"/>
      <w:headerReference w:type="first" r:id="rId15"/>
      <w:footerReference w:type="first" r:id="rId16"/>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B15FF" w14:textId="77777777" w:rsidR="00115CDE" w:rsidRPr="00B26B1B" w:rsidRDefault="00115CDE">
      <w:pPr>
        <w:rPr>
          <w:noProof/>
        </w:rPr>
      </w:pPr>
      <w:r w:rsidRPr="00B26B1B">
        <w:rPr>
          <w:noProof/>
        </w:rPr>
        <w:separator/>
      </w:r>
    </w:p>
  </w:endnote>
  <w:endnote w:type="continuationSeparator" w:id="0">
    <w:p w14:paraId="1F9ECC80" w14:textId="77777777" w:rsidR="00115CDE" w:rsidRPr="00B26B1B" w:rsidRDefault="00115CDE">
      <w:pPr>
        <w:rPr>
          <w:noProof/>
        </w:rPr>
      </w:pPr>
      <w:r w:rsidRPr="00B26B1B">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FBC3A" w14:textId="77777777" w:rsidR="001430DA" w:rsidRPr="001430DA" w:rsidRDefault="001430DA" w:rsidP="001430DA">
    <w:pPr>
      <w:tabs>
        <w:tab w:val="center" w:pos="4513"/>
        <w:tab w:val="right" w:pos="9026"/>
        <w:tab w:val="left" w:pos="9072"/>
      </w:tabs>
      <w:autoSpaceDE/>
      <w:autoSpaceDN/>
      <w:rPr>
        <w:rFonts w:ascii="Times New Roman" w:eastAsiaTheme="minorHAnsi" w:hAnsi="Times New Roman" w:cs="Times New Roman"/>
        <w:sz w:val="20"/>
        <w:szCs w:val="18"/>
      </w:rPr>
    </w:pPr>
  </w:p>
  <w:p w14:paraId="3A84F734" w14:textId="77777777" w:rsidR="001430DA" w:rsidRPr="001430DA" w:rsidRDefault="001430DA" w:rsidP="001430DA">
    <w:pPr>
      <w:tabs>
        <w:tab w:val="right" w:leader="underscore" w:pos="9072"/>
      </w:tabs>
      <w:autoSpaceDE/>
      <w:autoSpaceDN/>
      <w:rPr>
        <w:rFonts w:ascii="Times New Roman" w:eastAsiaTheme="minorHAnsi" w:hAnsi="Times New Roman" w:cs="Times New Roman"/>
        <w:sz w:val="20"/>
        <w:szCs w:val="18"/>
      </w:rPr>
    </w:pPr>
    <w:r w:rsidRPr="001430DA">
      <w:rPr>
        <w:rFonts w:ascii="Times New Roman" w:eastAsiaTheme="minorHAnsi" w:hAnsi="Times New Roman" w:cs="Times New Roman"/>
        <w:sz w:val="20"/>
        <w:szCs w:val="18"/>
      </w:rPr>
      <w:tab/>
    </w:r>
  </w:p>
  <w:p w14:paraId="1A0C62BB" w14:textId="77777777" w:rsidR="001430DA" w:rsidRPr="001430DA" w:rsidRDefault="001430DA" w:rsidP="001430DA">
    <w:pPr>
      <w:tabs>
        <w:tab w:val="center" w:pos="4513"/>
        <w:tab w:val="right" w:pos="9026"/>
        <w:tab w:val="right" w:pos="9072"/>
      </w:tabs>
      <w:autoSpaceDE/>
      <w:autoSpaceDN/>
      <w:rPr>
        <w:rFonts w:ascii="Times New Roman" w:eastAsiaTheme="minorHAnsi" w:hAnsi="Times New Roman" w:cs="Times New Roman"/>
        <w:sz w:val="20"/>
        <w:szCs w:val="18"/>
      </w:rPr>
    </w:pPr>
  </w:p>
  <w:p w14:paraId="6834556E" w14:textId="5ACE3FEB" w:rsidR="001430DA" w:rsidRPr="001430DA" w:rsidRDefault="001430DA" w:rsidP="001430DA">
    <w:pPr>
      <w:tabs>
        <w:tab w:val="right" w:pos="9072"/>
      </w:tabs>
      <w:autoSpaceDE/>
      <w:autoSpaceDN/>
      <w:rPr>
        <w:rFonts w:ascii="Times New Roman" w:eastAsiaTheme="minorHAnsi" w:hAnsi="Times New Roman" w:cs="Times New Roman"/>
        <w:sz w:val="20"/>
        <w:szCs w:val="18"/>
      </w:rPr>
    </w:pPr>
    <w:r w:rsidRPr="001430DA">
      <w:rPr>
        <w:rFonts w:ascii="Times New Roman" w:eastAsiaTheme="minorHAnsi" w:hAnsi="Times New Roman" w:cs="Times New Roman"/>
        <w:noProof/>
        <w:sz w:val="20"/>
        <w:szCs w:val="18"/>
      </w:rPr>
      <w:t xml:space="preserve">Tulkojums </w:t>
    </w:r>
    <w:r w:rsidRPr="001430DA">
      <w:rPr>
        <w:rFonts w:ascii="Times New Roman" w:eastAsiaTheme="minorHAnsi" w:hAnsi="Times New Roman" w:cs="Times New Roman"/>
        <w:noProof/>
        <w:sz w:val="20"/>
        <w:szCs w:val="18"/>
      </w:rPr>
      <w:fldChar w:fldCharType="begin"/>
    </w:r>
    <w:r w:rsidRPr="001430DA">
      <w:rPr>
        <w:rFonts w:ascii="Times New Roman" w:eastAsiaTheme="minorHAnsi" w:hAnsi="Times New Roman" w:cs="Times New Roman"/>
        <w:noProof/>
        <w:sz w:val="20"/>
        <w:szCs w:val="18"/>
      </w:rPr>
      <w:instrText>symbol 211 \f "Symbol" \s 9</w:instrText>
    </w:r>
    <w:r w:rsidRPr="001430DA">
      <w:rPr>
        <w:rFonts w:ascii="Times New Roman" w:eastAsiaTheme="minorHAnsi" w:hAnsi="Times New Roman" w:cs="Times New Roman"/>
        <w:noProof/>
        <w:sz w:val="20"/>
        <w:szCs w:val="18"/>
      </w:rPr>
      <w:fldChar w:fldCharType="separate"/>
    </w:r>
    <w:r w:rsidRPr="001430DA">
      <w:rPr>
        <w:rFonts w:ascii="Times New Roman" w:eastAsiaTheme="minorHAnsi" w:hAnsi="Times New Roman" w:cs="Times New Roman"/>
        <w:noProof/>
        <w:sz w:val="20"/>
        <w:szCs w:val="18"/>
      </w:rPr>
      <w:t>Ó</w:t>
    </w:r>
    <w:r w:rsidRPr="001430DA">
      <w:rPr>
        <w:rFonts w:ascii="Times New Roman" w:eastAsiaTheme="minorHAnsi" w:hAnsi="Times New Roman" w:cs="Times New Roman"/>
        <w:noProof/>
        <w:sz w:val="20"/>
        <w:szCs w:val="18"/>
      </w:rPr>
      <w:fldChar w:fldCharType="end"/>
    </w:r>
    <w:r w:rsidRPr="001430DA">
      <w:rPr>
        <w:rFonts w:ascii="Times New Roman" w:eastAsiaTheme="minorHAnsi" w:hAnsi="Times New Roman" w:cs="Times New Roman"/>
        <w:noProof/>
        <w:sz w:val="20"/>
        <w:szCs w:val="18"/>
      </w:rPr>
      <w:t xml:space="preserve"> Valsts valodas centrs, 202</w:t>
    </w:r>
    <w:r>
      <w:rPr>
        <w:rFonts w:ascii="Times New Roman" w:eastAsiaTheme="minorHAnsi" w:hAnsi="Times New Roman" w:cs="Times New Roman"/>
        <w:noProof/>
        <w:sz w:val="20"/>
        <w:szCs w:val="18"/>
      </w:rPr>
      <w:t>5</w:t>
    </w:r>
    <w:r w:rsidRPr="001430DA">
      <w:rPr>
        <w:rFonts w:ascii="Times New Roman" w:eastAsiaTheme="minorHAnsi" w:hAnsi="Times New Roman" w:cs="Times New Roman"/>
        <w:sz w:val="20"/>
        <w:szCs w:val="18"/>
      </w:rPr>
      <w:tab/>
    </w:r>
    <w:r w:rsidRPr="001430DA">
      <w:rPr>
        <w:rFonts w:ascii="Times New Roman" w:eastAsiaTheme="minorHAnsi" w:hAnsi="Times New Roman" w:cs="Times New Roman"/>
        <w:sz w:val="20"/>
        <w:szCs w:val="18"/>
      </w:rPr>
      <w:fldChar w:fldCharType="begin"/>
    </w:r>
    <w:r w:rsidRPr="001430DA">
      <w:rPr>
        <w:rFonts w:ascii="Times New Roman" w:eastAsiaTheme="minorHAnsi" w:hAnsi="Times New Roman" w:cs="Times New Roman"/>
        <w:sz w:val="20"/>
        <w:szCs w:val="18"/>
      </w:rPr>
      <w:instrText xml:space="preserve">page </w:instrText>
    </w:r>
    <w:r w:rsidRPr="001430DA">
      <w:rPr>
        <w:rFonts w:ascii="Times New Roman" w:eastAsiaTheme="minorHAnsi" w:hAnsi="Times New Roman" w:cs="Times New Roman"/>
        <w:sz w:val="20"/>
        <w:szCs w:val="18"/>
      </w:rPr>
      <w:fldChar w:fldCharType="separate"/>
    </w:r>
    <w:r w:rsidRPr="001430DA">
      <w:rPr>
        <w:rFonts w:ascii="Times New Roman" w:eastAsiaTheme="minorHAnsi" w:hAnsi="Times New Roman" w:cs="Times New Roman"/>
        <w:sz w:val="20"/>
        <w:szCs w:val="18"/>
      </w:rPr>
      <w:t>2</w:t>
    </w:r>
    <w:r w:rsidRPr="001430DA">
      <w:rPr>
        <w:rFonts w:ascii="Times New Roman" w:eastAsiaTheme="minorHAnsi" w:hAnsi="Times New Roman" w:cs="Times New Roman"/>
        <w:sz w:val="20"/>
        <w:szCs w:val="18"/>
      </w:rPr>
      <w:fldChar w:fldCharType="end"/>
    </w:r>
  </w:p>
  <w:p w14:paraId="56A0F4A2" w14:textId="69FF34E8" w:rsidR="00DA1174" w:rsidRPr="00B26B1B" w:rsidRDefault="00DA1174">
    <w:pPr>
      <w:pStyle w:val="BodyText"/>
      <w:spacing w:line="14" w:lineRule="auto"/>
      <w:rPr>
        <w:noProof/>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9CBF2" w14:textId="77777777" w:rsidR="00B719BE" w:rsidRPr="00B719BE" w:rsidRDefault="00B719BE" w:rsidP="00B719BE">
    <w:pPr>
      <w:tabs>
        <w:tab w:val="center" w:pos="4513"/>
        <w:tab w:val="right" w:pos="9026"/>
        <w:tab w:val="left" w:pos="9072"/>
      </w:tabs>
      <w:autoSpaceDE/>
      <w:autoSpaceDN/>
      <w:rPr>
        <w:rFonts w:ascii="Times New Roman" w:eastAsiaTheme="minorHAnsi" w:hAnsi="Times New Roman" w:cs="Times New Roman"/>
        <w:sz w:val="20"/>
        <w:szCs w:val="18"/>
      </w:rPr>
    </w:pPr>
    <w:bookmarkStart w:id="18" w:name="_Hlk496261764"/>
    <w:bookmarkStart w:id="19" w:name="_Hlk496261765"/>
    <w:bookmarkStart w:id="20" w:name="_Hlk496261766"/>
    <w:bookmarkStart w:id="21" w:name="_Hlk30491075"/>
    <w:bookmarkStart w:id="22" w:name="_Hlk30491076"/>
  </w:p>
  <w:p w14:paraId="1921E5D2" w14:textId="77777777" w:rsidR="00B719BE" w:rsidRPr="00B719BE" w:rsidRDefault="00B719BE" w:rsidP="00B719BE">
    <w:pPr>
      <w:tabs>
        <w:tab w:val="left" w:leader="underscore" w:pos="9072"/>
      </w:tabs>
      <w:autoSpaceDE/>
      <w:autoSpaceDN/>
      <w:rPr>
        <w:rFonts w:ascii="Times New Roman" w:eastAsiaTheme="minorHAnsi" w:hAnsi="Times New Roman" w:cs="Times New Roman"/>
        <w:sz w:val="20"/>
        <w:szCs w:val="18"/>
      </w:rPr>
    </w:pPr>
    <w:r w:rsidRPr="00B719BE">
      <w:rPr>
        <w:rFonts w:ascii="Times New Roman" w:eastAsiaTheme="minorHAnsi" w:hAnsi="Times New Roman" w:cs="Times New Roman"/>
        <w:sz w:val="20"/>
        <w:szCs w:val="18"/>
      </w:rPr>
      <w:tab/>
    </w:r>
  </w:p>
  <w:p w14:paraId="447A7A23" w14:textId="77777777" w:rsidR="00B719BE" w:rsidRPr="00B719BE" w:rsidRDefault="00B719BE" w:rsidP="00B719BE">
    <w:pPr>
      <w:tabs>
        <w:tab w:val="center" w:pos="4513"/>
        <w:tab w:val="right" w:pos="9026"/>
        <w:tab w:val="left" w:pos="9072"/>
      </w:tabs>
      <w:autoSpaceDE/>
      <w:autoSpaceDN/>
      <w:rPr>
        <w:rFonts w:ascii="Times New Roman" w:eastAsiaTheme="minorHAnsi" w:hAnsi="Times New Roman" w:cs="Times New Roman"/>
        <w:sz w:val="20"/>
        <w:szCs w:val="18"/>
      </w:rPr>
    </w:pPr>
  </w:p>
  <w:p w14:paraId="2F221B41" w14:textId="72C1F61C" w:rsidR="007B1AEC" w:rsidRPr="00B719BE" w:rsidRDefault="00B719BE" w:rsidP="00B719BE">
    <w:pPr>
      <w:tabs>
        <w:tab w:val="center" w:pos="4513"/>
        <w:tab w:val="right" w:pos="9026"/>
      </w:tabs>
      <w:autoSpaceDE/>
      <w:autoSpaceDN/>
      <w:rPr>
        <w:rFonts w:ascii="Times New Roman" w:eastAsiaTheme="minorHAnsi" w:hAnsi="Times New Roman" w:cs="Times New Roman"/>
        <w:sz w:val="20"/>
        <w:szCs w:val="18"/>
      </w:rPr>
    </w:pPr>
    <w:r w:rsidRPr="00B719BE">
      <w:rPr>
        <w:rFonts w:ascii="Times New Roman" w:eastAsiaTheme="minorHAnsi" w:hAnsi="Times New Roman" w:cs="Times New Roman"/>
        <w:noProof/>
        <w:sz w:val="20"/>
        <w:szCs w:val="18"/>
      </w:rPr>
      <w:t xml:space="preserve">Tulkojums </w:t>
    </w:r>
    <w:r w:rsidRPr="00B719BE">
      <w:rPr>
        <w:rFonts w:ascii="Times New Roman" w:eastAsiaTheme="minorHAnsi" w:hAnsi="Times New Roman" w:cs="Times New Roman"/>
        <w:noProof/>
        <w:sz w:val="20"/>
        <w:szCs w:val="18"/>
      </w:rPr>
      <w:fldChar w:fldCharType="begin"/>
    </w:r>
    <w:r w:rsidRPr="00B719BE">
      <w:rPr>
        <w:rFonts w:ascii="Times New Roman" w:eastAsiaTheme="minorHAnsi" w:hAnsi="Times New Roman" w:cs="Times New Roman"/>
        <w:noProof/>
        <w:sz w:val="20"/>
        <w:szCs w:val="18"/>
      </w:rPr>
      <w:instrText>symbol 211 \f "Symbol" \s 9</w:instrText>
    </w:r>
    <w:r w:rsidRPr="00B719BE">
      <w:rPr>
        <w:rFonts w:ascii="Times New Roman" w:eastAsiaTheme="minorHAnsi" w:hAnsi="Times New Roman" w:cs="Times New Roman"/>
        <w:noProof/>
        <w:sz w:val="20"/>
        <w:szCs w:val="18"/>
      </w:rPr>
      <w:fldChar w:fldCharType="separate"/>
    </w:r>
    <w:r w:rsidRPr="00B719BE">
      <w:rPr>
        <w:rFonts w:ascii="Times New Roman" w:eastAsiaTheme="minorHAnsi" w:hAnsi="Times New Roman" w:cs="Times New Roman"/>
        <w:noProof/>
        <w:sz w:val="20"/>
        <w:szCs w:val="18"/>
      </w:rPr>
      <w:t>Ó</w:t>
    </w:r>
    <w:r w:rsidRPr="00B719BE">
      <w:rPr>
        <w:rFonts w:ascii="Times New Roman" w:eastAsiaTheme="minorHAnsi" w:hAnsi="Times New Roman" w:cs="Times New Roman"/>
        <w:noProof/>
        <w:sz w:val="20"/>
        <w:szCs w:val="18"/>
      </w:rPr>
      <w:fldChar w:fldCharType="end"/>
    </w:r>
    <w:r w:rsidRPr="00B719BE">
      <w:rPr>
        <w:rFonts w:ascii="Times New Roman" w:eastAsiaTheme="minorHAnsi" w:hAnsi="Times New Roman" w:cs="Times New Roman"/>
        <w:noProof/>
        <w:sz w:val="20"/>
        <w:szCs w:val="18"/>
      </w:rPr>
      <w:t xml:space="preserve"> Valsts valodas centrs, 20</w:t>
    </w:r>
    <w:bookmarkEnd w:id="18"/>
    <w:bookmarkEnd w:id="19"/>
    <w:bookmarkEnd w:id="20"/>
    <w:r w:rsidRPr="00B719BE">
      <w:rPr>
        <w:rFonts w:ascii="Times New Roman" w:eastAsiaTheme="minorHAnsi" w:hAnsi="Times New Roman" w:cs="Times New Roman"/>
        <w:noProof/>
        <w:sz w:val="20"/>
        <w:szCs w:val="18"/>
      </w:rPr>
      <w:t>2</w:t>
    </w:r>
    <w:bookmarkEnd w:id="21"/>
    <w:bookmarkEnd w:id="22"/>
    <w:r>
      <w:rPr>
        <w:rFonts w:ascii="Times New Roman" w:eastAsiaTheme="minorHAnsi" w:hAnsi="Times New Roman" w:cs="Times New Roman"/>
        <w:noProof/>
        <w:sz w:val="20"/>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A0365" w14:textId="77777777" w:rsidR="00115CDE" w:rsidRPr="00B26B1B" w:rsidRDefault="00115CDE">
      <w:pPr>
        <w:rPr>
          <w:noProof/>
        </w:rPr>
      </w:pPr>
      <w:r w:rsidRPr="00B26B1B">
        <w:rPr>
          <w:noProof/>
        </w:rPr>
        <w:separator/>
      </w:r>
    </w:p>
  </w:footnote>
  <w:footnote w:type="continuationSeparator" w:id="0">
    <w:p w14:paraId="2175CA4D" w14:textId="77777777" w:rsidR="00115CDE" w:rsidRPr="00B26B1B" w:rsidRDefault="00115CDE">
      <w:pPr>
        <w:rPr>
          <w:noProof/>
        </w:rPr>
      </w:pPr>
      <w:r w:rsidRPr="00B26B1B">
        <w:rPr>
          <w:noProof/>
        </w:rPr>
        <w:continuationSeparator/>
      </w:r>
    </w:p>
  </w:footnote>
  <w:footnote w:id="1">
    <w:p w14:paraId="4EDDC838" w14:textId="77777777" w:rsidR="00903A17" w:rsidRPr="00903A17" w:rsidRDefault="00903A17" w:rsidP="00903A17">
      <w:pPr>
        <w:pStyle w:val="FootnoteText"/>
        <w:jc w:val="both"/>
        <w:rPr>
          <w:rFonts w:ascii="Times New Roman" w:hAnsi="Times New Roman" w:cs="Times New Roman"/>
          <w:lang w:val="en-GB"/>
        </w:rPr>
      </w:pPr>
      <w:r w:rsidRPr="00903A17">
        <w:rPr>
          <w:rStyle w:val="FootnoteReference"/>
          <w:rFonts w:ascii="Times New Roman" w:hAnsi="Times New Roman" w:cs="Times New Roman"/>
        </w:rPr>
        <w:t>*</w:t>
      </w:r>
      <w:r w:rsidRPr="00903A17">
        <w:rPr>
          <w:rFonts w:ascii="Times New Roman" w:hAnsi="Times New Roman" w:cs="Times New Roman"/>
        </w:rPr>
        <w:t xml:space="preserve"> </w:t>
      </w:r>
      <w:r w:rsidRPr="00903A17">
        <w:rPr>
          <w:rFonts w:ascii="Times New Roman" w:hAnsi="Times New Roman" w:cs="Times New Roman"/>
          <w:lang w:val="en-GB"/>
        </w:rPr>
        <w:t>Tulkotāja piezīme. Viscaur tulkojumā ar terminu "gaisa kuģis" saprot terminu "lidaparāts", kas līdz ar Latviešu aviācijas radiofrazeoloģijas rokasgrāmatas apstiprināšanu apstiprināts kā "aircraft" atbilsme latviešu valodā (skat. Latvijas Zinātņu akadēmijas Terminoloģijas komisijas 2024. gada 9. aprīļa lēmumu Nr. 111).</w:t>
      </w:r>
    </w:p>
    <w:p w14:paraId="0FB63129" w14:textId="2D56E07D" w:rsidR="00903A17" w:rsidRDefault="00903A1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58041" w14:textId="77777777" w:rsidR="00CE3679" w:rsidRPr="00CE3679" w:rsidRDefault="00CE3679" w:rsidP="00CE3679">
    <w:pPr>
      <w:tabs>
        <w:tab w:val="center" w:pos="4513"/>
        <w:tab w:val="right" w:pos="9026"/>
      </w:tabs>
      <w:autoSpaceDE/>
      <w:autoSpaceDN/>
      <w:rPr>
        <w:rFonts w:ascii="Times New Roman" w:eastAsiaTheme="minorHAnsi" w:hAnsi="Times New Roman" w:cs="Times New Roman"/>
        <w:sz w:val="20"/>
        <w:szCs w:val="20"/>
      </w:rPr>
    </w:pPr>
  </w:p>
  <w:p w14:paraId="478610C9" w14:textId="77777777" w:rsidR="00CE3679" w:rsidRPr="00CE3679" w:rsidRDefault="00CE3679" w:rsidP="00CE3679">
    <w:pPr>
      <w:tabs>
        <w:tab w:val="right" w:leader="underscore" w:pos="9072"/>
      </w:tabs>
      <w:autoSpaceDE/>
      <w:autoSpaceDN/>
      <w:rPr>
        <w:rFonts w:ascii="Times New Roman" w:eastAsiaTheme="minorHAnsi" w:hAnsi="Times New Roman" w:cs="Times New Roman"/>
        <w:sz w:val="20"/>
        <w:szCs w:val="20"/>
      </w:rPr>
    </w:pPr>
    <w:bookmarkStart w:id="0" w:name="_Hlk496261784"/>
    <w:bookmarkStart w:id="1" w:name="_Hlk496261785"/>
    <w:bookmarkStart w:id="2" w:name="_Hlk496261786"/>
    <w:bookmarkStart w:id="3" w:name="_Hlk502757728"/>
    <w:bookmarkStart w:id="4" w:name="_Hlk502757729"/>
    <w:bookmarkStart w:id="5" w:name="_Hlk502757738"/>
    <w:bookmarkStart w:id="6" w:name="_Hlk502757739"/>
    <w:bookmarkStart w:id="7" w:name="_Hlk30491084"/>
    <w:bookmarkStart w:id="8" w:name="_Hlk30491085"/>
    <w:bookmarkStart w:id="9" w:name="_Hlk63344778"/>
    <w:bookmarkStart w:id="10" w:name="_Hlk63344779"/>
    <w:bookmarkStart w:id="11" w:name="_Hlk63344780"/>
    <w:bookmarkStart w:id="12" w:name="_Hlk63344781"/>
    <w:r w:rsidRPr="00CE3679">
      <w:rPr>
        <w:rFonts w:ascii="Times New Roman" w:eastAsiaTheme="minorHAnsi" w:hAnsi="Times New Roman" w:cs="Times New Roman"/>
        <w:sz w:val="20"/>
        <w:szCs w:val="20"/>
      </w:rPr>
      <w:tab/>
    </w:r>
  </w:p>
  <w:bookmarkEnd w:id="0"/>
  <w:bookmarkEnd w:id="1"/>
  <w:bookmarkEnd w:id="2"/>
  <w:bookmarkEnd w:id="3"/>
  <w:bookmarkEnd w:id="4"/>
  <w:bookmarkEnd w:id="5"/>
  <w:bookmarkEnd w:id="6"/>
  <w:bookmarkEnd w:id="7"/>
  <w:bookmarkEnd w:id="8"/>
  <w:bookmarkEnd w:id="9"/>
  <w:bookmarkEnd w:id="10"/>
  <w:bookmarkEnd w:id="11"/>
  <w:bookmarkEnd w:id="12"/>
  <w:p w14:paraId="7D3EBA52" w14:textId="77777777" w:rsidR="00CE3679" w:rsidRPr="00CE3679" w:rsidRDefault="00CE3679" w:rsidP="00CE3679">
    <w:pPr>
      <w:tabs>
        <w:tab w:val="center" w:pos="4513"/>
        <w:tab w:val="right" w:pos="9026"/>
      </w:tabs>
      <w:autoSpaceDE/>
      <w:autoSpaceDN/>
      <w:rPr>
        <w:rFonts w:ascii="Times New Roman" w:eastAsiaTheme="minorHAnsi" w:hAnsi="Times New Roman" w:cs="Times New Roman"/>
        <w:sz w:val="20"/>
        <w:szCs w:val="20"/>
      </w:rPr>
    </w:pPr>
  </w:p>
  <w:p w14:paraId="56A0F4A1" w14:textId="5208C382" w:rsidR="00DA1174" w:rsidRDefault="00DA1174">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6B9D7" w14:textId="77777777" w:rsidR="007B1AEC" w:rsidRPr="007B1AEC" w:rsidRDefault="007B1AEC" w:rsidP="007B1AEC">
    <w:pPr>
      <w:pBdr>
        <w:bottom w:val="single" w:sz="12" w:space="5" w:color="auto"/>
      </w:pBdr>
      <w:autoSpaceDE/>
      <w:autoSpaceDN/>
      <w:rPr>
        <w:rFonts w:ascii="Times New Roman" w:eastAsiaTheme="minorHAnsi" w:hAnsi="Times New Roman" w:cs="Times New Roman"/>
        <w:spacing w:val="-2"/>
        <w:sz w:val="20"/>
        <w:szCs w:val="20"/>
      </w:rPr>
    </w:pPr>
    <w:bookmarkStart w:id="13" w:name="_Hlk496261745"/>
    <w:bookmarkStart w:id="14" w:name="_Hlk496261746"/>
    <w:bookmarkStart w:id="15" w:name="_Hlk496261747"/>
    <w:bookmarkStart w:id="16" w:name="_Hlk30491063"/>
    <w:bookmarkStart w:id="17" w:name="_Hlk30491064"/>
  </w:p>
  <w:bookmarkEnd w:id="13"/>
  <w:bookmarkEnd w:id="14"/>
  <w:bookmarkEnd w:id="15"/>
  <w:bookmarkEnd w:id="16"/>
  <w:bookmarkEnd w:id="17"/>
  <w:p w14:paraId="5E15D8FD" w14:textId="77777777" w:rsidR="007B1AEC" w:rsidRDefault="007B1A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C3240"/>
    <w:multiLevelType w:val="hybridMultilevel"/>
    <w:tmpl w:val="FB52FA48"/>
    <w:lvl w:ilvl="0" w:tplc="52202C20">
      <w:numFmt w:val="bullet"/>
      <w:lvlText w:val="—"/>
      <w:lvlJc w:val="left"/>
      <w:pPr>
        <w:ind w:left="733" w:hanging="568"/>
      </w:pPr>
      <w:rPr>
        <w:rFonts w:ascii="Calibri" w:eastAsia="Calibri" w:hAnsi="Calibri" w:cs="Calibri" w:hint="default"/>
        <w:b w:val="0"/>
        <w:bCs w:val="0"/>
        <w:i w:val="0"/>
        <w:iCs w:val="0"/>
        <w:spacing w:val="0"/>
        <w:w w:val="99"/>
        <w:sz w:val="22"/>
        <w:szCs w:val="22"/>
        <w:lang w:val="en-US" w:eastAsia="en-US" w:bidi="ar-SA"/>
      </w:rPr>
    </w:lvl>
    <w:lvl w:ilvl="1" w:tplc="2A2AEE14">
      <w:numFmt w:val="bullet"/>
      <w:lvlText w:val="•"/>
      <w:lvlJc w:val="left"/>
      <w:pPr>
        <w:ind w:left="1601" w:hanging="568"/>
      </w:pPr>
      <w:rPr>
        <w:rFonts w:hint="default"/>
        <w:lang w:val="en-US" w:eastAsia="en-US" w:bidi="ar-SA"/>
      </w:rPr>
    </w:lvl>
    <w:lvl w:ilvl="2" w:tplc="36A48D12">
      <w:numFmt w:val="bullet"/>
      <w:lvlText w:val="•"/>
      <w:lvlJc w:val="left"/>
      <w:pPr>
        <w:ind w:left="2463" w:hanging="568"/>
      </w:pPr>
      <w:rPr>
        <w:rFonts w:hint="default"/>
        <w:lang w:val="en-US" w:eastAsia="en-US" w:bidi="ar-SA"/>
      </w:rPr>
    </w:lvl>
    <w:lvl w:ilvl="3" w:tplc="612C5D2C">
      <w:numFmt w:val="bullet"/>
      <w:lvlText w:val="•"/>
      <w:lvlJc w:val="left"/>
      <w:pPr>
        <w:ind w:left="3324" w:hanging="568"/>
      </w:pPr>
      <w:rPr>
        <w:rFonts w:hint="default"/>
        <w:lang w:val="en-US" w:eastAsia="en-US" w:bidi="ar-SA"/>
      </w:rPr>
    </w:lvl>
    <w:lvl w:ilvl="4" w:tplc="EB440DA4">
      <w:numFmt w:val="bullet"/>
      <w:lvlText w:val="•"/>
      <w:lvlJc w:val="left"/>
      <w:pPr>
        <w:ind w:left="4186" w:hanging="568"/>
      </w:pPr>
      <w:rPr>
        <w:rFonts w:hint="default"/>
        <w:lang w:val="en-US" w:eastAsia="en-US" w:bidi="ar-SA"/>
      </w:rPr>
    </w:lvl>
    <w:lvl w:ilvl="5" w:tplc="9792216A">
      <w:numFmt w:val="bullet"/>
      <w:lvlText w:val="•"/>
      <w:lvlJc w:val="left"/>
      <w:pPr>
        <w:ind w:left="5048" w:hanging="568"/>
      </w:pPr>
      <w:rPr>
        <w:rFonts w:hint="default"/>
        <w:lang w:val="en-US" w:eastAsia="en-US" w:bidi="ar-SA"/>
      </w:rPr>
    </w:lvl>
    <w:lvl w:ilvl="6" w:tplc="4E381440">
      <w:numFmt w:val="bullet"/>
      <w:lvlText w:val="•"/>
      <w:lvlJc w:val="left"/>
      <w:pPr>
        <w:ind w:left="5909" w:hanging="568"/>
      </w:pPr>
      <w:rPr>
        <w:rFonts w:hint="default"/>
        <w:lang w:val="en-US" w:eastAsia="en-US" w:bidi="ar-SA"/>
      </w:rPr>
    </w:lvl>
    <w:lvl w:ilvl="7" w:tplc="375ACC34">
      <w:numFmt w:val="bullet"/>
      <w:lvlText w:val="•"/>
      <w:lvlJc w:val="left"/>
      <w:pPr>
        <w:ind w:left="6771" w:hanging="568"/>
      </w:pPr>
      <w:rPr>
        <w:rFonts w:hint="default"/>
        <w:lang w:val="en-US" w:eastAsia="en-US" w:bidi="ar-SA"/>
      </w:rPr>
    </w:lvl>
    <w:lvl w:ilvl="8" w:tplc="9E7437EA">
      <w:numFmt w:val="bullet"/>
      <w:lvlText w:val="•"/>
      <w:lvlJc w:val="left"/>
      <w:pPr>
        <w:ind w:left="7633" w:hanging="568"/>
      </w:pPr>
      <w:rPr>
        <w:rFonts w:hint="default"/>
        <w:lang w:val="en-US" w:eastAsia="en-US" w:bidi="ar-SA"/>
      </w:rPr>
    </w:lvl>
  </w:abstractNum>
  <w:abstractNum w:abstractNumId="1" w15:restartNumberingAfterBreak="0">
    <w:nsid w:val="1B0128BF"/>
    <w:multiLevelType w:val="hybridMultilevel"/>
    <w:tmpl w:val="BA7844C2"/>
    <w:lvl w:ilvl="0" w:tplc="23722C64">
      <w:start w:val="1"/>
      <w:numFmt w:val="decimal"/>
      <w:lvlText w:val="(%1)"/>
      <w:lvlJc w:val="left"/>
      <w:pPr>
        <w:ind w:left="675" w:hanging="568"/>
        <w:jc w:val="left"/>
      </w:pPr>
      <w:rPr>
        <w:rFonts w:ascii="Calibri" w:eastAsia="Calibri" w:hAnsi="Calibri" w:cs="Calibri" w:hint="default"/>
        <w:b w:val="0"/>
        <w:bCs w:val="0"/>
        <w:i w:val="0"/>
        <w:iCs w:val="0"/>
        <w:spacing w:val="0"/>
        <w:w w:val="100"/>
        <w:sz w:val="20"/>
        <w:szCs w:val="20"/>
        <w:lang w:val="en-US" w:eastAsia="en-US" w:bidi="ar-SA"/>
      </w:rPr>
    </w:lvl>
    <w:lvl w:ilvl="1" w:tplc="6598FDDE">
      <w:numFmt w:val="bullet"/>
      <w:lvlText w:val="•"/>
      <w:lvlJc w:val="left"/>
      <w:pPr>
        <w:ind w:left="1456" w:hanging="568"/>
      </w:pPr>
      <w:rPr>
        <w:rFonts w:hint="default"/>
        <w:lang w:val="en-US" w:eastAsia="en-US" w:bidi="ar-SA"/>
      </w:rPr>
    </w:lvl>
    <w:lvl w:ilvl="2" w:tplc="BF74587E">
      <w:numFmt w:val="bullet"/>
      <w:lvlText w:val="•"/>
      <w:lvlJc w:val="left"/>
      <w:pPr>
        <w:ind w:left="2232" w:hanging="568"/>
      </w:pPr>
      <w:rPr>
        <w:rFonts w:hint="default"/>
        <w:lang w:val="en-US" w:eastAsia="en-US" w:bidi="ar-SA"/>
      </w:rPr>
    </w:lvl>
    <w:lvl w:ilvl="3" w:tplc="68A4C276">
      <w:numFmt w:val="bullet"/>
      <w:lvlText w:val="•"/>
      <w:lvlJc w:val="left"/>
      <w:pPr>
        <w:ind w:left="3008" w:hanging="568"/>
      </w:pPr>
      <w:rPr>
        <w:rFonts w:hint="default"/>
        <w:lang w:val="en-US" w:eastAsia="en-US" w:bidi="ar-SA"/>
      </w:rPr>
    </w:lvl>
    <w:lvl w:ilvl="4" w:tplc="A29A8224">
      <w:numFmt w:val="bullet"/>
      <w:lvlText w:val="•"/>
      <w:lvlJc w:val="left"/>
      <w:pPr>
        <w:ind w:left="3784" w:hanging="568"/>
      </w:pPr>
      <w:rPr>
        <w:rFonts w:hint="default"/>
        <w:lang w:val="en-US" w:eastAsia="en-US" w:bidi="ar-SA"/>
      </w:rPr>
    </w:lvl>
    <w:lvl w:ilvl="5" w:tplc="42DA3BD0">
      <w:numFmt w:val="bullet"/>
      <w:lvlText w:val="•"/>
      <w:lvlJc w:val="left"/>
      <w:pPr>
        <w:ind w:left="4560" w:hanging="568"/>
      </w:pPr>
      <w:rPr>
        <w:rFonts w:hint="default"/>
        <w:lang w:val="en-US" w:eastAsia="en-US" w:bidi="ar-SA"/>
      </w:rPr>
    </w:lvl>
    <w:lvl w:ilvl="6" w:tplc="FA6CA8AA">
      <w:numFmt w:val="bullet"/>
      <w:lvlText w:val="•"/>
      <w:lvlJc w:val="left"/>
      <w:pPr>
        <w:ind w:left="5336" w:hanging="568"/>
      </w:pPr>
      <w:rPr>
        <w:rFonts w:hint="default"/>
        <w:lang w:val="en-US" w:eastAsia="en-US" w:bidi="ar-SA"/>
      </w:rPr>
    </w:lvl>
    <w:lvl w:ilvl="7" w:tplc="0414B1D6">
      <w:numFmt w:val="bullet"/>
      <w:lvlText w:val="•"/>
      <w:lvlJc w:val="left"/>
      <w:pPr>
        <w:ind w:left="6112" w:hanging="568"/>
      </w:pPr>
      <w:rPr>
        <w:rFonts w:hint="default"/>
        <w:lang w:val="en-US" w:eastAsia="en-US" w:bidi="ar-SA"/>
      </w:rPr>
    </w:lvl>
    <w:lvl w:ilvl="8" w:tplc="1082A5EC">
      <w:numFmt w:val="bullet"/>
      <w:lvlText w:val="•"/>
      <w:lvlJc w:val="left"/>
      <w:pPr>
        <w:ind w:left="6888" w:hanging="568"/>
      </w:pPr>
      <w:rPr>
        <w:rFonts w:hint="default"/>
        <w:lang w:val="en-US" w:eastAsia="en-US" w:bidi="ar-SA"/>
      </w:rPr>
    </w:lvl>
  </w:abstractNum>
  <w:abstractNum w:abstractNumId="2" w15:restartNumberingAfterBreak="0">
    <w:nsid w:val="1CCA224B"/>
    <w:multiLevelType w:val="hybridMultilevel"/>
    <w:tmpl w:val="A9D27DB2"/>
    <w:lvl w:ilvl="0" w:tplc="89482DA4">
      <w:start w:val="1"/>
      <w:numFmt w:val="lowerLetter"/>
      <w:lvlText w:val="(%1)"/>
      <w:lvlJc w:val="left"/>
      <w:pPr>
        <w:ind w:left="733" w:hanging="568"/>
        <w:jc w:val="left"/>
      </w:pPr>
      <w:rPr>
        <w:rFonts w:ascii="Calibri" w:eastAsia="Calibri" w:hAnsi="Calibri" w:cs="Calibri" w:hint="default"/>
        <w:b w:val="0"/>
        <w:bCs w:val="0"/>
        <w:i w:val="0"/>
        <w:iCs w:val="0"/>
        <w:strike/>
        <w:color w:val="FF0000"/>
        <w:spacing w:val="-1"/>
        <w:w w:val="91"/>
        <w:sz w:val="22"/>
        <w:szCs w:val="22"/>
        <w:lang w:val="en-US" w:eastAsia="en-US" w:bidi="ar-SA"/>
      </w:rPr>
    </w:lvl>
    <w:lvl w:ilvl="1" w:tplc="7B18D23C">
      <w:numFmt w:val="bullet"/>
      <w:lvlText w:val="•"/>
      <w:lvlJc w:val="left"/>
      <w:pPr>
        <w:ind w:left="1601" w:hanging="568"/>
      </w:pPr>
      <w:rPr>
        <w:rFonts w:hint="default"/>
        <w:lang w:val="en-US" w:eastAsia="en-US" w:bidi="ar-SA"/>
      </w:rPr>
    </w:lvl>
    <w:lvl w:ilvl="2" w:tplc="042432BE">
      <w:numFmt w:val="bullet"/>
      <w:lvlText w:val="•"/>
      <w:lvlJc w:val="left"/>
      <w:pPr>
        <w:ind w:left="2463" w:hanging="568"/>
      </w:pPr>
      <w:rPr>
        <w:rFonts w:hint="default"/>
        <w:lang w:val="en-US" w:eastAsia="en-US" w:bidi="ar-SA"/>
      </w:rPr>
    </w:lvl>
    <w:lvl w:ilvl="3" w:tplc="1EF61158">
      <w:numFmt w:val="bullet"/>
      <w:lvlText w:val="•"/>
      <w:lvlJc w:val="left"/>
      <w:pPr>
        <w:ind w:left="3324" w:hanging="568"/>
      </w:pPr>
      <w:rPr>
        <w:rFonts w:hint="default"/>
        <w:lang w:val="en-US" w:eastAsia="en-US" w:bidi="ar-SA"/>
      </w:rPr>
    </w:lvl>
    <w:lvl w:ilvl="4" w:tplc="9C283838">
      <w:numFmt w:val="bullet"/>
      <w:lvlText w:val="•"/>
      <w:lvlJc w:val="left"/>
      <w:pPr>
        <w:ind w:left="4186" w:hanging="568"/>
      </w:pPr>
      <w:rPr>
        <w:rFonts w:hint="default"/>
        <w:lang w:val="en-US" w:eastAsia="en-US" w:bidi="ar-SA"/>
      </w:rPr>
    </w:lvl>
    <w:lvl w:ilvl="5" w:tplc="3096306E">
      <w:numFmt w:val="bullet"/>
      <w:lvlText w:val="•"/>
      <w:lvlJc w:val="left"/>
      <w:pPr>
        <w:ind w:left="5048" w:hanging="568"/>
      </w:pPr>
      <w:rPr>
        <w:rFonts w:hint="default"/>
        <w:lang w:val="en-US" w:eastAsia="en-US" w:bidi="ar-SA"/>
      </w:rPr>
    </w:lvl>
    <w:lvl w:ilvl="6" w:tplc="6A281854">
      <w:numFmt w:val="bullet"/>
      <w:lvlText w:val="•"/>
      <w:lvlJc w:val="left"/>
      <w:pPr>
        <w:ind w:left="5909" w:hanging="568"/>
      </w:pPr>
      <w:rPr>
        <w:rFonts w:hint="default"/>
        <w:lang w:val="en-US" w:eastAsia="en-US" w:bidi="ar-SA"/>
      </w:rPr>
    </w:lvl>
    <w:lvl w:ilvl="7" w:tplc="CBFC0A0A">
      <w:numFmt w:val="bullet"/>
      <w:lvlText w:val="•"/>
      <w:lvlJc w:val="left"/>
      <w:pPr>
        <w:ind w:left="6771" w:hanging="568"/>
      </w:pPr>
      <w:rPr>
        <w:rFonts w:hint="default"/>
        <w:lang w:val="en-US" w:eastAsia="en-US" w:bidi="ar-SA"/>
      </w:rPr>
    </w:lvl>
    <w:lvl w:ilvl="8" w:tplc="830E13C4">
      <w:numFmt w:val="bullet"/>
      <w:lvlText w:val="•"/>
      <w:lvlJc w:val="left"/>
      <w:pPr>
        <w:ind w:left="7633" w:hanging="568"/>
      </w:pPr>
      <w:rPr>
        <w:rFonts w:hint="default"/>
        <w:lang w:val="en-US" w:eastAsia="en-US" w:bidi="ar-SA"/>
      </w:rPr>
    </w:lvl>
  </w:abstractNum>
  <w:abstractNum w:abstractNumId="3" w15:restartNumberingAfterBreak="0">
    <w:nsid w:val="201C0E89"/>
    <w:multiLevelType w:val="hybridMultilevel"/>
    <w:tmpl w:val="BD38A34E"/>
    <w:lvl w:ilvl="0" w:tplc="649C0B52">
      <w:numFmt w:val="bullet"/>
      <w:lvlText w:val="—"/>
      <w:lvlJc w:val="left"/>
      <w:pPr>
        <w:ind w:left="675" w:hanging="568"/>
      </w:pPr>
      <w:rPr>
        <w:rFonts w:ascii="Calibri" w:eastAsia="Calibri" w:hAnsi="Calibri" w:cs="Calibri" w:hint="default"/>
        <w:b w:val="0"/>
        <w:bCs w:val="0"/>
        <w:i w:val="0"/>
        <w:iCs w:val="0"/>
        <w:spacing w:val="0"/>
        <w:w w:val="100"/>
        <w:sz w:val="20"/>
        <w:szCs w:val="20"/>
        <w:lang w:val="en-US" w:eastAsia="en-US" w:bidi="ar-SA"/>
      </w:rPr>
    </w:lvl>
    <w:lvl w:ilvl="1" w:tplc="AA1A3EEA">
      <w:numFmt w:val="bullet"/>
      <w:lvlText w:val="•"/>
      <w:lvlJc w:val="left"/>
      <w:pPr>
        <w:ind w:left="1455" w:hanging="568"/>
      </w:pPr>
      <w:rPr>
        <w:rFonts w:hint="default"/>
        <w:lang w:val="en-US" w:eastAsia="en-US" w:bidi="ar-SA"/>
      </w:rPr>
    </w:lvl>
    <w:lvl w:ilvl="2" w:tplc="2896537A">
      <w:numFmt w:val="bullet"/>
      <w:lvlText w:val="•"/>
      <w:lvlJc w:val="left"/>
      <w:pPr>
        <w:ind w:left="2231" w:hanging="568"/>
      </w:pPr>
      <w:rPr>
        <w:rFonts w:hint="default"/>
        <w:lang w:val="en-US" w:eastAsia="en-US" w:bidi="ar-SA"/>
      </w:rPr>
    </w:lvl>
    <w:lvl w:ilvl="3" w:tplc="BEA6910A">
      <w:numFmt w:val="bullet"/>
      <w:lvlText w:val="•"/>
      <w:lvlJc w:val="left"/>
      <w:pPr>
        <w:ind w:left="3007" w:hanging="568"/>
      </w:pPr>
      <w:rPr>
        <w:rFonts w:hint="default"/>
        <w:lang w:val="en-US" w:eastAsia="en-US" w:bidi="ar-SA"/>
      </w:rPr>
    </w:lvl>
    <w:lvl w:ilvl="4" w:tplc="D5D25D3E">
      <w:numFmt w:val="bullet"/>
      <w:lvlText w:val="•"/>
      <w:lvlJc w:val="left"/>
      <w:pPr>
        <w:ind w:left="3783" w:hanging="568"/>
      </w:pPr>
      <w:rPr>
        <w:rFonts w:hint="default"/>
        <w:lang w:val="en-US" w:eastAsia="en-US" w:bidi="ar-SA"/>
      </w:rPr>
    </w:lvl>
    <w:lvl w:ilvl="5" w:tplc="8134267A">
      <w:numFmt w:val="bullet"/>
      <w:lvlText w:val="•"/>
      <w:lvlJc w:val="left"/>
      <w:pPr>
        <w:ind w:left="4559" w:hanging="568"/>
      </w:pPr>
      <w:rPr>
        <w:rFonts w:hint="default"/>
        <w:lang w:val="en-US" w:eastAsia="en-US" w:bidi="ar-SA"/>
      </w:rPr>
    </w:lvl>
    <w:lvl w:ilvl="6" w:tplc="5FB89A20">
      <w:numFmt w:val="bullet"/>
      <w:lvlText w:val="•"/>
      <w:lvlJc w:val="left"/>
      <w:pPr>
        <w:ind w:left="5335" w:hanging="568"/>
      </w:pPr>
      <w:rPr>
        <w:rFonts w:hint="default"/>
        <w:lang w:val="en-US" w:eastAsia="en-US" w:bidi="ar-SA"/>
      </w:rPr>
    </w:lvl>
    <w:lvl w:ilvl="7" w:tplc="5ECC17F4">
      <w:numFmt w:val="bullet"/>
      <w:lvlText w:val="•"/>
      <w:lvlJc w:val="left"/>
      <w:pPr>
        <w:ind w:left="6111" w:hanging="568"/>
      </w:pPr>
      <w:rPr>
        <w:rFonts w:hint="default"/>
        <w:lang w:val="en-US" w:eastAsia="en-US" w:bidi="ar-SA"/>
      </w:rPr>
    </w:lvl>
    <w:lvl w:ilvl="8" w:tplc="410AA294">
      <w:numFmt w:val="bullet"/>
      <w:lvlText w:val="•"/>
      <w:lvlJc w:val="left"/>
      <w:pPr>
        <w:ind w:left="6887" w:hanging="568"/>
      </w:pPr>
      <w:rPr>
        <w:rFonts w:hint="default"/>
        <w:lang w:val="en-US" w:eastAsia="en-US" w:bidi="ar-SA"/>
      </w:rPr>
    </w:lvl>
  </w:abstractNum>
  <w:abstractNum w:abstractNumId="4" w15:restartNumberingAfterBreak="0">
    <w:nsid w:val="20BD33B2"/>
    <w:multiLevelType w:val="hybridMultilevel"/>
    <w:tmpl w:val="0024E332"/>
    <w:lvl w:ilvl="0" w:tplc="8E607E42">
      <w:start w:val="1"/>
      <w:numFmt w:val="lowerLetter"/>
      <w:lvlText w:val="(%1)"/>
      <w:lvlJc w:val="left"/>
      <w:pPr>
        <w:ind w:left="733" w:hanging="568"/>
        <w:jc w:val="left"/>
      </w:pPr>
      <w:rPr>
        <w:rFonts w:ascii="Calibri" w:eastAsia="Calibri" w:hAnsi="Calibri" w:cs="Calibri" w:hint="default"/>
        <w:b w:val="0"/>
        <w:bCs w:val="0"/>
        <w:i w:val="0"/>
        <w:iCs w:val="0"/>
        <w:spacing w:val="0"/>
        <w:w w:val="99"/>
        <w:sz w:val="22"/>
        <w:szCs w:val="22"/>
        <w:shd w:val="clear" w:color="auto" w:fill="00FFFF"/>
        <w:lang w:val="en-US" w:eastAsia="en-US" w:bidi="ar-SA"/>
      </w:rPr>
    </w:lvl>
    <w:lvl w:ilvl="1" w:tplc="259C2652">
      <w:start w:val="1"/>
      <w:numFmt w:val="decimal"/>
      <w:lvlText w:val="(%2)"/>
      <w:lvlJc w:val="left"/>
      <w:pPr>
        <w:ind w:left="1299" w:hanging="568"/>
        <w:jc w:val="left"/>
      </w:pPr>
      <w:rPr>
        <w:rFonts w:ascii="Calibri" w:eastAsia="Calibri" w:hAnsi="Calibri" w:cs="Calibri" w:hint="default"/>
        <w:b w:val="0"/>
        <w:bCs w:val="0"/>
        <w:i w:val="0"/>
        <w:iCs w:val="0"/>
        <w:spacing w:val="0"/>
        <w:w w:val="99"/>
        <w:sz w:val="22"/>
        <w:szCs w:val="22"/>
        <w:shd w:val="clear" w:color="auto" w:fill="00FFFF"/>
        <w:lang w:val="en-US" w:eastAsia="en-US" w:bidi="ar-SA"/>
      </w:rPr>
    </w:lvl>
    <w:lvl w:ilvl="2" w:tplc="962ED9A0">
      <w:numFmt w:val="bullet"/>
      <w:lvlText w:val="•"/>
      <w:lvlJc w:val="left"/>
      <w:pPr>
        <w:ind w:left="2195" w:hanging="568"/>
      </w:pPr>
      <w:rPr>
        <w:rFonts w:hint="default"/>
        <w:lang w:val="en-US" w:eastAsia="en-US" w:bidi="ar-SA"/>
      </w:rPr>
    </w:lvl>
    <w:lvl w:ilvl="3" w:tplc="836EA290">
      <w:numFmt w:val="bullet"/>
      <w:lvlText w:val="•"/>
      <w:lvlJc w:val="left"/>
      <w:pPr>
        <w:ind w:left="3090" w:hanging="568"/>
      </w:pPr>
      <w:rPr>
        <w:rFonts w:hint="default"/>
        <w:lang w:val="en-US" w:eastAsia="en-US" w:bidi="ar-SA"/>
      </w:rPr>
    </w:lvl>
    <w:lvl w:ilvl="4" w:tplc="DDA6C4E4">
      <w:numFmt w:val="bullet"/>
      <w:lvlText w:val="•"/>
      <w:lvlJc w:val="left"/>
      <w:pPr>
        <w:ind w:left="3985" w:hanging="568"/>
      </w:pPr>
      <w:rPr>
        <w:rFonts w:hint="default"/>
        <w:lang w:val="en-US" w:eastAsia="en-US" w:bidi="ar-SA"/>
      </w:rPr>
    </w:lvl>
    <w:lvl w:ilvl="5" w:tplc="F9AA91A0">
      <w:numFmt w:val="bullet"/>
      <w:lvlText w:val="•"/>
      <w:lvlJc w:val="left"/>
      <w:pPr>
        <w:ind w:left="4880" w:hanging="568"/>
      </w:pPr>
      <w:rPr>
        <w:rFonts w:hint="default"/>
        <w:lang w:val="en-US" w:eastAsia="en-US" w:bidi="ar-SA"/>
      </w:rPr>
    </w:lvl>
    <w:lvl w:ilvl="6" w:tplc="4B1E2A64">
      <w:numFmt w:val="bullet"/>
      <w:lvlText w:val="•"/>
      <w:lvlJc w:val="left"/>
      <w:pPr>
        <w:ind w:left="5775" w:hanging="568"/>
      </w:pPr>
      <w:rPr>
        <w:rFonts w:hint="default"/>
        <w:lang w:val="en-US" w:eastAsia="en-US" w:bidi="ar-SA"/>
      </w:rPr>
    </w:lvl>
    <w:lvl w:ilvl="7" w:tplc="9DCACBAC">
      <w:numFmt w:val="bullet"/>
      <w:lvlText w:val="•"/>
      <w:lvlJc w:val="left"/>
      <w:pPr>
        <w:ind w:left="6670" w:hanging="568"/>
      </w:pPr>
      <w:rPr>
        <w:rFonts w:hint="default"/>
        <w:lang w:val="en-US" w:eastAsia="en-US" w:bidi="ar-SA"/>
      </w:rPr>
    </w:lvl>
    <w:lvl w:ilvl="8" w:tplc="228EF688">
      <w:numFmt w:val="bullet"/>
      <w:lvlText w:val="•"/>
      <w:lvlJc w:val="left"/>
      <w:pPr>
        <w:ind w:left="7566" w:hanging="568"/>
      </w:pPr>
      <w:rPr>
        <w:rFonts w:hint="default"/>
        <w:lang w:val="en-US" w:eastAsia="en-US" w:bidi="ar-SA"/>
      </w:rPr>
    </w:lvl>
  </w:abstractNum>
  <w:abstractNum w:abstractNumId="5" w15:restartNumberingAfterBreak="0">
    <w:nsid w:val="248823FB"/>
    <w:multiLevelType w:val="hybridMultilevel"/>
    <w:tmpl w:val="30CC4A56"/>
    <w:lvl w:ilvl="0" w:tplc="11B486BC">
      <w:start w:val="1"/>
      <w:numFmt w:val="lowerLetter"/>
      <w:lvlText w:val="(%1)"/>
      <w:lvlJc w:val="left"/>
      <w:pPr>
        <w:ind w:left="733" w:hanging="568"/>
        <w:jc w:val="left"/>
      </w:pPr>
      <w:rPr>
        <w:rFonts w:ascii="Calibri" w:eastAsia="Calibri" w:hAnsi="Calibri" w:cs="Calibri" w:hint="default"/>
        <w:b w:val="0"/>
        <w:bCs w:val="0"/>
        <w:i w:val="0"/>
        <w:iCs w:val="0"/>
        <w:spacing w:val="-1"/>
        <w:w w:val="99"/>
        <w:sz w:val="22"/>
        <w:szCs w:val="22"/>
        <w:shd w:val="clear" w:color="auto" w:fill="00FFFF"/>
        <w:lang w:val="en-US" w:eastAsia="en-US" w:bidi="ar-SA"/>
      </w:rPr>
    </w:lvl>
    <w:lvl w:ilvl="1" w:tplc="6F72C640">
      <w:numFmt w:val="bullet"/>
      <w:lvlText w:val="•"/>
      <w:lvlJc w:val="left"/>
      <w:pPr>
        <w:ind w:left="1601" w:hanging="568"/>
      </w:pPr>
      <w:rPr>
        <w:rFonts w:hint="default"/>
        <w:lang w:val="en-US" w:eastAsia="en-US" w:bidi="ar-SA"/>
      </w:rPr>
    </w:lvl>
    <w:lvl w:ilvl="2" w:tplc="2598BFB0">
      <w:numFmt w:val="bullet"/>
      <w:lvlText w:val="•"/>
      <w:lvlJc w:val="left"/>
      <w:pPr>
        <w:ind w:left="2463" w:hanging="568"/>
      </w:pPr>
      <w:rPr>
        <w:rFonts w:hint="default"/>
        <w:lang w:val="en-US" w:eastAsia="en-US" w:bidi="ar-SA"/>
      </w:rPr>
    </w:lvl>
    <w:lvl w:ilvl="3" w:tplc="3A067412">
      <w:numFmt w:val="bullet"/>
      <w:lvlText w:val="•"/>
      <w:lvlJc w:val="left"/>
      <w:pPr>
        <w:ind w:left="3324" w:hanging="568"/>
      </w:pPr>
      <w:rPr>
        <w:rFonts w:hint="default"/>
        <w:lang w:val="en-US" w:eastAsia="en-US" w:bidi="ar-SA"/>
      </w:rPr>
    </w:lvl>
    <w:lvl w:ilvl="4" w:tplc="4CFE1054">
      <w:numFmt w:val="bullet"/>
      <w:lvlText w:val="•"/>
      <w:lvlJc w:val="left"/>
      <w:pPr>
        <w:ind w:left="4186" w:hanging="568"/>
      </w:pPr>
      <w:rPr>
        <w:rFonts w:hint="default"/>
        <w:lang w:val="en-US" w:eastAsia="en-US" w:bidi="ar-SA"/>
      </w:rPr>
    </w:lvl>
    <w:lvl w:ilvl="5" w:tplc="E402B310">
      <w:numFmt w:val="bullet"/>
      <w:lvlText w:val="•"/>
      <w:lvlJc w:val="left"/>
      <w:pPr>
        <w:ind w:left="5048" w:hanging="568"/>
      </w:pPr>
      <w:rPr>
        <w:rFonts w:hint="default"/>
        <w:lang w:val="en-US" w:eastAsia="en-US" w:bidi="ar-SA"/>
      </w:rPr>
    </w:lvl>
    <w:lvl w:ilvl="6" w:tplc="175A18C6">
      <w:numFmt w:val="bullet"/>
      <w:lvlText w:val="•"/>
      <w:lvlJc w:val="left"/>
      <w:pPr>
        <w:ind w:left="5909" w:hanging="568"/>
      </w:pPr>
      <w:rPr>
        <w:rFonts w:hint="default"/>
        <w:lang w:val="en-US" w:eastAsia="en-US" w:bidi="ar-SA"/>
      </w:rPr>
    </w:lvl>
    <w:lvl w:ilvl="7" w:tplc="DDAA678E">
      <w:numFmt w:val="bullet"/>
      <w:lvlText w:val="•"/>
      <w:lvlJc w:val="left"/>
      <w:pPr>
        <w:ind w:left="6771" w:hanging="568"/>
      </w:pPr>
      <w:rPr>
        <w:rFonts w:hint="default"/>
        <w:lang w:val="en-US" w:eastAsia="en-US" w:bidi="ar-SA"/>
      </w:rPr>
    </w:lvl>
    <w:lvl w:ilvl="8" w:tplc="1CF2EDC0">
      <w:numFmt w:val="bullet"/>
      <w:lvlText w:val="•"/>
      <w:lvlJc w:val="left"/>
      <w:pPr>
        <w:ind w:left="7633" w:hanging="568"/>
      </w:pPr>
      <w:rPr>
        <w:rFonts w:hint="default"/>
        <w:lang w:val="en-US" w:eastAsia="en-US" w:bidi="ar-SA"/>
      </w:rPr>
    </w:lvl>
  </w:abstractNum>
  <w:abstractNum w:abstractNumId="6" w15:restartNumberingAfterBreak="0">
    <w:nsid w:val="285C0034"/>
    <w:multiLevelType w:val="hybridMultilevel"/>
    <w:tmpl w:val="EA729DE8"/>
    <w:lvl w:ilvl="0" w:tplc="4D169956">
      <w:start w:val="2"/>
      <w:numFmt w:val="lowerLetter"/>
      <w:lvlText w:val="(%1)"/>
      <w:lvlJc w:val="left"/>
      <w:pPr>
        <w:ind w:left="733" w:hanging="568"/>
        <w:jc w:val="left"/>
      </w:pPr>
      <w:rPr>
        <w:rFonts w:hint="default"/>
        <w:spacing w:val="-1"/>
        <w:w w:val="99"/>
        <w:lang w:val="en-US" w:eastAsia="en-US" w:bidi="ar-SA"/>
      </w:rPr>
    </w:lvl>
    <w:lvl w:ilvl="1" w:tplc="F2D20174">
      <w:numFmt w:val="bullet"/>
      <w:lvlText w:val="•"/>
      <w:lvlJc w:val="left"/>
      <w:pPr>
        <w:ind w:left="1601" w:hanging="568"/>
      </w:pPr>
      <w:rPr>
        <w:rFonts w:hint="default"/>
        <w:lang w:val="en-US" w:eastAsia="en-US" w:bidi="ar-SA"/>
      </w:rPr>
    </w:lvl>
    <w:lvl w:ilvl="2" w:tplc="2724FA5E">
      <w:numFmt w:val="bullet"/>
      <w:lvlText w:val="•"/>
      <w:lvlJc w:val="left"/>
      <w:pPr>
        <w:ind w:left="2463" w:hanging="568"/>
      </w:pPr>
      <w:rPr>
        <w:rFonts w:hint="default"/>
        <w:lang w:val="en-US" w:eastAsia="en-US" w:bidi="ar-SA"/>
      </w:rPr>
    </w:lvl>
    <w:lvl w:ilvl="3" w:tplc="6B7AC892">
      <w:numFmt w:val="bullet"/>
      <w:lvlText w:val="•"/>
      <w:lvlJc w:val="left"/>
      <w:pPr>
        <w:ind w:left="3324" w:hanging="568"/>
      </w:pPr>
      <w:rPr>
        <w:rFonts w:hint="default"/>
        <w:lang w:val="en-US" w:eastAsia="en-US" w:bidi="ar-SA"/>
      </w:rPr>
    </w:lvl>
    <w:lvl w:ilvl="4" w:tplc="23001A6A">
      <w:numFmt w:val="bullet"/>
      <w:lvlText w:val="•"/>
      <w:lvlJc w:val="left"/>
      <w:pPr>
        <w:ind w:left="4186" w:hanging="568"/>
      </w:pPr>
      <w:rPr>
        <w:rFonts w:hint="default"/>
        <w:lang w:val="en-US" w:eastAsia="en-US" w:bidi="ar-SA"/>
      </w:rPr>
    </w:lvl>
    <w:lvl w:ilvl="5" w:tplc="C7B29E36">
      <w:numFmt w:val="bullet"/>
      <w:lvlText w:val="•"/>
      <w:lvlJc w:val="left"/>
      <w:pPr>
        <w:ind w:left="5048" w:hanging="568"/>
      </w:pPr>
      <w:rPr>
        <w:rFonts w:hint="default"/>
        <w:lang w:val="en-US" w:eastAsia="en-US" w:bidi="ar-SA"/>
      </w:rPr>
    </w:lvl>
    <w:lvl w:ilvl="6" w:tplc="0C043538">
      <w:numFmt w:val="bullet"/>
      <w:lvlText w:val="•"/>
      <w:lvlJc w:val="left"/>
      <w:pPr>
        <w:ind w:left="5909" w:hanging="568"/>
      </w:pPr>
      <w:rPr>
        <w:rFonts w:hint="default"/>
        <w:lang w:val="en-US" w:eastAsia="en-US" w:bidi="ar-SA"/>
      </w:rPr>
    </w:lvl>
    <w:lvl w:ilvl="7" w:tplc="074890AA">
      <w:numFmt w:val="bullet"/>
      <w:lvlText w:val="•"/>
      <w:lvlJc w:val="left"/>
      <w:pPr>
        <w:ind w:left="6771" w:hanging="568"/>
      </w:pPr>
      <w:rPr>
        <w:rFonts w:hint="default"/>
        <w:lang w:val="en-US" w:eastAsia="en-US" w:bidi="ar-SA"/>
      </w:rPr>
    </w:lvl>
    <w:lvl w:ilvl="8" w:tplc="50E83C50">
      <w:numFmt w:val="bullet"/>
      <w:lvlText w:val="•"/>
      <w:lvlJc w:val="left"/>
      <w:pPr>
        <w:ind w:left="7633" w:hanging="568"/>
      </w:pPr>
      <w:rPr>
        <w:rFonts w:hint="default"/>
        <w:lang w:val="en-US" w:eastAsia="en-US" w:bidi="ar-SA"/>
      </w:rPr>
    </w:lvl>
  </w:abstractNum>
  <w:abstractNum w:abstractNumId="7" w15:restartNumberingAfterBreak="0">
    <w:nsid w:val="28B90CB4"/>
    <w:multiLevelType w:val="hybridMultilevel"/>
    <w:tmpl w:val="FA8C4F08"/>
    <w:lvl w:ilvl="0" w:tplc="5D0061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7C6A64"/>
    <w:multiLevelType w:val="hybridMultilevel"/>
    <w:tmpl w:val="744636A2"/>
    <w:lvl w:ilvl="0" w:tplc="602042D4">
      <w:start w:val="1"/>
      <w:numFmt w:val="lowerLetter"/>
      <w:lvlText w:val="(%1)"/>
      <w:lvlJc w:val="left"/>
      <w:pPr>
        <w:ind w:left="845" w:hanging="681"/>
        <w:jc w:val="left"/>
      </w:pPr>
      <w:rPr>
        <w:rFonts w:ascii="Calibri" w:eastAsia="Calibri" w:hAnsi="Calibri" w:cs="Calibri" w:hint="default"/>
        <w:b w:val="0"/>
        <w:bCs w:val="0"/>
        <w:i w:val="0"/>
        <w:iCs w:val="0"/>
        <w:spacing w:val="-1"/>
        <w:w w:val="99"/>
        <w:sz w:val="22"/>
        <w:szCs w:val="22"/>
        <w:lang w:val="en-US" w:eastAsia="en-US" w:bidi="ar-SA"/>
      </w:rPr>
    </w:lvl>
    <w:lvl w:ilvl="1" w:tplc="35A2D256">
      <w:start w:val="1"/>
      <w:numFmt w:val="decimal"/>
      <w:lvlText w:val="(%2)"/>
      <w:lvlJc w:val="left"/>
      <w:pPr>
        <w:ind w:left="1412" w:hanging="567"/>
        <w:jc w:val="left"/>
      </w:pPr>
      <w:rPr>
        <w:rFonts w:ascii="Calibri" w:eastAsia="Calibri" w:hAnsi="Calibri" w:cs="Calibri" w:hint="default"/>
        <w:b w:val="0"/>
        <w:bCs w:val="0"/>
        <w:i w:val="0"/>
        <w:iCs w:val="0"/>
        <w:spacing w:val="-1"/>
        <w:w w:val="99"/>
        <w:sz w:val="22"/>
        <w:szCs w:val="22"/>
        <w:lang w:val="en-US" w:eastAsia="en-US" w:bidi="ar-SA"/>
      </w:rPr>
    </w:lvl>
    <w:lvl w:ilvl="2" w:tplc="B0D2EAF6">
      <w:numFmt w:val="bullet"/>
      <w:lvlText w:val="•"/>
      <w:lvlJc w:val="left"/>
      <w:pPr>
        <w:ind w:left="2301" w:hanging="567"/>
      </w:pPr>
      <w:rPr>
        <w:rFonts w:hint="default"/>
        <w:lang w:val="en-US" w:eastAsia="en-US" w:bidi="ar-SA"/>
      </w:rPr>
    </w:lvl>
    <w:lvl w:ilvl="3" w:tplc="67886536">
      <w:numFmt w:val="bullet"/>
      <w:lvlText w:val="•"/>
      <w:lvlJc w:val="left"/>
      <w:pPr>
        <w:ind w:left="3183" w:hanging="567"/>
      </w:pPr>
      <w:rPr>
        <w:rFonts w:hint="default"/>
        <w:lang w:val="en-US" w:eastAsia="en-US" w:bidi="ar-SA"/>
      </w:rPr>
    </w:lvl>
    <w:lvl w:ilvl="4" w:tplc="57F4A54C">
      <w:numFmt w:val="bullet"/>
      <w:lvlText w:val="•"/>
      <w:lvlJc w:val="left"/>
      <w:pPr>
        <w:ind w:left="4065" w:hanging="567"/>
      </w:pPr>
      <w:rPr>
        <w:rFonts w:hint="default"/>
        <w:lang w:val="en-US" w:eastAsia="en-US" w:bidi="ar-SA"/>
      </w:rPr>
    </w:lvl>
    <w:lvl w:ilvl="5" w:tplc="CFB878E8">
      <w:numFmt w:val="bullet"/>
      <w:lvlText w:val="•"/>
      <w:lvlJc w:val="left"/>
      <w:pPr>
        <w:ind w:left="4947" w:hanging="567"/>
      </w:pPr>
      <w:rPr>
        <w:rFonts w:hint="default"/>
        <w:lang w:val="en-US" w:eastAsia="en-US" w:bidi="ar-SA"/>
      </w:rPr>
    </w:lvl>
    <w:lvl w:ilvl="6" w:tplc="DC08D46C">
      <w:numFmt w:val="bullet"/>
      <w:lvlText w:val="•"/>
      <w:lvlJc w:val="left"/>
      <w:pPr>
        <w:ind w:left="5829" w:hanging="567"/>
      </w:pPr>
      <w:rPr>
        <w:rFonts w:hint="default"/>
        <w:lang w:val="en-US" w:eastAsia="en-US" w:bidi="ar-SA"/>
      </w:rPr>
    </w:lvl>
    <w:lvl w:ilvl="7" w:tplc="D5C80F90">
      <w:numFmt w:val="bullet"/>
      <w:lvlText w:val="•"/>
      <w:lvlJc w:val="left"/>
      <w:pPr>
        <w:ind w:left="6710" w:hanging="567"/>
      </w:pPr>
      <w:rPr>
        <w:rFonts w:hint="default"/>
        <w:lang w:val="en-US" w:eastAsia="en-US" w:bidi="ar-SA"/>
      </w:rPr>
    </w:lvl>
    <w:lvl w:ilvl="8" w:tplc="5FB071FC">
      <w:numFmt w:val="bullet"/>
      <w:lvlText w:val="•"/>
      <w:lvlJc w:val="left"/>
      <w:pPr>
        <w:ind w:left="7592" w:hanging="567"/>
      </w:pPr>
      <w:rPr>
        <w:rFonts w:hint="default"/>
        <w:lang w:val="en-US" w:eastAsia="en-US" w:bidi="ar-SA"/>
      </w:rPr>
    </w:lvl>
  </w:abstractNum>
  <w:abstractNum w:abstractNumId="9" w15:restartNumberingAfterBreak="0">
    <w:nsid w:val="451E3FC9"/>
    <w:multiLevelType w:val="hybridMultilevel"/>
    <w:tmpl w:val="651A1E0C"/>
    <w:lvl w:ilvl="0" w:tplc="1136B354">
      <w:start w:val="1"/>
      <w:numFmt w:val="lowerLetter"/>
      <w:lvlText w:val="(%1)"/>
      <w:lvlJc w:val="left"/>
      <w:pPr>
        <w:ind w:left="733" w:hanging="568"/>
        <w:jc w:val="left"/>
      </w:pPr>
      <w:rPr>
        <w:rFonts w:ascii="Calibri" w:eastAsia="Calibri" w:hAnsi="Calibri" w:cs="Calibri" w:hint="default"/>
        <w:b w:val="0"/>
        <w:bCs w:val="0"/>
        <w:i w:val="0"/>
        <w:iCs w:val="0"/>
        <w:spacing w:val="-1"/>
        <w:w w:val="99"/>
        <w:sz w:val="22"/>
        <w:szCs w:val="22"/>
        <w:shd w:val="clear" w:color="auto" w:fill="00FFFF"/>
        <w:lang w:val="en-US" w:eastAsia="en-US" w:bidi="ar-SA"/>
      </w:rPr>
    </w:lvl>
    <w:lvl w:ilvl="1" w:tplc="372C2416">
      <w:start w:val="1"/>
      <w:numFmt w:val="decimal"/>
      <w:lvlText w:val="(%2)"/>
      <w:lvlJc w:val="left"/>
      <w:pPr>
        <w:ind w:left="1299" w:hanging="568"/>
        <w:jc w:val="left"/>
      </w:pPr>
      <w:rPr>
        <w:rFonts w:ascii="Calibri" w:eastAsia="Calibri" w:hAnsi="Calibri" w:cs="Calibri" w:hint="default"/>
        <w:b w:val="0"/>
        <w:bCs w:val="0"/>
        <w:i w:val="0"/>
        <w:iCs w:val="0"/>
        <w:spacing w:val="-1"/>
        <w:w w:val="99"/>
        <w:sz w:val="22"/>
        <w:szCs w:val="22"/>
        <w:shd w:val="clear" w:color="auto" w:fill="00FFFF"/>
        <w:lang w:val="en-US" w:eastAsia="en-US" w:bidi="ar-SA"/>
      </w:rPr>
    </w:lvl>
    <w:lvl w:ilvl="2" w:tplc="CC5C71B8">
      <w:numFmt w:val="bullet"/>
      <w:lvlText w:val="•"/>
      <w:lvlJc w:val="left"/>
      <w:pPr>
        <w:ind w:left="2195" w:hanging="568"/>
      </w:pPr>
      <w:rPr>
        <w:rFonts w:hint="default"/>
        <w:lang w:val="en-US" w:eastAsia="en-US" w:bidi="ar-SA"/>
      </w:rPr>
    </w:lvl>
    <w:lvl w:ilvl="3" w:tplc="2EF6F5E2">
      <w:numFmt w:val="bullet"/>
      <w:lvlText w:val="•"/>
      <w:lvlJc w:val="left"/>
      <w:pPr>
        <w:ind w:left="3090" w:hanging="568"/>
      </w:pPr>
      <w:rPr>
        <w:rFonts w:hint="default"/>
        <w:lang w:val="en-US" w:eastAsia="en-US" w:bidi="ar-SA"/>
      </w:rPr>
    </w:lvl>
    <w:lvl w:ilvl="4" w:tplc="91B681B6">
      <w:numFmt w:val="bullet"/>
      <w:lvlText w:val="•"/>
      <w:lvlJc w:val="left"/>
      <w:pPr>
        <w:ind w:left="3985" w:hanging="568"/>
      </w:pPr>
      <w:rPr>
        <w:rFonts w:hint="default"/>
        <w:lang w:val="en-US" w:eastAsia="en-US" w:bidi="ar-SA"/>
      </w:rPr>
    </w:lvl>
    <w:lvl w:ilvl="5" w:tplc="B420D668">
      <w:numFmt w:val="bullet"/>
      <w:lvlText w:val="•"/>
      <w:lvlJc w:val="left"/>
      <w:pPr>
        <w:ind w:left="4880" w:hanging="568"/>
      </w:pPr>
      <w:rPr>
        <w:rFonts w:hint="default"/>
        <w:lang w:val="en-US" w:eastAsia="en-US" w:bidi="ar-SA"/>
      </w:rPr>
    </w:lvl>
    <w:lvl w:ilvl="6" w:tplc="EB6C2ED4">
      <w:numFmt w:val="bullet"/>
      <w:lvlText w:val="•"/>
      <w:lvlJc w:val="left"/>
      <w:pPr>
        <w:ind w:left="5775" w:hanging="568"/>
      </w:pPr>
      <w:rPr>
        <w:rFonts w:hint="default"/>
        <w:lang w:val="en-US" w:eastAsia="en-US" w:bidi="ar-SA"/>
      </w:rPr>
    </w:lvl>
    <w:lvl w:ilvl="7" w:tplc="EDD0FD80">
      <w:numFmt w:val="bullet"/>
      <w:lvlText w:val="•"/>
      <w:lvlJc w:val="left"/>
      <w:pPr>
        <w:ind w:left="6670" w:hanging="568"/>
      </w:pPr>
      <w:rPr>
        <w:rFonts w:hint="default"/>
        <w:lang w:val="en-US" w:eastAsia="en-US" w:bidi="ar-SA"/>
      </w:rPr>
    </w:lvl>
    <w:lvl w:ilvl="8" w:tplc="B9EAF3A6">
      <w:numFmt w:val="bullet"/>
      <w:lvlText w:val="•"/>
      <w:lvlJc w:val="left"/>
      <w:pPr>
        <w:ind w:left="7566" w:hanging="568"/>
      </w:pPr>
      <w:rPr>
        <w:rFonts w:hint="default"/>
        <w:lang w:val="en-US" w:eastAsia="en-US" w:bidi="ar-SA"/>
      </w:rPr>
    </w:lvl>
  </w:abstractNum>
  <w:abstractNum w:abstractNumId="10" w15:restartNumberingAfterBreak="0">
    <w:nsid w:val="4A2C3094"/>
    <w:multiLevelType w:val="hybridMultilevel"/>
    <w:tmpl w:val="A7A606D0"/>
    <w:lvl w:ilvl="0" w:tplc="C122B8C0">
      <w:start w:val="1"/>
      <w:numFmt w:val="lowerLetter"/>
      <w:lvlText w:val="(%1)"/>
      <w:lvlJc w:val="left"/>
      <w:pPr>
        <w:ind w:left="733" w:hanging="568"/>
        <w:jc w:val="left"/>
      </w:pPr>
      <w:rPr>
        <w:rFonts w:ascii="Calibri" w:eastAsia="Calibri" w:hAnsi="Calibri" w:cs="Calibri" w:hint="default"/>
        <w:b w:val="0"/>
        <w:bCs w:val="0"/>
        <w:i w:val="0"/>
        <w:iCs w:val="0"/>
        <w:spacing w:val="-1"/>
        <w:w w:val="99"/>
        <w:sz w:val="22"/>
        <w:szCs w:val="22"/>
        <w:shd w:val="clear" w:color="auto" w:fill="00FFFF"/>
        <w:lang w:val="en-US" w:eastAsia="en-US" w:bidi="ar-SA"/>
      </w:rPr>
    </w:lvl>
    <w:lvl w:ilvl="1" w:tplc="0D222082">
      <w:start w:val="1"/>
      <w:numFmt w:val="decimal"/>
      <w:lvlText w:val="(%2)"/>
      <w:lvlJc w:val="left"/>
      <w:pPr>
        <w:ind w:left="1299" w:hanging="568"/>
        <w:jc w:val="left"/>
      </w:pPr>
      <w:rPr>
        <w:rFonts w:ascii="Calibri" w:eastAsia="Calibri" w:hAnsi="Calibri" w:cs="Calibri" w:hint="default"/>
        <w:b w:val="0"/>
        <w:bCs w:val="0"/>
        <w:i w:val="0"/>
        <w:iCs w:val="0"/>
        <w:spacing w:val="-1"/>
        <w:w w:val="99"/>
        <w:sz w:val="22"/>
        <w:szCs w:val="22"/>
        <w:shd w:val="clear" w:color="auto" w:fill="00FFFF"/>
        <w:lang w:val="en-US" w:eastAsia="en-US" w:bidi="ar-SA"/>
      </w:rPr>
    </w:lvl>
    <w:lvl w:ilvl="2" w:tplc="853A7F64">
      <w:start w:val="1"/>
      <w:numFmt w:val="lowerRoman"/>
      <w:lvlText w:val="(%3)"/>
      <w:lvlJc w:val="left"/>
      <w:pPr>
        <w:ind w:left="1867" w:hanging="568"/>
        <w:jc w:val="left"/>
      </w:pPr>
      <w:rPr>
        <w:rFonts w:ascii="Calibri" w:eastAsia="Calibri" w:hAnsi="Calibri" w:cs="Calibri" w:hint="default"/>
        <w:b w:val="0"/>
        <w:bCs w:val="0"/>
        <w:i w:val="0"/>
        <w:iCs w:val="0"/>
        <w:spacing w:val="-1"/>
        <w:w w:val="99"/>
        <w:sz w:val="22"/>
        <w:szCs w:val="22"/>
        <w:shd w:val="clear" w:color="auto" w:fill="00FFFF"/>
        <w:lang w:val="en-US" w:eastAsia="en-US" w:bidi="ar-SA"/>
      </w:rPr>
    </w:lvl>
    <w:lvl w:ilvl="3" w:tplc="835E28C4">
      <w:numFmt w:val="bullet"/>
      <w:lvlText w:val="•"/>
      <w:lvlJc w:val="left"/>
      <w:pPr>
        <w:ind w:left="2797" w:hanging="568"/>
      </w:pPr>
      <w:rPr>
        <w:rFonts w:hint="default"/>
        <w:lang w:val="en-US" w:eastAsia="en-US" w:bidi="ar-SA"/>
      </w:rPr>
    </w:lvl>
    <w:lvl w:ilvl="4" w:tplc="35FA0CBA">
      <w:numFmt w:val="bullet"/>
      <w:lvlText w:val="•"/>
      <w:lvlJc w:val="left"/>
      <w:pPr>
        <w:ind w:left="3734" w:hanging="568"/>
      </w:pPr>
      <w:rPr>
        <w:rFonts w:hint="default"/>
        <w:lang w:val="en-US" w:eastAsia="en-US" w:bidi="ar-SA"/>
      </w:rPr>
    </w:lvl>
    <w:lvl w:ilvl="5" w:tplc="797866F8">
      <w:numFmt w:val="bullet"/>
      <w:lvlText w:val="•"/>
      <w:lvlJc w:val="left"/>
      <w:pPr>
        <w:ind w:left="4671" w:hanging="568"/>
      </w:pPr>
      <w:rPr>
        <w:rFonts w:hint="default"/>
        <w:lang w:val="en-US" w:eastAsia="en-US" w:bidi="ar-SA"/>
      </w:rPr>
    </w:lvl>
    <w:lvl w:ilvl="6" w:tplc="CDFA94C0">
      <w:numFmt w:val="bullet"/>
      <w:lvlText w:val="•"/>
      <w:lvlJc w:val="left"/>
      <w:pPr>
        <w:ind w:left="5608" w:hanging="568"/>
      </w:pPr>
      <w:rPr>
        <w:rFonts w:hint="default"/>
        <w:lang w:val="en-US" w:eastAsia="en-US" w:bidi="ar-SA"/>
      </w:rPr>
    </w:lvl>
    <w:lvl w:ilvl="7" w:tplc="FC9CAB0C">
      <w:numFmt w:val="bullet"/>
      <w:lvlText w:val="•"/>
      <w:lvlJc w:val="left"/>
      <w:pPr>
        <w:ind w:left="6545" w:hanging="568"/>
      </w:pPr>
      <w:rPr>
        <w:rFonts w:hint="default"/>
        <w:lang w:val="en-US" w:eastAsia="en-US" w:bidi="ar-SA"/>
      </w:rPr>
    </w:lvl>
    <w:lvl w:ilvl="8" w:tplc="9CB69F72">
      <w:numFmt w:val="bullet"/>
      <w:lvlText w:val="•"/>
      <w:lvlJc w:val="left"/>
      <w:pPr>
        <w:ind w:left="7482" w:hanging="568"/>
      </w:pPr>
      <w:rPr>
        <w:rFonts w:hint="default"/>
        <w:lang w:val="en-US" w:eastAsia="en-US" w:bidi="ar-SA"/>
      </w:rPr>
    </w:lvl>
  </w:abstractNum>
  <w:abstractNum w:abstractNumId="11" w15:restartNumberingAfterBreak="0">
    <w:nsid w:val="525A203A"/>
    <w:multiLevelType w:val="hybridMultilevel"/>
    <w:tmpl w:val="17DCC372"/>
    <w:lvl w:ilvl="0" w:tplc="97062726">
      <w:start w:val="1"/>
      <w:numFmt w:val="lowerLetter"/>
      <w:lvlText w:val="(%1)"/>
      <w:lvlJc w:val="left"/>
      <w:pPr>
        <w:ind w:left="733" w:hanging="568"/>
        <w:jc w:val="left"/>
      </w:pPr>
      <w:rPr>
        <w:rFonts w:ascii="Calibri" w:eastAsia="Calibri" w:hAnsi="Calibri" w:cs="Calibri" w:hint="default"/>
        <w:b w:val="0"/>
        <w:bCs w:val="0"/>
        <w:i w:val="0"/>
        <w:iCs w:val="0"/>
        <w:strike/>
        <w:color w:val="FF0000"/>
        <w:spacing w:val="-1"/>
        <w:w w:val="91"/>
        <w:sz w:val="22"/>
        <w:szCs w:val="22"/>
        <w:lang w:val="en-US" w:eastAsia="en-US" w:bidi="ar-SA"/>
      </w:rPr>
    </w:lvl>
    <w:lvl w:ilvl="1" w:tplc="3AA2D598">
      <w:numFmt w:val="bullet"/>
      <w:lvlText w:val="•"/>
      <w:lvlJc w:val="left"/>
      <w:pPr>
        <w:ind w:left="1601" w:hanging="568"/>
      </w:pPr>
      <w:rPr>
        <w:rFonts w:hint="default"/>
        <w:lang w:val="en-US" w:eastAsia="en-US" w:bidi="ar-SA"/>
      </w:rPr>
    </w:lvl>
    <w:lvl w:ilvl="2" w:tplc="9E92BDCC">
      <w:numFmt w:val="bullet"/>
      <w:lvlText w:val="•"/>
      <w:lvlJc w:val="left"/>
      <w:pPr>
        <w:ind w:left="2463" w:hanging="568"/>
      </w:pPr>
      <w:rPr>
        <w:rFonts w:hint="default"/>
        <w:lang w:val="en-US" w:eastAsia="en-US" w:bidi="ar-SA"/>
      </w:rPr>
    </w:lvl>
    <w:lvl w:ilvl="3" w:tplc="B05A1DF0">
      <w:numFmt w:val="bullet"/>
      <w:lvlText w:val="•"/>
      <w:lvlJc w:val="left"/>
      <w:pPr>
        <w:ind w:left="3324" w:hanging="568"/>
      </w:pPr>
      <w:rPr>
        <w:rFonts w:hint="default"/>
        <w:lang w:val="en-US" w:eastAsia="en-US" w:bidi="ar-SA"/>
      </w:rPr>
    </w:lvl>
    <w:lvl w:ilvl="4" w:tplc="EDCA18E8">
      <w:numFmt w:val="bullet"/>
      <w:lvlText w:val="•"/>
      <w:lvlJc w:val="left"/>
      <w:pPr>
        <w:ind w:left="4186" w:hanging="568"/>
      </w:pPr>
      <w:rPr>
        <w:rFonts w:hint="default"/>
        <w:lang w:val="en-US" w:eastAsia="en-US" w:bidi="ar-SA"/>
      </w:rPr>
    </w:lvl>
    <w:lvl w:ilvl="5" w:tplc="C87CF908">
      <w:numFmt w:val="bullet"/>
      <w:lvlText w:val="•"/>
      <w:lvlJc w:val="left"/>
      <w:pPr>
        <w:ind w:left="5048" w:hanging="568"/>
      </w:pPr>
      <w:rPr>
        <w:rFonts w:hint="default"/>
        <w:lang w:val="en-US" w:eastAsia="en-US" w:bidi="ar-SA"/>
      </w:rPr>
    </w:lvl>
    <w:lvl w:ilvl="6" w:tplc="51DE3472">
      <w:numFmt w:val="bullet"/>
      <w:lvlText w:val="•"/>
      <w:lvlJc w:val="left"/>
      <w:pPr>
        <w:ind w:left="5909" w:hanging="568"/>
      </w:pPr>
      <w:rPr>
        <w:rFonts w:hint="default"/>
        <w:lang w:val="en-US" w:eastAsia="en-US" w:bidi="ar-SA"/>
      </w:rPr>
    </w:lvl>
    <w:lvl w:ilvl="7" w:tplc="72D0189A">
      <w:numFmt w:val="bullet"/>
      <w:lvlText w:val="•"/>
      <w:lvlJc w:val="left"/>
      <w:pPr>
        <w:ind w:left="6771" w:hanging="568"/>
      </w:pPr>
      <w:rPr>
        <w:rFonts w:hint="default"/>
        <w:lang w:val="en-US" w:eastAsia="en-US" w:bidi="ar-SA"/>
      </w:rPr>
    </w:lvl>
    <w:lvl w:ilvl="8" w:tplc="3E268D46">
      <w:numFmt w:val="bullet"/>
      <w:lvlText w:val="•"/>
      <w:lvlJc w:val="left"/>
      <w:pPr>
        <w:ind w:left="7633" w:hanging="568"/>
      </w:pPr>
      <w:rPr>
        <w:rFonts w:hint="default"/>
        <w:lang w:val="en-US" w:eastAsia="en-US" w:bidi="ar-SA"/>
      </w:rPr>
    </w:lvl>
  </w:abstractNum>
  <w:abstractNum w:abstractNumId="12" w15:restartNumberingAfterBreak="0">
    <w:nsid w:val="532A48E8"/>
    <w:multiLevelType w:val="hybridMultilevel"/>
    <w:tmpl w:val="76C6F0C2"/>
    <w:lvl w:ilvl="0" w:tplc="0A92FFC8">
      <w:start w:val="5"/>
      <w:numFmt w:val="decimal"/>
      <w:lvlText w:val="(%1)"/>
      <w:lvlJc w:val="left"/>
      <w:pPr>
        <w:ind w:left="1299" w:hanging="568"/>
        <w:jc w:val="left"/>
      </w:pPr>
      <w:rPr>
        <w:rFonts w:ascii="Calibri" w:eastAsia="Calibri" w:hAnsi="Calibri" w:cs="Calibri" w:hint="default"/>
        <w:b w:val="0"/>
        <w:bCs w:val="0"/>
        <w:i w:val="0"/>
        <w:iCs w:val="0"/>
        <w:spacing w:val="-1"/>
        <w:w w:val="99"/>
        <w:sz w:val="22"/>
        <w:szCs w:val="22"/>
        <w:lang w:val="en-US" w:eastAsia="en-US" w:bidi="ar-SA"/>
      </w:rPr>
    </w:lvl>
    <w:lvl w:ilvl="1" w:tplc="261C5DD4">
      <w:numFmt w:val="bullet"/>
      <w:lvlText w:val="•"/>
      <w:lvlJc w:val="left"/>
      <w:pPr>
        <w:ind w:left="2105" w:hanging="568"/>
      </w:pPr>
      <w:rPr>
        <w:rFonts w:hint="default"/>
        <w:lang w:val="en-US" w:eastAsia="en-US" w:bidi="ar-SA"/>
      </w:rPr>
    </w:lvl>
    <w:lvl w:ilvl="2" w:tplc="12E05B34">
      <w:numFmt w:val="bullet"/>
      <w:lvlText w:val="•"/>
      <w:lvlJc w:val="left"/>
      <w:pPr>
        <w:ind w:left="2911" w:hanging="568"/>
      </w:pPr>
      <w:rPr>
        <w:rFonts w:hint="default"/>
        <w:lang w:val="en-US" w:eastAsia="en-US" w:bidi="ar-SA"/>
      </w:rPr>
    </w:lvl>
    <w:lvl w:ilvl="3" w:tplc="70AAC56C">
      <w:numFmt w:val="bullet"/>
      <w:lvlText w:val="•"/>
      <w:lvlJc w:val="left"/>
      <w:pPr>
        <w:ind w:left="3716" w:hanging="568"/>
      </w:pPr>
      <w:rPr>
        <w:rFonts w:hint="default"/>
        <w:lang w:val="en-US" w:eastAsia="en-US" w:bidi="ar-SA"/>
      </w:rPr>
    </w:lvl>
    <w:lvl w:ilvl="4" w:tplc="553C6498">
      <w:numFmt w:val="bullet"/>
      <w:lvlText w:val="•"/>
      <w:lvlJc w:val="left"/>
      <w:pPr>
        <w:ind w:left="4522" w:hanging="568"/>
      </w:pPr>
      <w:rPr>
        <w:rFonts w:hint="default"/>
        <w:lang w:val="en-US" w:eastAsia="en-US" w:bidi="ar-SA"/>
      </w:rPr>
    </w:lvl>
    <w:lvl w:ilvl="5" w:tplc="B382F3D6">
      <w:numFmt w:val="bullet"/>
      <w:lvlText w:val="•"/>
      <w:lvlJc w:val="left"/>
      <w:pPr>
        <w:ind w:left="5328" w:hanging="568"/>
      </w:pPr>
      <w:rPr>
        <w:rFonts w:hint="default"/>
        <w:lang w:val="en-US" w:eastAsia="en-US" w:bidi="ar-SA"/>
      </w:rPr>
    </w:lvl>
    <w:lvl w:ilvl="6" w:tplc="1C008AD8">
      <w:numFmt w:val="bullet"/>
      <w:lvlText w:val="•"/>
      <w:lvlJc w:val="left"/>
      <w:pPr>
        <w:ind w:left="6133" w:hanging="568"/>
      </w:pPr>
      <w:rPr>
        <w:rFonts w:hint="default"/>
        <w:lang w:val="en-US" w:eastAsia="en-US" w:bidi="ar-SA"/>
      </w:rPr>
    </w:lvl>
    <w:lvl w:ilvl="7" w:tplc="063EC22E">
      <w:numFmt w:val="bullet"/>
      <w:lvlText w:val="•"/>
      <w:lvlJc w:val="left"/>
      <w:pPr>
        <w:ind w:left="6939" w:hanging="568"/>
      </w:pPr>
      <w:rPr>
        <w:rFonts w:hint="default"/>
        <w:lang w:val="en-US" w:eastAsia="en-US" w:bidi="ar-SA"/>
      </w:rPr>
    </w:lvl>
    <w:lvl w:ilvl="8" w:tplc="0F60540C">
      <w:numFmt w:val="bullet"/>
      <w:lvlText w:val="•"/>
      <w:lvlJc w:val="left"/>
      <w:pPr>
        <w:ind w:left="7745" w:hanging="568"/>
      </w:pPr>
      <w:rPr>
        <w:rFonts w:hint="default"/>
        <w:lang w:val="en-US" w:eastAsia="en-US" w:bidi="ar-SA"/>
      </w:rPr>
    </w:lvl>
  </w:abstractNum>
  <w:abstractNum w:abstractNumId="13" w15:restartNumberingAfterBreak="0">
    <w:nsid w:val="583F264E"/>
    <w:multiLevelType w:val="hybridMultilevel"/>
    <w:tmpl w:val="55088FD8"/>
    <w:lvl w:ilvl="0" w:tplc="D84C7194">
      <w:start w:val="2"/>
      <w:numFmt w:val="lowerLetter"/>
      <w:lvlText w:val="(%1)"/>
      <w:lvlJc w:val="left"/>
      <w:pPr>
        <w:ind w:left="733" w:hanging="568"/>
        <w:jc w:val="left"/>
      </w:pPr>
      <w:rPr>
        <w:rFonts w:ascii="Calibri" w:eastAsia="Calibri" w:hAnsi="Calibri" w:cs="Calibri" w:hint="default"/>
        <w:b w:val="0"/>
        <w:bCs w:val="0"/>
        <w:i w:val="0"/>
        <w:iCs w:val="0"/>
        <w:spacing w:val="-1"/>
        <w:w w:val="99"/>
        <w:sz w:val="22"/>
        <w:szCs w:val="22"/>
        <w:lang w:val="en-US" w:eastAsia="en-US" w:bidi="ar-SA"/>
      </w:rPr>
    </w:lvl>
    <w:lvl w:ilvl="1" w:tplc="BD527BB2">
      <w:start w:val="1"/>
      <w:numFmt w:val="decimal"/>
      <w:lvlText w:val="(%2)"/>
      <w:lvlJc w:val="left"/>
      <w:pPr>
        <w:ind w:left="1299" w:hanging="568"/>
        <w:jc w:val="left"/>
      </w:pPr>
      <w:rPr>
        <w:rFonts w:ascii="Calibri" w:eastAsia="Calibri" w:hAnsi="Calibri" w:cs="Calibri" w:hint="default"/>
        <w:b w:val="0"/>
        <w:bCs w:val="0"/>
        <w:i w:val="0"/>
        <w:iCs w:val="0"/>
        <w:spacing w:val="-1"/>
        <w:w w:val="99"/>
        <w:sz w:val="22"/>
        <w:szCs w:val="22"/>
        <w:lang w:val="en-US" w:eastAsia="en-US" w:bidi="ar-SA"/>
      </w:rPr>
    </w:lvl>
    <w:lvl w:ilvl="2" w:tplc="EABE1D70">
      <w:numFmt w:val="bullet"/>
      <w:lvlText w:val="•"/>
      <w:lvlJc w:val="left"/>
      <w:pPr>
        <w:ind w:left="2195" w:hanging="568"/>
      </w:pPr>
      <w:rPr>
        <w:rFonts w:hint="default"/>
        <w:lang w:val="en-US" w:eastAsia="en-US" w:bidi="ar-SA"/>
      </w:rPr>
    </w:lvl>
    <w:lvl w:ilvl="3" w:tplc="B32E6028">
      <w:numFmt w:val="bullet"/>
      <w:lvlText w:val="•"/>
      <w:lvlJc w:val="left"/>
      <w:pPr>
        <w:ind w:left="3090" w:hanging="568"/>
      </w:pPr>
      <w:rPr>
        <w:rFonts w:hint="default"/>
        <w:lang w:val="en-US" w:eastAsia="en-US" w:bidi="ar-SA"/>
      </w:rPr>
    </w:lvl>
    <w:lvl w:ilvl="4" w:tplc="3D7AC44A">
      <w:numFmt w:val="bullet"/>
      <w:lvlText w:val="•"/>
      <w:lvlJc w:val="left"/>
      <w:pPr>
        <w:ind w:left="3985" w:hanging="568"/>
      </w:pPr>
      <w:rPr>
        <w:rFonts w:hint="default"/>
        <w:lang w:val="en-US" w:eastAsia="en-US" w:bidi="ar-SA"/>
      </w:rPr>
    </w:lvl>
    <w:lvl w:ilvl="5" w:tplc="0428F424">
      <w:numFmt w:val="bullet"/>
      <w:lvlText w:val="•"/>
      <w:lvlJc w:val="left"/>
      <w:pPr>
        <w:ind w:left="4880" w:hanging="568"/>
      </w:pPr>
      <w:rPr>
        <w:rFonts w:hint="default"/>
        <w:lang w:val="en-US" w:eastAsia="en-US" w:bidi="ar-SA"/>
      </w:rPr>
    </w:lvl>
    <w:lvl w:ilvl="6" w:tplc="AEA2FE94">
      <w:numFmt w:val="bullet"/>
      <w:lvlText w:val="•"/>
      <w:lvlJc w:val="left"/>
      <w:pPr>
        <w:ind w:left="5775" w:hanging="568"/>
      </w:pPr>
      <w:rPr>
        <w:rFonts w:hint="default"/>
        <w:lang w:val="en-US" w:eastAsia="en-US" w:bidi="ar-SA"/>
      </w:rPr>
    </w:lvl>
    <w:lvl w:ilvl="7" w:tplc="2C74E410">
      <w:numFmt w:val="bullet"/>
      <w:lvlText w:val="•"/>
      <w:lvlJc w:val="left"/>
      <w:pPr>
        <w:ind w:left="6670" w:hanging="568"/>
      </w:pPr>
      <w:rPr>
        <w:rFonts w:hint="default"/>
        <w:lang w:val="en-US" w:eastAsia="en-US" w:bidi="ar-SA"/>
      </w:rPr>
    </w:lvl>
    <w:lvl w:ilvl="8" w:tplc="DDB283EA">
      <w:numFmt w:val="bullet"/>
      <w:lvlText w:val="•"/>
      <w:lvlJc w:val="left"/>
      <w:pPr>
        <w:ind w:left="7566" w:hanging="568"/>
      </w:pPr>
      <w:rPr>
        <w:rFonts w:hint="default"/>
        <w:lang w:val="en-US" w:eastAsia="en-US" w:bidi="ar-SA"/>
      </w:rPr>
    </w:lvl>
  </w:abstractNum>
  <w:abstractNum w:abstractNumId="14" w15:restartNumberingAfterBreak="0">
    <w:nsid w:val="62871C19"/>
    <w:multiLevelType w:val="hybridMultilevel"/>
    <w:tmpl w:val="42FC13D8"/>
    <w:lvl w:ilvl="0" w:tplc="5D0061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132437"/>
    <w:multiLevelType w:val="hybridMultilevel"/>
    <w:tmpl w:val="FDD2FEA2"/>
    <w:lvl w:ilvl="0" w:tplc="38B04910">
      <w:start w:val="1"/>
      <w:numFmt w:val="lowerLetter"/>
      <w:lvlText w:val="(%1)"/>
      <w:lvlJc w:val="left"/>
      <w:pPr>
        <w:ind w:left="733" w:hanging="568"/>
        <w:jc w:val="left"/>
      </w:pPr>
      <w:rPr>
        <w:rFonts w:hint="default"/>
        <w:spacing w:val="-1"/>
        <w:w w:val="91"/>
        <w:lang w:val="en-US" w:eastAsia="en-US" w:bidi="ar-SA"/>
      </w:rPr>
    </w:lvl>
    <w:lvl w:ilvl="1" w:tplc="4C581A32">
      <w:numFmt w:val="bullet"/>
      <w:lvlText w:val="•"/>
      <w:lvlJc w:val="left"/>
      <w:pPr>
        <w:ind w:left="1601" w:hanging="568"/>
      </w:pPr>
      <w:rPr>
        <w:rFonts w:hint="default"/>
        <w:lang w:val="en-US" w:eastAsia="en-US" w:bidi="ar-SA"/>
      </w:rPr>
    </w:lvl>
    <w:lvl w:ilvl="2" w:tplc="30CA120A">
      <w:numFmt w:val="bullet"/>
      <w:lvlText w:val="•"/>
      <w:lvlJc w:val="left"/>
      <w:pPr>
        <w:ind w:left="2463" w:hanging="568"/>
      </w:pPr>
      <w:rPr>
        <w:rFonts w:hint="default"/>
        <w:lang w:val="en-US" w:eastAsia="en-US" w:bidi="ar-SA"/>
      </w:rPr>
    </w:lvl>
    <w:lvl w:ilvl="3" w:tplc="62A006EA">
      <w:numFmt w:val="bullet"/>
      <w:lvlText w:val="•"/>
      <w:lvlJc w:val="left"/>
      <w:pPr>
        <w:ind w:left="3324" w:hanging="568"/>
      </w:pPr>
      <w:rPr>
        <w:rFonts w:hint="default"/>
        <w:lang w:val="en-US" w:eastAsia="en-US" w:bidi="ar-SA"/>
      </w:rPr>
    </w:lvl>
    <w:lvl w:ilvl="4" w:tplc="8E3C17D8">
      <w:numFmt w:val="bullet"/>
      <w:lvlText w:val="•"/>
      <w:lvlJc w:val="left"/>
      <w:pPr>
        <w:ind w:left="4186" w:hanging="568"/>
      </w:pPr>
      <w:rPr>
        <w:rFonts w:hint="default"/>
        <w:lang w:val="en-US" w:eastAsia="en-US" w:bidi="ar-SA"/>
      </w:rPr>
    </w:lvl>
    <w:lvl w:ilvl="5" w:tplc="FDA415B8">
      <w:numFmt w:val="bullet"/>
      <w:lvlText w:val="•"/>
      <w:lvlJc w:val="left"/>
      <w:pPr>
        <w:ind w:left="5048" w:hanging="568"/>
      </w:pPr>
      <w:rPr>
        <w:rFonts w:hint="default"/>
        <w:lang w:val="en-US" w:eastAsia="en-US" w:bidi="ar-SA"/>
      </w:rPr>
    </w:lvl>
    <w:lvl w:ilvl="6" w:tplc="A2E47F2A">
      <w:numFmt w:val="bullet"/>
      <w:lvlText w:val="•"/>
      <w:lvlJc w:val="left"/>
      <w:pPr>
        <w:ind w:left="5909" w:hanging="568"/>
      </w:pPr>
      <w:rPr>
        <w:rFonts w:hint="default"/>
        <w:lang w:val="en-US" w:eastAsia="en-US" w:bidi="ar-SA"/>
      </w:rPr>
    </w:lvl>
    <w:lvl w:ilvl="7" w:tplc="E1924892">
      <w:numFmt w:val="bullet"/>
      <w:lvlText w:val="•"/>
      <w:lvlJc w:val="left"/>
      <w:pPr>
        <w:ind w:left="6771" w:hanging="568"/>
      </w:pPr>
      <w:rPr>
        <w:rFonts w:hint="default"/>
        <w:lang w:val="en-US" w:eastAsia="en-US" w:bidi="ar-SA"/>
      </w:rPr>
    </w:lvl>
    <w:lvl w:ilvl="8" w:tplc="9140D13A">
      <w:numFmt w:val="bullet"/>
      <w:lvlText w:val="•"/>
      <w:lvlJc w:val="left"/>
      <w:pPr>
        <w:ind w:left="7633" w:hanging="568"/>
      </w:pPr>
      <w:rPr>
        <w:rFonts w:hint="default"/>
        <w:lang w:val="en-US" w:eastAsia="en-US" w:bidi="ar-SA"/>
      </w:rPr>
    </w:lvl>
  </w:abstractNum>
  <w:abstractNum w:abstractNumId="16" w15:restartNumberingAfterBreak="0">
    <w:nsid w:val="76573886"/>
    <w:multiLevelType w:val="hybridMultilevel"/>
    <w:tmpl w:val="6002856E"/>
    <w:lvl w:ilvl="0" w:tplc="422E3254">
      <w:start w:val="3"/>
      <w:numFmt w:val="lowerLetter"/>
      <w:lvlText w:val="(%1)"/>
      <w:lvlJc w:val="left"/>
      <w:pPr>
        <w:ind w:left="733" w:hanging="568"/>
        <w:jc w:val="left"/>
      </w:pPr>
      <w:rPr>
        <w:rFonts w:ascii="Calibri" w:eastAsia="Calibri" w:hAnsi="Calibri" w:cs="Calibri" w:hint="default"/>
        <w:b w:val="0"/>
        <w:bCs w:val="0"/>
        <w:i w:val="0"/>
        <w:iCs w:val="0"/>
        <w:spacing w:val="-1"/>
        <w:w w:val="99"/>
        <w:sz w:val="22"/>
        <w:szCs w:val="22"/>
        <w:lang w:val="en-US" w:eastAsia="en-US" w:bidi="ar-SA"/>
      </w:rPr>
    </w:lvl>
    <w:lvl w:ilvl="1" w:tplc="13FABB96">
      <w:start w:val="1"/>
      <w:numFmt w:val="decimal"/>
      <w:lvlText w:val="(%2)"/>
      <w:lvlJc w:val="left"/>
      <w:pPr>
        <w:ind w:left="1299" w:hanging="568"/>
        <w:jc w:val="left"/>
      </w:pPr>
      <w:rPr>
        <w:rFonts w:ascii="Calibri" w:eastAsia="Calibri" w:hAnsi="Calibri" w:cs="Calibri" w:hint="default"/>
        <w:b w:val="0"/>
        <w:bCs w:val="0"/>
        <w:i w:val="0"/>
        <w:iCs w:val="0"/>
        <w:strike/>
        <w:color w:val="FF0000"/>
        <w:spacing w:val="-1"/>
        <w:w w:val="99"/>
        <w:sz w:val="22"/>
        <w:szCs w:val="22"/>
        <w:lang w:val="en-US" w:eastAsia="en-US" w:bidi="ar-SA"/>
      </w:rPr>
    </w:lvl>
    <w:lvl w:ilvl="2" w:tplc="E6F26840">
      <w:numFmt w:val="bullet"/>
      <w:lvlText w:val="•"/>
      <w:lvlJc w:val="left"/>
      <w:pPr>
        <w:ind w:left="2195" w:hanging="568"/>
      </w:pPr>
      <w:rPr>
        <w:rFonts w:hint="default"/>
        <w:lang w:val="en-US" w:eastAsia="en-US" w:bidi="ar-SA"/>
      </w:rPr>
    </w:lvl>
    <w:lvl w:ilvl="3" w:tplc="F014E2E8">
      <w:numFmt w:val="bullet"/>
      <w:lvlText w:val="•"/>
      <w:lvlJc w:val="left"/>
      <w:pPr>
        <w:ind w:left="3090" w:hanging="568"/>
      </w:pPr>
      <w:rPr>
        <w:rFonts w:hint="default"/>
        <w:lang w:val="en-US" w:eastAsia="en-US" w:bidi="ar-SA"/>
      </w:rPr>
    </w:lvl>
    <w:lvl w:ilvl="4" w:tplc="9EDCE8C2">
      <w:numFmt w:val="bullet"/>
      <w:lvlText w:val="•"/>
      <w:lvlJc w:val="left"/>
      <w:pPr>
        <w:ind w:left="3985" w:hanging="568"/>
      </w:pPr>
      <w:rPr>
        <w:rFonts w:hint="default"/>
        <w:lang w:val="en-US" w:eastAsia="en-US" w:bidi="ar-SA"/>
      </w:rPr>
    </w:lvl>
    <w:lvl w:ilvl="5" w:tplc="D8AE4EE6">
      <w:numFmt w:val="bullet"/>
      <w:lvlText w:val="•"/>
      <w:lvlJc w:val="left"/>
      <w:pPr>
        <w:ind w:left="4880" w:hanging="568"/>
      </w:pPr>
      <w:rPr>
        <w:rFonts w:hint="default"/>
        <w:lang w:val="en-US" w:eastAsia="en-US" w:bidi="ar-SA"/>
      </w:rPr>
    </w:lvl>
    <w:lvl w:ilvl="6" w:tplc="444C6FEA">
      <w:numFmt w:val="bullet"/>
      <w:lvlText w:val="•"/>
      <w:lvlJc w:val="left"/>
      <w:pPr>
        <w:ind w:left="5775" w:hanging="568"/>
      </w:pPr>
      <w:rPr>
        <w:rFonts w:hint="default"/>
        <w:lang w:val="en-US" w:eastAsia="en-US" w:bidi="ar-SA"/>
      </w:rPr>
    </w:lvl>
    <w:lvl w:ilvl="7" w:tplc="E39C680E">
      <w:numFmt w:val="bullet"/>
      <w:lvlText w:val="•"/>
      <w:lvlJc w:val="left"/>
      <w:pPr>
        <w:ind w:left="6670" w:hanging="568"/>
      </w:pPr>
      <w:rPr>
        <w:rFonts w:hint="default"/>
        <w:lang w:val="en-US" w:eastAsia="en-US" w:bidi="ar-SA"/>
      </w:rPr>
    </w:lvl>
    <w:lvl w:ilvl="8" w:tplc="70C847E4">
      <w:numFmt w:val="bullet"/>
      <w:lvlText w:val="•"/>
      <w:lvlJc w:val="left"/>
      <w:pPr>
        <w:ind w:left="7566" w:hanging="568"/>
      </w:pPr>
      <w:rPr>
        <w:rFonts w:hint="default"/>
        <w:lang w:val="en-US" w:eastAsia="en-US" w:bidi="ar-SA"/>
      </w:rPr>
    </w:lvl>
  </w:abstractNum>
  <w:abstractNum w:abstractNumId="17" w15:restartNumberingAfterBreak="0">
    <w:nsid w:val="7798535C"/>
    <w:multiLevelType w:val="hybridMultilevel"/>
    <w:tmpl w:val="74EAA5FA"/>
    <w:lvl w:ilvl="0" w:tplc="EBEE9494">
      <w:start w:val="1"/>
      <w:numFmt w:val="lowerLetter"/>
      <w:lvlText w:val="(%1)"/>
      <w:lvlJc w:val="left"/>
      <w:pPr>
        <w:ind w:left="733" w:hanging="568"/>
        <w:jc w:val="left"/>
      </w:pPr>
      <w:rPr>
        <w:rFonts w:ascii="Calibri" w:eastAsia="Calibri" w:hAnsi="Calibri" w:cs="Calibri" w:hint="default"/>
        <w:b w:val="0"/>
        <w:bCs w:val="0"/>
        <w:i w:val="0"/>
        <w:iCs w:val="0"/>
        <w:spacing w:val="-1"/>
        <w:w w:val="99"/>
        <w:sz w:val="22"/>
        <w:szCs w:val="22"/>
        <w:lang w:val="en-US" w:eastAsia="en-US" w:bidi="ar-SA"/>
      </w:rPr>
    </w:lvl>
    <w:lvl w:ilvl="1" w:tplc="92462244">
      <w:start w:val="1"/>
      <w:numFmt w:val="decimal"/>
      <w:lvlText w:val="(%2)"/>
      <w:lvlJc w:val="left"/>
      <w:pPr>
        <w:ind w:left="1299" w:hanging="568"/>
        <w:jc w:val="left"/>
      </w:pPr>
      <w:rPr>
        <w:rFonts w:hint="default"/>
        <w:spacing w:val="-1"/>
        <w:w w:val="99"/>
        <w:lang w:val="en-US" w:eastAsia="en-US" w:bidi="ar-SA"/>
      </w:rPr>
    </w:lvl>
    <w:lvl w:ilvl="2" w:tplc="FD729F26">
      <w:numFmt w:val="bullet"/>
      <w:lvlText w:val="•"/>
      <w:lvlJc w:val="left"/>
      <w:pPr>
        <w:ind w:left="2195" w:hanging="568"/>
      </w:pPr>
      <w:rPr>
        <w:rFonts w:hint="default"/>
        <w:lang w:val="en-US" w:eastAsia="en-US" w:bidi="ar-SA"/>
      </w:rPr>
    </w:lvl>
    <w:lvl w:ilvl="3" w:tplc="0DC0C0AE">
      <w:numFmt w:val="bullet"/>
      <w:lvlText w:val="•"/>
      <w:lvlJc w:val="left"/>
      <w:pPr>
        <w:ind w:left="3090" w:hanging="568"/>
      </w:pPr>
      <w:rPr>
        <w:rFonts w:hint="default"/>
        <w:lang w:val="en-US" w:eastAsia="en-US" w:bidi="ar-SA"/>
      </w:rPr>
    </w:lvl>
    <w:lvl w:ilvl="4" w:tplc="5A2A942E">
      <w:numFmt w:val="bullet"/>
      <w:lvlText w:val="•"/>
      <w:lvlJc w:val="left"/>
      <w:pPr>
        <w:ind w:left="3985" w:hanging="568"/>
      </w:pPr>
      <w:rPr>
        <w:rFonts w:hint="default"/>
        <w:lang w:val="en-US" w:eastAsia="en-US" w:bidi="ar-SA"/>
      </w:rPr>
    </w:lvl>
    <w:lvl w:ilvl="5" w:tplc="20BC1530">
      <w:numFmt w:val="bullet"/>
      <w:lvlText w:val="•"/>
      <w:lvlJc w:val="left"/>
      <w:pPr>
        <w:ind w:left="4880" w:hanging="568"/>
      </w:pPr>
      <w:rPr>
        <w:rFonts w:hint="default"/>
        <w:lang w:val="en-US" w:eastAsia="en-US" w:bidi="ar-SA"/>
      </w:rPr>
    </w:lvl>
    <w:lvl w:ilvl="6" w:tplc="4170BD78">
      <w:numFmt w:val="bullet"/>
      <w:lvlText w:val="•"/>
      <w:lvlJc w:val="left"/>
      <w:pPr>
        <w:ind w:left="5775" w:hanging="568"/>
      </w:pPr>
      <w:rPr>
        <w:rFonts w:hint="default"/>
        <w:lang w:val="en-US" w:eastAsia="en-US" w:bidi="ar-SA"/>
      </w:rPr>
    </w:lvl>
    <w:lvl w:ilvl="7" w:tplc="5BAC4A8A">
      <w:numFmt w:val="bullet"/>
      <w:lvlText w:val="•"/>
      <w:lvlJc w:val="left"/>
      <w:pPr>
        <w:ind w:left="6670" w:hanging="568"/>
      </w:pPr>
      <w:rPr>
        <w:rFonts w:hint="default"/>
        <w:lang w:val="en-US" w:eastAsia="en-US" w:bidi="ar-SA"/>
      </w:rPr>
    </w:lvl>
    <w:lvl w:ilvl="8" w:tplc="FEFE1D6C">
      <w:numFmt w:val="bullet"/>
      <w:lvlText w:val="•"/>
      <w:lvlJc w:val="left"/>
      <w:pPr>
        <w:ind w:left="7566" w:hanging="568"/>
      </w:pPr>
      <w:rPr>
        <w:rFonts w:hint="default"/>
        <w:lang w:val="en-US" w:eastAsia="en-US" w:bidi="ar-SA"/>
      </w:rPr>
    </w:lvl>
  </w:abstractNum>
  <w:num w:numId="1" w16cid:durableId="2002006063">
    <w:abstractNumId w:val="17"/>
  </w:num>
  <w:num w:numId="2" w16cid:durableId="1415325573">
    <w:abstractNumId w:val="11"/>
  </w:num>
  <w:num w:numId="3" w16cid:durableId="896746883">
    <w:abstractNumId w:val="5"/>
  </w:num>
  <w:num w:numId="4" w16cid:durableId="981613618">
    <w:abstractNumId w:val="8"/>
  </w:num>
  <w:num w:numId="5" w16cid:durableId="1762605608">
    <w:abstractNumId w:val="6"/>
  </w:num>
  <w:num w:numId="6" w16cid:durableId="1346711681">
    <w:abstractNumId w:val="15"/>
  </w:num>
  <w:num w:numId="7" w16cid:durableId="1000236550">
    <w:abstractNumId w:val="4"/>
  </w:num>
  <w:num w:numId="8" w16cid:durableId="889420713">
    <w:abstractNumId w:val="1"/>
  </w:num>
  <w:num w:numId="9" w16cid:durableId="1086270905">
    <w:abstractNumId w:val="10"/>
  </w:num>
  <w:num w:numId="10" w16cid:durableId="353386450">
    <w:abstractNumId w:val="12"/>
  </w:num>
  <w:num w:numId="11" w16cid:durableId="923033635">
    <w:abstractNumId w:val="16"/>
  </w:num>
  <w:num w:numId="12" w16cid:durableId="338823235">
    <w:abstractNumId w:val="3"/>
  </w:num>
  <w:num w:numId="13" w16cid:durableId="1563785112">
    <w:abstractNumId w:val="13"/>
  </w:num>
  <w:num w:numId="14" w16cid:durableId="2146195295">
    <w:abstractNumId w:val="9"/>
  </w:num>
  <w:num w:numId="15" w16cid:durableId="792797058">
    <w:abstractNumId w:val="2"/>
  </w:num>
  <w:num w:numId="16" w16cid:durableId="1766458285">
    <w:abstractNumId w:val="0"/>
  </w:num>
  <w:num w:numId="17" w16cid:durableId="818956133">
    <w:abstractNumId w:val="7"/>
  </w:num>
  <w:num w:numId="18" w16cid:durableId="182269955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PersonalInformation/>
  <w:removeDateAndTime/>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A1174"/>
    <w:rsid w:val="00023D25"/>
    <w:rsid w:val="00055FB8"/>
    <w:rsid w:val="0006437E"/>
    <w:rsid w:val="000B0EB9"/>
    <w:rsid w:val="000E0ACC"/>
    <w:rsid w:val="00115CDE"/>
    <w:rsid w:val="00133FF0"/>
    <w:rsid w:val="001430DA"/>
    <w:rsid w:val="00145ED5"/>
    <w:rsid w:val="00146A69"/>
    <w:rsid w:val="0016749E"/>
    <w:rsid w:val="00182A0B"/>
    <w:rsid w:val="0018642B"/>
    <w:rsid w:val="001F574F"/>
    <w:rsid w:val="00232AA4"/>
    <w:rsid w:val="00234829"/>
    <w:rsid w:val="00251760"/>
    <w:rsid w:val="0026314F"/>
    <w:rsid w:val="00263E75"/>
    <w:rsid w:val="00291689"/>
    <w:rsid w:val="002B13C6"/>
    <w:rsid w:val="002C76AF"/>
    <w:rsid w:val="002D56D2"/>
    <w:rsid w:val="0031169D"/>
    <w:rsid w:val="00351B2D"/>
    <w:rsid w:val="003F344F"/>
    <w:rsid w:val="003F76DF"/>
    <w:rsid w:val="00432171"/>
    <w:rsid w:val="004328A8"/>
    <w:rsid w:val="004E3BA9"/>
    <w:rsid w:val="00500D8C"/>
    <w:rsid w:val="00581278"/>
    <w:rsid w:val="005B28DE"/>
    <w:rsid w:val="005C3CD6"/>
    <w:rsid w:val="005C4321"/>
    <w:rsid w:val="005C745D"/>
    <w:rsid w:val="005F5202"/>
    <w:rsid w:val="00601799"/>
    <w:rsid w:val="00626DF0"/>
    <w:rsid w:val="0067184A"/>
    <w:rsid w:val="006948C8"/>
    <w:rsid w:val="006A20AF"/>
    <w:rsid w:val="006B1B79"/>
    <w:rsid w:val="007221CB"/>
    <w:rsid w:val="007258F9"/>
    <w:rsid w:val="00765B9D"/>
    <w:rsid w:val="0078046E"/>
    <w:rsid w:val="007B1AEC"/>
    <w:rsid w:val="007D6646"/>
    <w:rsid w:val="007E4A35"/>
    <w:rsid w:val="0080194F"/>
    <w:rsid w:val="008324D2"/>
    <w:rsid w:val="00847090"/>
    <w:rsid w:val="008664F1"/>
    <w:rsid w:val="00903A17"/>
    <w:rsid w:val="009069A3"/>
    <w:rsid w:val="0091224F"/>
    <w:rsid w:val="00923B05"/>
    <w:rsid w:val="009A6A3A"/>
    <w:rsid w:val="009E42E1"/>
    <w:rsid w:val="00A632F2"/>
    <w:rsid w:val="00A67389"/>
    <w:rsid w:val="00A6779A"/>
    <w:rsid w:val="00A8649F"/>
    <w:rsid w:val="00A94EDB"/>
    <w:rsid w:val="00AA2960"/>
    <w:rsid w:val="00AD3676"/>
    <w:rsid w:val="00B26B1B"/>
    <w:rsid w:val="00B306C9"/>
    <w:rsid w:val="00B719BE"/>
    <w:rsid w:val="00BA7C5A"/>
    <w:rsid w:val="00BB1DC6"/>
    <w:rsid w:val="00BD78C7"/>
    <w:rsid w:val="00C60737"/>
    <w:rsid w:val="00CB5EE1"/>
    <w:rsid w:val="00CE2207"/>
    <w:rsid w:val="00CE3679"/>
    <w:rsid w:val="00CE52C4"/>
    <w:rsid w:val="00D34DED"/>
    <w:rsid w:val="00D554EF"/>
    <w:rsid w:val="00D634D2"/>
    <w:rsid w:val="00D84479"/>
    <w:rsid w:val="00DA1174"/>
    <w:rsid w:val="00DD1F16"/>
    <w:rsid w:val="00E1135D"/>
    <w:rsid w:val="00E4090C"/>
    <w:rsid w:val="00E66C13"/>
    <w:rsid w:val="00E67CDE"/>
    <w:rsid w:val="00E716A1"/>
    <w:rsid w:val="00E91F8D"/>
    <w:rsid w:val="00EA7DEF"/>
    <w:rsid w:val="00EB7351"/>
    <w:rsid w:val="00EC0C45"/>
    <w:rsid w:val="00F82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0F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5"/>
      <w:outlineLvl w:val="0"/>
    </w:pPr>
    <w:rPr>
      <w:b/>
      <w:bCs/>
      <w:sz w:val="32"/>
      <w:szCs w:val="32"/>
    </w:rPr>
  </w:style>
  <w:style w:type="paragraph" w:styleId="Heading2">
    <w:name w:val="heading 2"/>
    <w:basedOn w:val="Normal"/>
    <w:uiPriority w:val="9"/>
    <w:unhideWhenUsed/>
    <w:qFormat/>
    <w:pPr>
      <w:spacing w:before="121"/>
      <w:ind w:left="165"/>
      <w:outlineLvl w:val="1"/>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60"/>
      <w:ind w:left="1299" w:hanging="568"/>
    </w:pPr>
  </w:style>
  <w:style w:type="paragraph" w:customStyle="1" w:styleId="TableParagraph">
    <w:name w:val="Table Paragraph"/>
    <w:basedOn w:val="Normal"/>
    <w:uiPriority w:val="1"/>
    <w:qFormat/>
    <w:pPr>
      <w:spacing w:before="120"/>
      <w:ind w:left="107"/>
      <w:jc w:val="both"/>
    </w:pPr>
  </w:style>
  <w:style w:type="paragraph" w:styleId="Header">
    <w:name w:val="header"/>
    <w:basedOn w:val="Normal"/>
    <w:link w:val="HeaderChar"/>
    <w:uiPriority w:val="99"/>
    <w:unhideWhenUsed/>
    <w:rsid w:val="00E716A1"/>
    <w:pPr>
      <w:tabs>
        <w:tab w:val="center" w:pos="4513"/>
        <w:tab w:val="right" w:pos="9026"/>
      </w:tabs>
    </w:pPr>
  </w:style>
  <w:style w:type="character" w:customStyle="1" w:styleId="HeaderChar">
    <w:name w:val="Header Char"/>
    <w:basedOn w:val="DefaultParagraphFont"/>
    <w:link w:val="Header"/>
    <w:uiPriority w:val="99"/>
    <w:rsid w:val="00E716A1"/>
    <w:rPr>
      <w:rFonts w:ascii="Calibri" w:eastAsia="Calibri" w:hAnsi="Calibri" w:cs="Calibri"/>
    </w:rPr>
  </w:style>
  <w:style w:type="paragraph" w:styleId="Footer">
    <w:name w:val="footer"/>
    <w:basedOn w:val="Normal"/>
    <w:link w:val="FooterChar"/>
    <w:uiPriority w:val="99"/>
    <w:unhideWhenUsed/>
    <w:rsid w:val="00E716A1"/>
    <w:pPr>
      <w:tabs>
        <w:tab w:val="center" w:pos="4513"/>
        <w:tab w:val="right" w:pos="9026"/>
      </w:tabs>
    </w:pPr>
  </w:style>
  <w:style w:type="character" w:customStyle="1" w:styleId="FooterChar">
    <w:name w:val="Footer Char"/>
    <w:basedOn w:val="DefaultParagraphFont"/>
    <w:link w:val="Footer"/>
    <w:uiPriority w:val="99"/>
    <w:rsid w:val="00E716A1"/>
    <w:rPr>
      <w:rFonts w:ascii="Calibri" w:eastAsia="Calibri" w:hAnsi="Calibri" w:cs="Calibri"/>
    </w:rPr>
  </w:style>
  <w:style w:type="paragraph" w:styleId="FootnoteText">
    <w:name w:val="footnote text"/>
    <w:basedOn w:val="Normal"/>
    <w:link w:val="FootnoteTextChar"/>
    <w:uiPriority w:val="99"/>
    <w:semiHidden/>
    <w:unhideWhenUsed/>
    <w:rsid w:val="00903A17"/>
    <w:rPr>
      <w:sz w:val="20"/>
      <w:szCs w:val="20"/>
    </w:rPr>
  </w:style>
  <w:style w:type="character" w:customStyle="1" w:styleId="FootnoteTextChar">
    <w:name w:val="Footnote Text Char"/>
    <w:basedOn w:val="DefaultParagraphFont"/>
    <w:link w:val="FootnoteText"/>
    <w:uiPriority w:val="99"/>
    <w:semiHidden/>
    <w:rsid w:val="00903A17"/>
    <w:rPr>
      <w:rFonts w:ascii="Calibri" w:eastAsia="Calibri" w:hAnsi="Calibri" w:cs="Calibri"/>
      <w:sz w:val="20"/>
      <w:szCs w:val="20"/>
    </w:rPr>
  </w:style>
  <w:style w:type="character" w:styleId="FootnoteReference">
    <w:name w:val="footnote reference"/>
    <w:basedOn w:val="DefaultParagraphFont"/>
    <w:uiPriority w:val="99"/>
    <w:semiHidden/>
    <w:unhideWhenUsed/>
    <w:rsid w:val="00903A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206859">
      <w:bodyDiv w:val="1"/>
      <w:marLeft w:val="0"/>
      <w:marRight w:val="0"/>
      <w:marTop w:val="0"/>
      <w:marBottom w:val="0"/>
      <w:divBdr>
        <w:top w:val="none" w:sz="0" w:space="0" w:color="auto"/>
        <w:left w:val="none" w:sz="0" w:space="0" w:color="auto"/>
        <w:bottom w:val="none" w:sz="0" w:space="0" w:color="auto"/>
        <w:right w:val="none" w:sz="0" w:space="0" w:color="auto"/>
      </w:divBdr>
    </w:div>
    <w:div w:id="17000810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asa.europa.e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47409639620A48BB08F713A1AC624B" ma:contentTypeVersion="14" ma:contentTypeDescription="Create a new document." ma:contentTypeScope="" ma:versionID="e684137c25bfcb0808f848828b2b14aa">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429f76294ecb05dd19ae1f373506a3eb"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BF133-013C-4E35-ADCB-68968DF59798}">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2.xml><?xml version="1.0" encoding="utf-8"?>
<ds:datastoreItem xmlns:ds="http://schemas.openxmlformats.org/officeDocument/2006/customXml" ds:itemID="{95A86735-8DE9-40C0-BCD0-ECDC69265DB5}">
  <ds:schemaRefs>
    <ds:schemaRef ds:uri="http://schemas.microsoft.com/sharepoint/v3/contenttype/forms"/>
  </ds:schemaRefs>
</ds:datastoreItem>
</file>

<file path=customXml/itemProps3.xml><?xml version="1.0" encoding="utf-8"?>
<ds:datastoreItem xmlns:ds="http://schemas.openxmlformats.org/officeDocument/2006/customXml" ds:itemID="{32A66C51-7790-401D-AF3A-66143B80A4C2}"/>
</file>

<file path=customXml/itemProps4.xml><?xml version="1.0" encoding="utf-8"?>
<ds:datastoreItem xmlns:ds="http://schemas.openxmlformats.org/officeDocument/2006/customXml" ds:itemID="{DBB41C4C-8741-4EA1-81E0-6768FA96B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4345</Words>
  <Characters>24770</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2025-03-25T13:42:00Z</dcterms:created>
  <dcterms:modified xsi:type="dcterms:W3CDTF">2025-09-22T10:06:00Z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2025-03-25T00:00:00Z</vt:filetime>
  </property>
  <property fmtid="{D5CDD505-2E9C-101B-9397-08002B2CF9AE}" pid="3" name="MediaServiceImageTags">
    <vt:lpwstr/>
  </property>
  <property fmtid="{D5CDD505-2E9C-101B-9397-08002B2CF9AE}" pid="4" name="ContentTypeId">
    <vt:lpwstr>0x0101006747409639620A48BB08F713A1AC624B</vt:lpwstr>
  </property>
  <property fmtid="{D5CDD505-2E9C-101B-9397-08002B2CF9AE}" pid="5" name="Creator">
    <vt:lpwstr>Microsoft® Word for Microsoft 365</vt:lpwstr>
  </property>
  <property fmtid="{D5CDD505-2E9C-101B-9397-08002B2CF9AE}" pid="6" name="Producer">
    <vt:lpwstr>Microsoft® Word for Microsoft 365</vt:lpwstr>
  </property>
  <property fmtid="{D5CDD505-2E9C-101B-9397-08002B2CF9AE}" pid="7" name="Created">
    <vt:filetime>2025-02-04T00:00:00Z</vt:filetime>
  </property>
</Properties>
</file>