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00A1D" w14:textId="4CD8869D" w:rsidR="00681DAD" w:rsidRPr="002510EC" w:rsidRDefault="003B03E0" w:rsidP="00681DAD">
      <w:pPr>
        <w:pStyle w:val="ListParagraph"/>
        <w:ind w:left="714" w:hanging="357"/>
        <w:jc w:val="center"/>
        <w:rPr>
          <w:rFonts w:ascii="Times New Roman Bold" w:hAnsi="Times New Roman Bold"/>
          <w:b/>
          <w:caps/>
          <w:sz w:val="32"/>
          <w:lang w:eastAsia="lv-LV" w:bidi="ar-QA"/>
        </w:rPr>
        <w:sectPr w:rsidR="00681DAD" w:rsidRPr="002510EC" w:rsidSect="00681DAD">
          <w:headerReference w:type="default" r:id="rId8"/>
          <w:footerReference w:type="default" r:id="rId9"/>
          <w:pgSz w:w="11906" w:h="16838" w:code="9"/>
          <w:pgMar w:top="1134" w:right="1134" w:bottom="567" w:left="1134" w:header="567" w:footer="284" w:gutter="0"/>
          <w:cols w:space="708"/>
          <w:vAlign w:val="center"/>
          <w:docGrid w:linePitch="360"/>
        </w:sectPr>
      </w:pPr>
      <w:bookmarkStart w:id="0" w:name="_GoBack"/>
      <w:bookmarkEnd w:id="0"/>
      <w:r>
        <w:rPr>
          <w:rFonts w:ascii="Times New Roman Bold" w:hAnsi="Times New Roman Bold"/>
          <w:b/>
          <w:caps/>
          <w:sz w:val="32"/>
          <w:lang w:eastAsia="lv-LV" w:bidi="ar-QA"/>
        </w:rPr>
        <w:t>3</w:t>
      </w:r>
      <w:r w:rsidR="00681DAD" w:rsidRPr="002510EC">
        <w:rPr>
          <w:rFonts w:ascii="Times New Roman Bold" w:hAnsi="Times New Roman Bold"/>
          <w:b/>
          <w:caps/>
          <w:sz w:val="32"/>
          <w:lang w:eastAsia="lv-LV" w:bidi="ar-QA"/>
        </w:rPr>
        <w:t>. STRATĒĢISKĀS PRIORITĀTES</w:t>
      </w:r>
    </w:p>
    <w:p w14:paraId="2C929CA3" w14:textId="0E38FBC9" w:rsidR="00C8489A" w:rsidRPr="002510EC" w:rsidRDefault="00F02AAF" w:rsidP="00E468AD">
      <w:pPr>
        <w:pStyle w:val="TOCHeading"/>
        <w:spacing w:before="0" w:after="120" w:line="240" w:lineRule="auto"/>
        <w:rPr>
          <w:rFonts w:ascii="Times New Roman" w:eastAsia="Times New Roman" w:hAnsi="Times New Roman" w:cs="Times New Roman"/>
          <w:b/>
          <w:color w:val="auto"/>
          <w:sz w:val="28"/>
          <w:szCs w:val="24"/>
          <w:lang w:val="lv-LV" w:eastAsia="lv-LV" w:bidi="ar-QA"/>
        </w:rPr>
      </w:pPr>
      <w:r w:rsidRPr="002510EC">
        <w:rPr>
          <w:rFonts w:ascii="Times New Roman" w:eastAsia="Times New Roman" w:hAnsi="Times New Roman" w:cs="Times New Roman"/>
          <w:b/>
          <w:color w:val="auto"/>
          <w:sz w:val="28"/>
          <w:szCs w:val="24"/>
          <w:lang w:val="lv-LV" w:eastAsia="lv-LV" w:bidi="ar-QA"/>
        </w:rPr>
        <w:lastRenderedPageBreak/>
        <w:t>Satura radītājs</w:t>
      </w:r>
    </w:p>
    <w:sdt>
      <w:sdtPr>
        <w:id w:val="-1541660156"/>
        <w:docPartObj>
          <w:docPartGallery w:val="Table of Contents"/>
          <w:docPartUnique/>
        </w:docPartObj>
      </w:sdtPr>
      <w:sdtEndPr>
        <w:rPr>
          <w:b/>
          <w:bCs/>
        </w:rPr>
      </w:sdtEndPr>
      <w:sdtContent>
        <w:p w14:paraId="283ED189" w14:textId="0E211BF6" w:rsidR="00F6004B" w:rsidRDefault="00111B35">
          <w:pPr>
            <w:pStyle w:val="TOC2"/>
            <w:tabs>
              <w:tab w:val="left" w:pos="960"/>
              <w:tab w:val="right" w:leader="dot" w:pos="9628"/>
            </w:tabs>
            <w:rPr>
              <w:rFonts w:asciiTheme="minorHAnsi" w:eastAsiaTheme="minorEastAsia" w:hAnsiTheme="minorHAnsi" w:cstheme="minorBidi"/>
              <w:noProof/>
              <w:kern w:val="2"/>
              <w:lang w:eastAsia="lv-LV"/>
              <w14:ligatures w14:val="standardContextual"/>
            </w:rPr>
          </w:pPr>
          <w:r w:rsidRPr="002510EC">
            <w:fldChar w:fldCharType="begin"/>
          </w:r>
          <w:r w:rsidRPr="002510EC">
            <w:instrText xml:space="preserve"> TOC \o "1-3" \h \z \u </w:instrText>
          </w:r>
          <w:r w:rsidRPr="002510EC">
            <w:fldChar w:fldCharType="separate"/>
          </w:r>
          <w:hyperlink w:anchor="_Toc201824436" w:history="1">
            <w:r w:rsidR="00F6004B" w:rsidRPr="00C87974">
              <w:rPr>
                <w:rStyle w:val="Hyperlink"/>
                <w:noProof/>
              </w:rPr>
              <w:t>3.1.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Sistēmiskais drošums un noturība</w:t>
            </w:r>
            <w:r w:rsidR="00F6004B">
              <w:rPr>
                <w:noProof/>
                <w:webHidden/>
              </w:rPr>
              <w:tab/>
            </w:r>
            <w:r w:rsidR="00F6004B">
              <w:rPr>
                <w:noProof/>
                <w:webHidden/>
              </w:rPr>
              <w:fldChar w:fldCharType="begin"/>
            </w:r>
            <w:r w:rsidR="00F6004B">
              <w:rPr>
                <w:noProof/>
                <w:webHidden/>
              </w:rPr>
              <w:instrText xml:space="preserve"> PAGEREF _Toc201824436 \h </w:instrText>
            </w:r>
            <w:r w:rsidR="00F6004B">
              <w:rPr>
                <w:noProof/>
                <w:webHidden/>
              </w:rPr>
            </w:r>
            <w:r w:rsidR="00F6004B">
              <w:rPr>
                <w:noProof/>
                <w:webHidden/>
              </w:rPr>
              <w:fldChar w:fldCharType="separate"/>
            </w:r>
            <w:r w:rsidR="00F6004B">
              <w:rPr>
                <w:noProof/>
                <w:webHidden/>
              </w:rPr>
              <w:t>4</w:t>
            </w:r>
            <w:r w:rsidR="00F6004B">
              <w:rPr>
                <w:noProof/>
                <w:webHidden/>
              </w:rPr>
              <w:fldChar w:fldCharType="end"/>
            </w:r>
          </w:hyperlink>
        </w:p>
        <w:p w14:paraId="0CF93E34" w14:textId="05E60E5C"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37" w:history="1">
            <w:r w:rsidR="00F6004B" w:rsidRPr="00C87974">
              <w:rPr>
                <w:rStyle w:val="Hyperlink"/>
                <w:noProof/>
              </w:rPr>
              <w:t>3.1.1.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Risku savstarpējā atkarība</w:t>
            </w:r>
            <w:r w:rsidR="00F6004B">
              <w:rPr>
                <w:noProof/>
                <w:webHidden/>
              </w:rPr>
              <w:tab/>
            </w:r>
            <w:r w:rsidR="00F6004B">
              <w:rPr>
                <w:noProof/>
                <w:webHidden/>
              </w:rPr>
              <w:fldChar w:fldCharType="begin"/>
            </w:r>
            <w:r w:rsidR="00F6004B">
              <w:rPr>
                <w:noProof/>
                <w:webHidden/>
              </w:rPr>
              <w:instrText xml:space="preserve"> PAGEREF _Toc201824437 \h </w:instrText>
            </w:r>
            <w:r w:rsidR="00F6004B">
              <w:rPr>
                <w:noProof/>
                <w:webHidden/>
              </w:rPr>
            </w:r>
            <w:r w:rsidR="00F6004B">
              <w:rPr>
                <w:noProof/>
                <w:webHidden/>
              </w:rPr>
              <w:fldChar w:fldCharType="separate"/>
            </w:r>
            <w:r w:rsidR="00F6004B">
              <w:rPr>
                <w:noProof/>
                <w:webHidden/>
              </w:rPr>
              <w:t>4</w:t>
            </w:r>
            <w:r w:rsidR="00F6004B">
              <w:rPr>
                <w:noProof/>
                <w:webHidden/>
              </w:rPr>
              <w:fldChar w:fldCharType="end"/>
            </w:r>
          </w:hyperlink>
        </w:p>
        <w:p w14:paraId="50D404AA" w14:textId="4E417252"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38" w:history="1">
            <w:r w:rsidR="00F6004B" w:rsidRPr="00C87974">
              <w:rPr>
                <w:rStyle w:val="Hyperlink"/>
                <w:noProof/>
              </w:rPr>
              <w:t>3.1.1.1.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Informācijas drošības risku vadība</w:t>
            </w:r>
            <w:r w:rsidR="00F6004B">
              <w:rPr>
                <w:noProof/>
                <w:webHidden/>
              </w:rPr>
              <w:tab/>
            </w:r>
            <w:r w:rsidR="00F6004B">
              <w:rPr>
                <w:noProof/>
                <w:webHidden/>
              </w:rPr>
              <w:fldChar w:fldCharType="begin"/>
            </w:r>
            <w:r w:rsidR="00F6004B">
              <w:rPr>
                <w:noProof/>
                <w:webHidden/>
              </w:rPr>
              <w:instrText xml:space="preserve"> PAGEREF _Toc201824438 \h </w:instrText>
            </w:r>
            <w:r w:rsidR="00F6004B">
              <w:rPr>
                <w:noProof/>
                <w:webHidden/>
              </w:rPr>
            </w:r>
            <w:r w:rsidR="00F6004B">
              <w:rPr>
                <w:noProof/>
                <w:webHidden/>
              </w:rPr>
              <w:fldChar w:fldCharType="separate"/>
            </w:r>
            <w:r w:rsidR="00F6004B">
              <w:rPr>
                <w:noProof/>
                <w:webHidden/>
              </w:rPr>
              <w:t>4</w:t>
            </w:r>
            <w:r w:rsidR="00F6004B">
              <w:rPr>
                <w:noProof/>
                <w:webHidden/>
              </w:rPr>
              <w:fldChar w:fldCharType="end"/>
            </w:r>
          </w:hyperlink>
        </w:p>
        <w:p w14:paraId="70C3DB4D" w14:textId="0060FB84"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39" w:history="1">
            <w:r w:rsidR="00F6004B" w:rsidRPr="00C87974">
              <w:rPr>
                <w:rStyle w:val="Hyperlink"/>
                <w:noProof/>
              </w:rPr>
              <w:t>3.1.1.2.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Lidojumu drošumu ietekmējošu drošības risku pārvaldība</w:t>
            </w:r>
            <w:r w:rsidR="00F6004B">
              <w:rPr>
                <w:noProof/>
                <w:webHidden/>
              </w:rPr>
              <w:tab/>
            </w:r>
            <w:r w:rsidR="00F6004B">
              <w:rPr>
                <w:noProof/>
                <w:webHidden/>
              </w:rPr>
              <w:fldChar w:fldCharType="begin"/>
            </w:r>
            <w:r w:rsidR="00F6004B">
              <w:rPr>
                <w:noProof/>
                <w:webHidden/>
              </w:rPr>
              <w:instrText xml:space="preserve"> PAGEREF _Toc201824439 \h </w:instrText>
            </w:r>
            <w:r w:rsidR="00F6004B">
              <w:rPr>
                <w:noProof/>
                <w:webHidden/>
              </w:rPr>
            </w:r>
            <w:r w:rsidR="00F6004B">
              <w:rPr>
                <w:noProof/>
                <w:webHidden/>
              </w:rPr>
              <w:fldChar w:fldCharType="separate"/>
            </w:r>
            <w:r w:rsidR="00F6004B">
              <w:rPr>
                <w:noProof/>
                <w:webHidden/>
              </w:rPr>
              <w:t>4</w:t>
            </w:r>
            <w:r w:rsidR="00F6004B">
              <w:rPr>
                <w:noProof/>
                <w:webHidden/>
              </w:rPr>
              <w:fldChar w:fldCharType="end"/>
            </w:r>
          </w:hyperlink>
        </w:p>
        <w:p w14:paraId="24C1083E" w14:textId="7291B047"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40" w:history="1">
            <w:r w:rsidR="00F6004B" w:rsidRPr="00C87974">
              <w:rPr>
                <w:rStyle w:val="Hyperlink"/>
                <w:noProof/>
              </w:rPr>
              <w:t>3.1.1.3.</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Ar konflikta zonām saistīto risku pārvaldība</w:t>
            </w:r>
            <w:r w:rsidR="00F6004B">
              <w:rPr>
                <w:noProof/>
                <w:webHidden/>
              </w:rPr>
              <w:tab/>
            </w:r>
            <w:r w:rsidR="00F6004B">
              <w:rPr>
                <w:noProof/>
                <w:webHidden/>
              </w:rPr>
              <w:fldChar w:fldCharType="begin"/>
            </w:r>
            <w:r w:rsidR="00F6004B">
              <w:rPr>
                <w:noProof/>
                <w:webHidden/>
              </w:rPr>
              <w:instrText xml:space="preserve"> PAGEREF _Toc201824440 \h </w:instrText>
            </w:r>
            <w:r w:rsidR="00F6004B">
              <w:rPr>
                <w:noProof/>
                <w:webHidden/>
              </w:rPr>
            </w:r>
            <w:r w:rsidR="00F6004B">
              <w:rPr>
                <w:noProof/>
                <w:webHidden/>
              </w:rPr>
              <w:fldChar w:fldCharType="separate"/>
            </w:r>
            <w:r w:rsidR="00F6004B">
              <w:rPr>
                <w:noProof/>
                <w:webHidden/>
              </w:rPr>
              <w:t>5</w:t>
            </w:r>
            <w:r w:rsidR="00F6004B">
              <w:rPr>
                <w:noProof/>
                <w:webHidden/>
              </w:rPr>
              <w:fldChar w:fldCharType="end"/>
            </w:r>
          </w:hyperlink>
        </w:p>
        <w:p w14:paraId="1C660253" w14:textId="47BBD5E7"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41" w:history="1">
            <w:r w:rsidR="00F6004B" w:rsidRPr="00C87974">
              <w:rPr>
                <w:rStyle w:val="Hyperlink"/>
                <w:noProof/>
              </w:rPr>
              <w:t>3.1.1.4.</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Sociālekonomisko faktoru radīto risku pārvaldība</w:t>
            </w:r>
            <w:r w:rsidR="00F6004B">
              <w:rPr>
                <w:noProof/>
                <w:webHidden/>
              </w:rPr>
              <w:tab/>
            </w:r>
            <w:r w:rsidR="00F6004B">
              <w:rPr>
                <w:noProof/>
                <w:webHidden/>
              </w:rPr>
              <w:fldChar w:fldCharType="begin"/>
            </w:r>
            <w:r w:rsidR="00F6004B">
              <w:rPr>
                <w:noProof/>
                <w:webHidden/>
              </w:rPr>
              <w:instrText xml:space="preserve"> PAGEREF _Toc201824441 \h </w:instrText>
            </w:r>
            <w:r w:rsidR="00F6004B">
              <w:rPr>
                <w:noProof/>
                <w:webHidden/>
              </w:rPr>
            </w:r>
            <w:r w:rsidR="00F6004B">
              <w:rPr>
                <w:noProof/>
                <w:webHidden/>
              </w:rPr>
              <w:fldChar w:fldCharType="separate"/>
            </w:r>
            <w:r w:rsidR="00F6004B">
              <w:rPr>
                <w:noProof/>
                <w:webHidden/>
              </w:rPr>
              <w:t>5</w:t>
            </w:r>
            <w:r w:rsidR="00F6004B">
              <w:rPr>
                <w:noProof/>
                <w:webHidden/>
              </w:rPr>
              <w:fldChar w:fldCharType="end"/>
            </w:r>
          </w:hyperlink>
        </w:p>
        <w:p w14:paraId="1073EECA" w14:textId="737C5D3D"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42" w:history="1">
            <w:r w:rsidR="00F6004B" w:rsidRPr="00C87974">
              <w:rPr>
                <w:rStyle w:val="Hyperlink"/>
                <w:noProof/>
              </w:rPr>
              <w:t>3.1.2.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Drošuma pārvaldība</w:t>
            </w:r>
            <w:r w:rsidR="00F6004B">
              <w:rPr>
                <w:noProof/>
                <w:webHidden/>
              </w:rPr>
              <w:tab/>
            </w:r>
            <w:r w:rsidR="00F6004B">
              <w:rPr>
                <w:noProof/>
                <w:webHidden/>
              </w:rPr>
              <w:fldChar w:fldCharType="begin"/>
            </w:r>
            <w:r w:rsidR="00F6004B">
              <w:rPr>
                <w:noProof/>
                <w:webHidden/>
              </w:rPr>
              <w:instrText xml:space="preserve"> PAGEREF _Toc201824442 \h </w:instrText>
            </w:r>
            <w:r w:rsidR="00F6004B">
              <w:rPr>
                <w:noProof/>
                <w:webHidden/>
              </w:rPr>
            </w:r>
            <w:r w:rsidR="00F6004B">
              <w:rPr>
                <w:noProof/>
                <w:webHidden/>
              </w:rPr>
              <w:fldChar w:fldCharType="separate"/>
            </w:r>
            <w:r w:rsidR="00F6004B">
              <w:rPr>
                <w:noProof/>
                <w:webHidden/>
              </w:rPr>
              <w:t>5</w:t>
            </w:r>
            <w:r w:rsidR="00F6004B">
              <w:rPr>
                <w:noProof/>
                <w:webHidden/>
              </w:rPr>
              <w:fldChar w:fldCharType="end"/>
            </w:r>
          </w:hyperlink>
        </w:p>
        <w:p w14:paraId="4A9C7D8B" w14:textId="17DAE7DA"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43" w:history="1">
            <w:r w:rsidR="00F6004B" w:rsidRPr="00C87974">
              <w:rPr>
                <w:rStyle w:val="Hyperlink"/>
                <w:noProof/>
              </w:rPr>
              <w:t>3.1.2.1.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SSP/SPAS efektīva ieviešana dalībvalstīs</w:t>
            </w:r>
            <w:r w:rsidR="00F6004B">
              <w:rPr>
                <w:noProof/>
                <w:webHidden/>
              </w:rPr>
              <w:tab/>
            </w:r>
            <w:r w:rsidR="00F6004B">
              <w:rPr>
                <w:noProof/>
                <w:webHidden/>
              </w:rPr>
              <w:fldChar w:fldCharType="begin"/>
            </w:r>
            <w:r w:rsidR="00F6004B">
              <w:rPr>
                <w:noProof/>
                <w:webHidden/>
              </w:rPr>
              <w:instrText xml:space="preserve"> PAGEREF _Toc201824443 \h </w:instrText>
            </w:r>
            <w:r w:rsidR="00F6004B">
              <w:rPr>
                <w:noProof/>
                <w:webHidden/>
              </w:rPr>
            </w:r>
            <w:r w:rsidR="00F6004B">
              <w:rPr>
                <w:noProof/>
                <w:webHidden/>
              </w:rPr>
              <w:fldChar w:fldCharType="separate"/>
            </w:r>
            <w:r w:rsidR="00F6004B">
              <w:rPr>
                <w:noProof/>
                <w:webHidden/>
              </w:rPr>
              <w:t>5</w:t>
            </w:r>
            <w:r w:rsidR="00F6004B">
              <w:rPr>
                <w:noProof/>
                <w:webHidden/>
              </w:rPr>
              <w:fldChar w:fldCharType="end"/>
            </w:r>
          </w:hyperlink>
        </w:p>
        <w:p w14:paraId="7089263E" w14:textId="6AFC8F3E"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44" w:history="1">
            <w:r w:rsidR="00F6004B" w:rsidRPr="00C87974">
              <w:rPr>
                <w:rStyle w:val="Hyperlink"/>
                <w:noProof/>
              </w:rPr>
              <w:t>3.1.2.2.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SMS efektīva ieviešana nozarē</w:t>
            </w:r>
            <w:r w:rsidR="00F6004B">
              <w:rPr>
                <w:noProof/>
                <w:webHidden/>
              </w:rPr>
              <w:tab/>
            </w:r>
            <w:r w:rsidR="00F6004B">
              <w:rPr>
                <w:noProof/>
                <w:webHidden/>
              </w:rPr>
              <w:fldChar w:fldCharType="begin"/>
            </w:r>
            <w:r w:rsidR="00F6004B">
              <w:rPr>
                <w:noProof/>
                <w:webHidden/>
              </w:rPr>
              <w:instrText xml:space="preserve"> PAGEREF _Toc201824444 \h </w:instrText>
            </w:r>
            <w:r w:rsidR="00F6004B">
              <w:rPr>
                <w:noProof/>
                <w:webHidden/>
              </w:rPr>
            </w:r>
            <w:r w:rsidR="00F6004B">
              <w:rPr>
                <w:noProof/>
                <w:webHidden/>
              </w:rPr>
              <w:fldChar w:fldCharType="separate"/>
            </w:r>
            <w:r w:rsidR="00F6004B">
              <w:rPr>
                <w:noProof/>
                <w:webHidden/>
              </w:rPr>
              <w:t>6</w:t>
            </w:r>
            <w:r w:rsidR="00F6004B">
              <w:rPr>
                <w:noProof/>
                <w:webHidden/>
              </w:rPr>
              <w:fldChar w:fldCharType="end"/>
            </w:r>
          </w:hyperlink>
        </w:p>
        <w:p w14:paraId="588D162D" w14:textId="674543F1"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45" w:history="1">
            <w:r w:rsidR="00F6004B" w:rsidRPr="00C87974">
              <w:rPr>
                <w:rStyle w:val="Hyperlink"/>
                <w:noProof/>
              </w:rPr>
              <w:t>3.1.3.</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Cilvēkfaktors un cilvēka veiktspēja</w:t>
            </w:r>
            <w:r w:rsidR="00F6004B">
              <w:rPr>
                <w:noProof/>
                <w:webHidden/>
              </w:rPr>
              <w:tab/>
            </w:r>
            <w:r w:rsidR="00F6004B">
              <w:rPr>
                <w:noProof/>
                <w:webHidden/>
              </w:rPr>
              <w:fldChar w:fldCharType="begin"/>
            </w:r>
            <w:r w:rsidR="00F6004B">
              <w:rPr>
                <w:noProof/>
                <w:webHidden/>
              </w:rPr>
              <w:instrText xml:space="preserve"> PAGEREF _Toc201824445 \h </w:instrText>
            </w:r>
            <w:r w:rsidR="00F6004B">
              <w:rPr>
                <w:noProof/>
                <w:webHidden/>
              </w:rPr>
            </w:r>
            <w:r w:rsidR="00F6004B">
              <w:rPr>
                <w:noProof/>
                <w:webHidden/>
              </w:rPr>
              <w:fldChar w:fldCharType="separate"/>
            </w:r>
            <w:r w:rsidR="00F6004B">
              <w:rPr>
                <w:noProof/>
                <w:webHidden/>
              </w:rPr>
              <w:t>6</w:t>
            </w:r>
            <w:r w:rsidR="00F6004B">
              <w:rPr>
                <w:noProof/>
                <w:webHidden/>
              </w:rPr>
              <w:fldChar w:fldCharType="end"/>
            </w:r>
          </w:hyperlink>
        </w:p>
        <w:p w14:paraId="3798ADB7" w14:textId="75AD20E5"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46" w:history="1">
            <w:r w:rsidR="00F6004B" w:rsidRPr="00C87974">
              <w:rPr>
                <w:rStyle w:val="Hyperlink"/>
                <w:noProof/>
              </w:rPr>
              <w:t>3.1.4.</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Civilās un militārās nozares koordinācija un sadarbība</w:t>
            </w:r>
            <w:r w:rsidR="00F6004B">
              <w:rPr>
                <w:noProof/>
                <w:webHidden/>
              </w:rPr>
              <w:tab/>
            </w:r>
            <w:r w:rsidR="00F6004B">
              <w:rPr>
                <w:noProof/>
                <w:webHidden/>
              </w:rPr>
              <w:fldChar w:fldCharType="begin"/>
            </w:r>
            <w:r w:rsidR="00F6004B">
              <w:rPr>
                <w:noProof/>
                <w:webHidden/>
              </w:rPr>
              <w:instrText xml:space="preserve"> PAGEREF _Toc201824446 \h </w:instrText>
            </w:r>
            <w:r w:rsidR="00F6004B">
              <w:rPr>
                <w:noProof/>
                <w:webHidden/>
              </w:rPr>
            </w:r>
            <w:r w:rsidR="00F6004B">
              <w:rPr>
                <w:noProof/>
                <w:webHidden/>
              </w:rPr>
              <w:fldChar w:fldCharType="separate"/>
            </w:r>
            <w:r w:rsidR="00F6004B">
              <w:rPr>
                <w:noProof/>
                <w:webHidden/>
              </w:rPr>
              <w:t>7</w:t>
            </w:r>
            <w:r w:rsidR="00F6004B">
              <w:rPr>
                <w:noProof/>
                <w:webHidden/>
              </w:rPr>
              <w:fldChar w:fldCharType="end"/>
            </w:r>
          </w:hyperlink>
        </w:p>
        <w:p w14:paraId="774D187F" w14:textId="137C687F"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47" w:history="1">
            <w:r w:rsidR="00F6004B" w:rsidRPr="00C87974">
              <w:rPr>
                <w:rStyle w:val="Hyperlink"/>
                <w:noProof/>
              </w:rPr>
              <w:t>3.1.5.</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Spējpilna un optimāla uzraudzība</w:t>
            </w:r>
            <w:r w:rsidR="00F6004B">
              <w:rPr>
                <w:noProof/>
                <w:webHidden/>
              </w:rPr>
              <w:tab/>
            </w:r>
            <w:r w:rsidR="00F6004B">
              <w:rPr>
                <w:noProof/>
                <w:webHidden/>
              </w:rPr>
              <w:fldChar w:fldCharType="begin"/>
            </w:r>
            <w:r w:rsidR="00F6004B">
              <w:rPr>
                <w:noProof/>
                <w:webHidden/>
              </w:rPr>
              <w:instrText xml:space="preserve"> PAGEREF _Toc201824447 \h </w:instrText>
            </w:r>
            <w:r w:rsidR="00F6004B">
              <w:rPr>
                <w:noProof/>
                <w:webHidden/>
              </w:rPr>
            </w:r>
            <w:r w:rsidR="00F6004B">
              <w:rPr>
                <w:noProof/>
                <w:webHidden/>
              </w:rPr>
              <w:fldChar w:fldCharType="separate"/>
            </w:r>
            <w:r w:rsidR="00F6004B">
              <w:rPr>
                <w:noProof/>
                <w:webHidden/>
              </w:rPr>
              <w:t>7</w:t>
            </w:r>
            <w:r w:rsidR="00F6004B">
              <w:rPr>
                <w:noProof/>
                <w:webHidden/>
              </w:rPr>
              <w:fldChar w:fldCharType="end"/>
            </w:r>
          </w:hyperlink>
        </w:p>
        <w:p w14:paraId="63B1CA3A" w14:textId="6C66A73A" w:rsidR="00F6004B" w:rsidRDefault="00F30CF1">
          <w:pPr>
            <w:pStyle w:val="TOC2"/>
            <w:tabs>
              <w:tab w:val="left" w:pos="960"/>
              <w:tab w:val="right" w:leader="dot" w:pos="9628"/>
            </w:tabs>
            <w:rPr>
              <w:rFonts w:asciiTheme="minorHAnsi" w:eastAsiaTheme="minorEastAsia" w:hAnsiTheme="minorHAnsi" w:cstheme="minorBidi"/>
              <w:noProof/>
              <w:kern w:val="2"/>
              <w:lang w:eastAsia="lv-LV"/>
              <w14:ligatures w14:val="standardContextual"/>
            </w:rPr>
          </w:pPr>
          <w:hyperlink w:anchor="_Toc201824448" w:history="1">
            <w:r w:rsidR="00F6004B" w:rsidRPr="00C87974">
              <w:rPr>
                <w:rStyle w:val="Hyperlink"/>
                <w:noProof/>
              </w:rPr>
              <w:t>3.2.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Personāla kompetence</w:t>
            </w:r>
            <w:r w:rsidR="00F6004B">
              <w:rPr>
                <w:noProof/>
                <w:webHidden/>
              </w:rPr>
              <w:tab/>
            </w:r>
            <w:r w:rsidR="00F6004B">
              <w:rPr>
                <w:noProof/>
                <w:webHidden/>
              </w:rPr>
              <w:fldChar w:fldCharType="begin"/>
            </w:r>
            <w:r w:rsidR="00F6004B">
              <w:rPr>
                <w:noProof/>
                <w:webHidden/>
              </w:rPr>
              <w:instrText xml:space="preserve"> PAGEREF _Toc201824448 \h </w:instrText>
            </w:r>
            <w:r w:rsidR="00F6004B">
              <w:rPr>
                <w:noProof/>
                <w:webHidden/>
              </w:rPr>
            </w:r>
            <w:r w:rsidR="00F6004B">
              <w:rPr>
                <w:noProof/>
                <w:webHidden/>
              </w:rPr>
              <w:fldChar w:fldCharType="separate"/>
            </w:r>
            <w:r w:rsidR="00F6004B">
              <w:rPr>
                <w:noProof/>
                <w:webHidden/>
              </w:rPr>
              <w:t>7</w:t>
            </w:r>
            <w:r w:rsidR="00F6004B">
              <w:rPr>
                <w:noProof/>
                <w:webHidden/>
              </w:rPr>
              <w:fldChar w:fldCharType="end"/>
            </w:r>
          </w:hyperlink>
        </w:p>
        <w:p w14:paraId="36A80A48" w14:textId="257C8549"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49" w:history="1">
            <w:r w:rsidR="00F6004B" w:rsidRPr="00C87974">
              <w:rPr>
                <w:rStyle w:val="Hyperlink"/>
                <w:noProof/>
              </w:rPr>
              <w:t>3.2.1.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Starpdomēnu prioritātes</w:t>
            </w:r>
            <w:r w:rsidR="00F6004B">
              <w:rPr>
                <w:noProof/>
                <w:webHidden/>
              </w:rPr>
              <w:tab/>
            </w:r>
            <w:r w:rsidR="00F6004B">
              <w:rPr>
                <w:noProof/>
                <w:webHidden/>
              </w:rPr>
              <w:fldChar w:fldCharType="begin"/>
            </w:r>
            <w:r w:rsidR="00F6004B">
              <w:rPr>
                <w:noProof/>
                <w:webHidden/>
              </w:rPr>
              <w:instrText xml:space="preserve"> PAGEREF _Toc201824449 \h </w:instrText>
            </w:r>
            <w:r w:rsidR="00F6004B">
              <w:rPr>
                <w:noProof/>
                <w:webHidden/>
              </w:rPr>
            </w:r>
            <w:r w:rsidR="00F6004B">
              <w:rPr>
                <w:noProof/>
                <w:webHidden/>
              </w:rPr>
              <w:fldChar w:fldCharType="separate"/>
            </w:r>
            <w:r w:rsidR="00F6004B">
              <w:rPr>
                <w:noProof/>
                <w:webHidden/>
              </w:rPr>
              <w:t>7</w:t>
            </w:r>
            <w:r w:rsidR="00F6004B">
              <w:rPr>
                <w:noProof/>
                <w:webHidden/>
              </w:rPr>
              <w:fldChar w:fldCharType="end"/>
            </w:r>
          </w:hyperlink>
        </w:p>
        <w:p w14:paraId="679F459E" w14:textId="0E74BADA"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50" w:history="1">
            <w:r w:rsidR="00F6004B" w:rsidRPr="00C87974">
              <w:rPr>
                <w:rStyle w:val="Hyperlink"/>
                <w:noProof/>
              </w:rPr>
              <w:t>3.2.1.1.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Valodas prasmju līmeņa uzlabošana aviācijā</w:t>
            </w:r>
            <w:r w:rsidR="00F6004B">
              <w:rPr>
                <w:noProof/>
                <w:webHidden/>
              </w:rPr>
              <w:tab/>
            </w:r>
            <w:r w:rsidR="00F6004B">
              <w:rPr>
                <w:noProof/>
                <w:webHidden/>
              </w:rPr>
              <w:fldChar w:fldCharType="begin"/>
            </w:r>
            <w:r w:rsidR="00F6004B">
              <w:rPr>
                <w:noProof/>
                <w:webHidden/>
              </w:rPr>
              <w:instrText xml:space="preserve"> PAGEREF _Toc201824450 \h </w:instrText>
            </w:r>
            <w:r w:rsidR="00F6004B">
              <w:rPr>
                <w:noProof/>
                <w:webHidden/>
              </w:rPr>
            </w:r>
            <w:r w:rsidR="00F6004B">
              <w:rPr>
                <w:noProof/>
                <w:webHidden/>
              </w:rPr>
              <w:fldChar w:fldCharType="separate"/>
            </w:r>
            <w:r w:rsidR="00F6004B">
              <w:rPr>
                <w:noProof/>
                <w:webHidden/>
              </w:rPr>
              <w:t>7</w:t>
            </w:r>
            <w:r w:rsidR="00F6004B">
              <w:rPr>
                <w:noProof/>
                <w:webHidden/>
              </w:rPr>
              <w:fldChar w:fldCharType="end"/>
            </w:r>
          </w:hyperlink>
        </w:p>
        <w:p w14:paraId="643EB9F4" w14:textId="065987F5"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51" w:history="1">
            <w:r w:rsidR="00F6004B" w:rsidRPr="00C87974">
              <w:rPr>
                <w:rStyle w:val="Hyperlink"/>
                <w:noProof/>
              </w:rPr>
              <w:t>3.2.1.2.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PPL/LAPL mācību mērķi PPL/LAPL mācību programmas daļā “Meteoroloģiskā informācija”</w:t>
            </w:r>
            <w:r w:rsidR="00F6004B">
              <w:rPr>
                <w:noProof/>
                <w:webHidden/>
              </w:rPr>
              <w:tab/>
            </w:r>
            <w:r w:rsidR="00F6004B">
              <w:rPr>
                <w:noProof/>
                <w:webHidden/>
              </w:rPr>
              <w:fldChar w:fldCharType="begin"/>
            </w:r>
            <w:r w:rsidR="00F6004B">
              <w:rPr>
                <w:noProof/>
                <w:webHidden/>
              </w:rPr>
              <w:instrText xml:space="preserve"> PAGEREF _Toc201824451 \h </w:instrText>
            </w:r>
            <w:r w:rsidR="00F6004B">
              <w:rPr>
                <w:noProof/>
                <w:webHidden/>
              </w:rPr>
            </w:r>
            <w:r w:rsidR="00F6004B">
              <w:rPr>
                <w:noProof/>
                <w:webHidden/>
              </w:rPr>
              <w:fldChar w:fldCharType="separate"/>
            </w:r>
            <w:r w:rsidR="00F6004B">
              <w:rPr>
                <w:noProof/>
                <w:webHidden/>
              </w:rPr>
              <w:t>8</w:t>
            </w:r>
            <w:r w:rsidR="00F6004B">
              <w:rPr>
                <w:noProof/>
                <w:webHidden/>
              </w:rPr>
              <w:fldChar w:fldCharType="end"/>
            </w:r>
          </w:hyperlink>
        </w:p>
        <w:p w14:paraId="5570B3A2" w14:textId="21265173"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52" w:history="1">
            <w:r w:rsidR="00F6004B" w:rsidRPr="00C87974">
              <w:rPr>
                <w:rStyle w:val="Hyperlink"/>
                <w:noProof/>
              </w:rPr>
              <w:t>3.2.2.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Gaisa kuģu tehniskās apkopes personāls</w:t>
            </w:r>
            <w:r w:rsidR="00F6004B">
              <w:rPr>
                <w:noProof/>
                <w:webHidden/>
              </w:rPr>
              <w:tab/>
            </w:r>
            <w:r w:rsidR="00F6004B">
              <w:rPr>
                <w:noProof/>
                <w:webHidden/>
              </w:rPr>
              <w:fldChar w:fldCharType="begin"/>
            </w:r>
            <w:r w:rsidR="00F6004B">
              <w:rPr>
                <w:noProof/>
                <w:webHidden/>
              </w:rPr>
              <w:instrText xml:space="preserve"> PAGEREF _Toc201824452 \h </w:instrText>
            </w:r>
            <w:r w:rsidR="00F6004B">
              <w:rPr>
                <w:noProof/>
                <w:webHidden/>
              </w:rPr>
            </w:r>
            <w:r w:rsidR="00F6004B">
              <w:rPr>
                <w:noProof/>
                <w:webHidden/>
              </w:rPr>
              <w:fldChar w:fldCharType="separate"/>
            </w:r>
            <w:r w:rsidR="00F6004B">
              <w:rPr>
                <w:noProof/>
                <w:webHidden/>
              </w:rPr>
              <w:t>8</w:t>
            </w:r>
            <w:r w:rsidR="00F6004B">
              <w:rPr>
                <w:noProof/>
                <w:webHidden/>
              </w:rPr>
              <w:fldChar w:fldCharType="end"/>
            </w:r>
          </w:hyperlink>
        </w:p>
        <w:p w14:paraId="5FA84091" w14:textId="2AC827F2" w:rsidR="00F6004B" w:rsidRDefault="00F30CF1">
          <w:pPr>
            <w:pStyle w:val="TOC2"/>
            <w:tabs>
              <w:tab w:val="left" w:pos="960"/>
              <w:tab w:val="right" w:leader="dot" w:pos="9628"/>
            </w:tabs>
            <w:rPr>
              <w:rFonts w:asciiTheme="minorHAnsi" w:eastAsiaTheme="minorEastAsia" w:hAnsiTheme="minorHAnsi" w:cstheme="minorBidi"/>
              <w:noProof/>
              <w:kern w:val="2"/>
              <w:lang w:eastAsia="lv-LV"/>
              <w14:ligatures w14:val="standardContextual"/>
            </w:rPr>
          </w:pPr>
          <w:hyperlink w:anchor="_Toc201824453" w:history="1">
            <w:r w:rsidR="00F6004B" w:rsidRPr="00C87974">
              <w:rPr>
                <w:rStyle w:val="Hyperlink"/>
                <w:noProof/>
              </w:rPr>
              <w:t>3.3.</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Gaisa kuģu ekspluatācijas drošums</w:t>
            </w:r>
            <w:r w:rsidR="00F6004B">
              <w:rPr>
                <w:noProof/>
                <w:webHidden/>
              </w:rPr>
              <w:tab/>
            </w:r>
            <w:r w:rsidR="00F6004B">
              <w:rPr>
                <w:noProof/>
                <w:webHidden/>
              </w:rPr>
              <w:fldChar w:fldCharType="begin"/>
            </w:r>
            <w:r w:rsidR="00F6004B">
              <w:rPr>
                <w:noProof/>
                <w:webHidden/>
              </w:rPr>
              <w:instrText xml:space="preserve"> PAGEREF _Toc201824453 \h </w:instrText>
            </w:r>
            <w:r w:rsidR="00F6004B">
              <w:rPr>
                <w:noProof/>
                <w:webHidden/>
              </w:rPr>
            </w:r>
            <w:r w:rsidR="00F6004B">
              <w:rPr>
                <w:noProof/>
                <w:webHidden/>
              </w:rPr>
              <w:fldChar w:fldCharType="separate"/>
            </w:r>
            <w:r w:rsidR="00F6004B">
              <w:rPr>
                <w:noProof/>
                <w:webHidden/>
              </w:rPr>
              <w:t>9</w:t>
            </w:r>
            <w:r w:rsidR="00F6004B">
              <w:rPr>
                <w:noProof/>
                <w:webHidden/>
              </w:rPr>
              <w:fldChar w:fldCharType="end"/>
            </w:r>
          </w:hyperlink>
        </w:p>
        <w:p w14:paraId="54C1D809" w14:textId="3778315E"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54" w:history="1">
            <w:r w:rsidR="00F6004B" w:rsidRPr="00C87974">
              <w:rPr>
                <w:rStyle w:val="Hyperlink"/>
                <w:noProof/>
              </w:rPr>
              <w:t>3.3.1.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Nodrošināt drošumu CAT lidmašīnu (aviokompāniju un pasažieru/kravas gaisa pārvadātāju) un NCC lidmašīnu ekspluatācijā</w:t>
            </w:r>
            <w:r w:rsidR="00F6004B">
              <w:rPr>
                <w:noProof/>
                <w:webHidden/>
              </w:rPr>
              <w:tab/>
            </w:r>
            <w:r w:rsidR="00F6004B">
              <w:rPr>
                <w:noProof/>
                <w:webHidden/>
              </w:rPr>
              <w:fldChar w:fldCharType="begin"/>
            </w:r>
            <w:r w:rsidR="00F6004B">
              <w:rPr>
                <w:noProof/>
                <w:webHidden/>
              </w:rPr>
              <w:instrText xml:space="preserve"> PAGEREF _Toc201824454 \h </w:instrText>
            </w:r>
            <w:r w:rsidR="00F6004B">
              <w:rPr>
                <w:noProof/>
                <w:webHidden/>
              </w:rPr>
            </w:r>
            <w:r w:rsidR="00F6004B">
              <w:rPr>
                <w:noProof/>
                <w:webHidden/>
              </w:rPr>
              <w:fldChar w:fldCharType="separate"/>
            </w:r>
            <w:r w:rsidR="00F6004B">
              <w:rPr>
                <w:noProof/>
                <w:webHidden/>
              </w:rPr>
              <w:t>9</w:t>
            </w:r>
            <w:r w:rsidR="00F6004B">
              <w:rPr>
                <w:noProof/>
                <w:webHidden/>
              </w:rPr>
              <w:fldChar w:fldCharType="end"/>
            </w:r>
          </w:hyperlink>
        </w:p>
        <w:p w14:paraId="2B89B78C" w14:textId="4D17DB09" w:rsidR="00F6004B" w:rsidRDefault="00F30CF1">
          <w:pPr>
            <w:pStyle w:val="TOC3"/>
            <w:tabs>
              <w:tab w:val="left" w:pos="1680"/>
              <w:tab w:val="right" w:leader="dot" w:pos="9628"/>
            </w:tabs>
            <w:rPr>
              <w:rFonts w:asciiTheme="minorHAnsi" w:eastAsiaTheme="minorEastAsia" w:hAnsiTheme="minorHAnsi" w:cstheme="minorBidi"/>
              <w:noProof/>
              <w:kern w:val="2"/>
              <w:lang w:eastAsia="lv-LV"/>
              <w14:ligatures w14:val="standardContextual"/>
            </w:rPr>
          </w:pPr>
          <w:hyperlink w:anchor="_Toc201824455" w:history="1">
            <w:r w:rsidR="00F6004B" w:rsidRPr="00C87974">
              <w:rPr>
                <w:rStyle w:val="Hyperlink"/>
                <w:noProof/>
              </w:rPr>
              <w:t>3.3.1.1.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CAT lidmašīnu un NCC lidmašīnu ekspluatācijas drošuma risku novēršana</w:t>
            </w:r>
            <w:r w:rsidR="00F6004B">
              <w:rPr>
                <w:noProof/>
                <w:webHidden/>
              </w:rPr>
              <w:tab/>
            </w:r>
            <w:r w:rsidR="00F6004B">
              <w:rPr>
                <w:noProof/>
                <w:webHidden/>
              </w:rPr>
              <w:fldChar w:fldCharType="begin"/>
            </w:r>
            <w:r w:rsidR="00F6004B">
              <w:rPr>
                <w:noProof/>
                <w:webHidden/>
              </w:rPr>
              <w:instrText xml:space="preserve"> PAGEREF _Toc201824455 \h </w:instrText>
            </w:r>
            <w:r w:rsidR="00F6004B">
              <w:rPr>
                <w:noProof/>
                <w:webHidden/>
              </w:rPr>
            </w:r>
            <w:r w:rsidR="00F6004B">
              <w:rPr>
                <w:noProof/>
                <w:webHidden/>
              </w:rPr>
              <w:fldChar w:fldCharType="separate"/>
            </w:r>
            <w:r w:rsidR="00F6004B">
              <w:rPr>
                <w:noProof/>
                <w:webHidden/>
              </w:rPr>
              <w:t>9</w:t>
            </w:r>
            <w:r w:rsidR="00F6004B">
              <w:rPr>
                <w:noProof/>
                <w:webHidden/>
              </w:rPr>
              <w:fldChar w:fldCharType="end"/>
            </w:r>
          </w:hyperlink>
        </w:p>
        <w:p w14:paraId="5D534D60" w14:textId="1779F836"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56" w:history="1">
            <w:r w:rsidR="00F6004B" w:rsidRPr="00C87974">
              <w:rPr>
                <w:rStyle w:val="Hyperlink"/>
                <w:noProof/>
              </w:rPr>
              <w:t>3.3.2.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Lidojumu drošuma nodrošināšana helikopteru ekspluatācijā</w:t>
            </w:r>
            <w:r w:rsidR="00F6004B">
              <w:rPr>
                <w:noProof/>
                <w:webHidden/>
              </w:rPr>
              <w:tab/>
            </w:r>
            <w:r w:rsidR="00F6004B">
              <w:rPr>
                <w:noProof/>
                <w:webHidden/>
              </w:rPr>
              <w:fldChar w:fldCharType="begin"/>
            </w:r>
            <w:r w:rsidR="00F6004B">
              <w:rPr>
                <w:noProof/>
                <w:webHidden/>
              </w:rPr>
              <w:instrText xml:space="preserve"> PAGEREF _Toc201824456 \h </w:instrText>
            </w:r>
            <w:r w:rsidR="00F6004B">
              <w:rPr>
                <w:noProof/>
                <w:webHidden/>
              </w:rPr>
            </w:r>
            <w:r w:rsidR="00F6004B">
              <w:rPr>
                <w:noProof/>
                <w:webHidden/>
              </w:rPr>
              <w:fldChar w:fldCharType="separate"/>
            </w:r>
            <w:r w:rsidR="00F6004B">
              <w:rPr>
                <w:noProof/>
                <w:webHidden/>
              </w:rPr>
              <w:t>10</w:t>
            </w:r>
            <w:r w:rsidR="00F6004B">
              <w:rPr>
                <w:noProof/>
                <w:webHidden/>
              </w:rPr>
              <w:fldChar w:fldCharType="end"/>
            </w:r>
          </w:hyperlink>
        </w:p>
        <w:p w14:paraId="5FCC3BB5" w14:textId="0ECC1128"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57" w:history="1">
            <w:r w:rsidR="00F6004B" w:rsidRPr="00C87974">
              <w:rPr>
                <w:rStyle w:val="Hyperlink"/>
                <w:noProof/>
              </w:rPr>
              <w:t>3.3.3.</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Gaisa kuģu ekspluatācijas drošums vispārējās nozīmes aviācijā (GA)</w:t>
            </w:r>
            <w:r w:rsidR="00F6004B">
              <w:rPr>
                <w:noProof/>
                <w:webHidden/>
              </w:rPr>
              <w:tab/>
            </w:r>
            <w:r w:rsidR="00F6004B">
              <w:rPr>
                <w:noProof/>
                <w:webHidden/>
              </w:rPr>
              <w:fldChar w:fldCharType="begin"/>
            </w:r>
            <w:r w:rsidR="00F6004B">
              <w:rPr>
                <w:noProof/>
                <w:webHidden/>
              </w:rPr>
              <w:instrText xml:space="preserve"> PAGEREF _Toc201824457 \h </w:instrText>
            </w:r>
            <w:r w:rsidR="00F6004B">
              <w:rPr>
                <w:noProof/>
                <w:webHidden/>
              </w:rPr>
            </w:r>
            <w:r w:rsidR="00F6004B">
              <w:rPr>
                <w:noProof/>
                <w:webHidden/>
              </w:rPr>
              <w:fldChar w:fldCharType="separate"/>
            </w:r>
            <w:r w:rsidR="00F6004B">
              <w:rPr>
                <w:noProof/>
                <w:webHidden/>
              </w:rPr>
              <w:t>10</w:t>
            </w:r>
            <w:r w:rsidR="00F6004B">
              <w:rPr>
                <w:noProof/>
                <w:webHidden/>
              </w:rPr>
              <w:fldChar w:fldCharType="end"/>
            </w:r>
          </w:hyperlink>
        </w:p>
        <w:p w14:paraId="391B74CF" w14:textId="2C9446B4" w:rsidR="00F6004B" w:rsidRDefault="00F30CF1">
          <w:pPr>
            <w:pStyle w:val="TOC2"/>
            <w:tabs>
              <w:tab w:val="left" w:pos="960"/>
              <w:tab w:val="right" w:leader="dot" w:pos="9628"/>
            </w:tabs>
            <w:rPr>
              <w:rFonts w:asciiTheme="minorHAnsi" w:eastAsiaTheme="minorEastAsia" w:hAnsiTheme="minorHAnsi" w:cstheme="minorBidi"/>
              <w:noProof/>
              <w:kern w:val="2"/>
              <w:lang w:eastAsia="lv-LV"/>
              <w14:ligatures w14:val="standardContextual"/>
            </w:rPr>
          </w:pPr>
          <w:hyperlink w:anchor="_Toc201824458" w:history="1">
            <w:r w:rsidR="00F6004B" w:rsidRPr="00C87974">
              <w:rPr>
                <w:rStyle w:val="Hyperlink"/>
                <w:noProof/>
              </w:rPr>
              <w:t>3.4.</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Droša un ilgtspējīga jauno tehnoloģiju un konceptu integrēšana</w:t>
            </w:r>
            <w:r w:rsidR="00F6004B">
              <w:rPr>
                <w:noProof/>
                <w:webHidden/>
              </w:rPr>
              <w:tab/>
            </w:r>
            <w:r w:rsidR="00F6004B">
              <w:rPr>
                <w:noProof/>
                <w:webHidden/>
              </w:rPr>
              <w:fldChar w:fldCharType="begin"/>
            </w:r>
            <w:r w:rsidR="00F6004B">
              <w:rPr>
                <w:noProof/>
                <w:webHidden/>
              </w:rPr>
              <w:instrText xml:space="preserve"> PAGEREF _Toc201824458 \h </w:instrText>
            </w:r>
            <w:r w:rsidR="00F6004B">
              <w:rPr>
                <w:noProof/>
                <w:webHidden/>
              </w:rPr>
            </w:r>
            <w:r w:rsidR="00F6004B">
              <w:rPr>
                <w:noProof/>
                <w:webHidden/>
              </w:rPr>
              <w:fldChar w:fldCharType="separate"/>
            </w:r>
            <w:r w:rsidR="00F6004B">
              <w:rPr>
                <w:noProof/>
                <w:webHidden/>
              </w:rPr>
              <w:t>10</w:t>
            </w:r>
            <w:r w:rsidR="00F6004B">
              <w:rPr>
                <w:noProof/>
                <w:webHidden/>
              </w:rPr>
              <w:fldChar w:fldCharType="end"/>
            </w:r>
          </w:hyperlink>
        </w:p>
        <w:p w14:paraId="6D5CEBCF" w14:textId="107A4E54"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59" w:history="1">
            <w:r w:rsidR="00F6004B" w:rsidRPr="00C87974">
              <w:rPr>
                <w:rStyle w:val="Hyperlink"/>
                <w:noProof/>
              </w:rPr>
              <w:t>3.4.1.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Drošu un pārredzamu apstākļus nodrošināšana aviokompāniju gaisa kuģu ekspluatantu grupu darbībai</w:t>
            </w:r>
            <w:r w:rsidR="00F6004B">
              <w:rPr>
                <w:noProof/>
                <w:webHidden/>
              </w:rPr>
              <w:tab/>
            </w:r>
            <w:r w:rsidR="00F6004B">
              <w:rPr>
                <w:noProof/>
                <w:webHidden/>
              </w:rPr>
              <w:fldChar w:fldCharType="begin"/>
            </w:r>
            <w:r w:rsidR="00F6004B">
              <w:rPr>
                <w:noProof/>
                <w:webHidden/>
              </w:rPr>
              <w:instrText xml:space="preserve"> PAGEREF _Toc201824459 \h </w:instrText>
            </w:r>
            <w:r w:rsidR="00F6004B">
              <w:rPr>
                <w:noProof/>
                <w:webHidden/>
              </w:rPr>
            </w:r>
            <w:r w:rsidR="00F6004B">
              <w:rPr>
                <w:noProof/>
                <w:webHidden/>
              </w:rPr>
              <w:fldChar w:fldCharType="separate"/>
            </w:r>
            <w:r w:rsidR="00F6004B">
              <w:rPr>
                <w:noProof/>
                <w:webHidden/>
              </w:rPr>
              <w:t>10</w:t>
            </w:r>
            <w:r w:rsidR="00F6004B">
              <w:rPr>
                <w:noProof/>
                <w:webHidden/>
              </w:rPr>
              <w:fldChar w:fldCharType="end"/>
            </w:r>
          </w:hyperlink>
        </w:p>
        <w:p w14:paraId="20CF5066" w14:textId="241D2AB2"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60" w:history="1">
            <w:r w:rsidR="00F6004B" w:rsidRPr="00C87974">
              <w:rPr>
                <w:rStyle w:val="Hyperlink"/>
                <w:noProof/>
              </w:rPr>
              <w:t>3.4.2.</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Bezpilota gaisa kuģu sistēmas</w:t>
            </w:r>
            <w:r w:rsidR="00F6004B">
              <w:rPr>
                <w:noProof/>
                <w:webHidden/>
              </w:rPr>
              <w:tab/>
            </w:r>
            <w:r w:rsidR="00F6004B">
              <w:rPr>
                <w:noProof/>
                <w:webHidden/>
              </w:rPr>
              <w:fldChar w:fldCharType="begin"/>
            </w:r>
            <w:r w:rsidR="00F6004B">
              <w:rPr>
                <w:noProof/>
                <w:webHidden/>
              </w:rPr>
              <w:instrText xml:space="preserve"> PAGEREF _Toc201824460 \h </w:instrText>
            </w:r>
            <w:r w:rsidR="00F6004B">
              <w:rPr>
                <w:noProof/>
                <w:webHidden/>
              </w:rPr>
            </w:r>
            <w:r w:rsidR="00F6004B">
              <w:rPr>
                <w:noProof/>
                <w:webHidden/>
              </w:rPr>
              <w:fldChar w:fldCharType="separate"/>
            </w:r>
            <w:r w:rsidR="00F6004B">
              <w:rPr>
                <w:noProof/>
                <w:webHidden/>
              </w:rPr>
              <w:t>11</w:t>
            </w:r>
            <w:r w:rsidR="00F6004B">
              <w:rPr>
                <w:noProof/>
                <w:webHidden/>
              </w:rPr>
              <w:fldChar w:fldCharType="end"/>
            </w:r>
          </w:hyperlink>
        </w:p>
        <w:p w14:paraId="4C4C179F" w14:textId="0A9364BA" w:rsidR="00F6004B" w:rsidRDefault="00F30CF1">
          <w:pPr>
            <w:pStyle w:val="TOC2"/>
            <w:tabs>
              <w:tab w:val="left" w:pos="960"/>
              <w:tab w:val="right" w:leader="dot" w:pos="9628"/>
            </w:tabs>
            <w:rPr>
              <w:rFonts w:asciiTheme="minorHAnsi" w:eastAsiaTheme="minorEastAsia" w:hAnsiTheme="minorHAnsi" w:cstheme="minorBidi"/>
              <w:noProof/>
              <w:kern w:val="2"/>
              <w:lang w:eastAsia="lv-LV"/>
              <w14:ligatures w14:val="standardContextual"/>
            </w:rPr>
          </w:pPr>
          <w:hyperlink w:anchor="_Toc201824461" w:history="1">
            <w:r w:rsidR="00F6004B" w:rsidRPr="00C87974">
              <w:rPr>
                <w:rStyle w:val="Hyperlink"/>
                <w:noProof/>
              </w:rPr>
              <w:t>3.5.</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Vide</w:t>
            </w:r>
            <w:r w:rsidR="00F6004B">
              <w:rPr>
                <w:noProof/>
                <w:webHidden/>
              </w:rPr>
              <w:tab/>
            </w:r>
            <w:r w:rsidR="00F6004B">
              <w:rPr>
                <w:noProof/>
                <w:webHidden/>
              </w:rPr>
              <w:fldChar w:fldCharType="begin"/>
            </w:r>
            <w:r w:rsidR="00F6004B">
              <w:rPr>
                <w:noProof/>
                <w:webHidden/>
              </w:rPr>
              <w:instrText xml:space="preserve"> PAGEREF _Toc201824461 \h </w:instrText>
            </w:r>
            <w:r w:rsidR="00F6004B">
              <w:rPr>
                <w:noProof/>
                <w:webHidden/>
              </w:rPr>
            </w:r>
            <w:r w:rsidR="00F6004B">
              <w:rPr>
                <w:noProof/>
                <w:webHidden/>
              </w:rPr>
              <w:fldChar w:fldCharType="separate"/>
            </w:r>
            <w:r w:rsidR="00F6004B">
              <w:rPr>
                <w:noProof/>
                <w:webHidden/>
              </w:rPr>
              <w:t>11</w:t>
            </w:r>
            <w:r w:rsidR="00F6004B">
              <w:rPr>
                <w:noProof/>
                <w:webHidden/>
              </w:rPr>
              <w:fldChar w:fldCharType="end"/>
            </w:r>
          </w:hyperlink>
        </w:p>
        <w:p w14:paraId="1E32FBF1" w14:textId="3928A929"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62" w:history="1">
            <w:r w:rsidR="00F6004B" w:rsidRPr="00C87974">
              <w:rPr>
                <w:rStyle w:val="Hyperlink"/>
                <w:noProof/>
              </w:rPr>
              <w:t>3.5.1.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Lāzeri</w:t>
            </w:r>
            <w:r w:rsidR="00F6004B">
              <w:rPr>
                <w:noProof/>
                <w:webHidden/>
              </w:rPr>
              <w:tab/>
            </w:r>
            <w:r w:rsidR="00F6004B">
              <w:rPr>
                <w:noProof/>
                <w:webHidden/>
              </w:rPr>
              <w:fldChar w:fldCharType="begin"/>
            </w:r>
            <w:r w:rsidR="00F6004B">
              <w:rPr>
                <w:noProof/>
                <w:webHidden/>
              </w:rPr>
              <w:instrText xml:space="preserve"> PAGEREF _Toc201824462 \h </w:instrText>
            </w:r>
            <w:r w:rsidR="00F6004B">
              <w:rPr>
                <w:noProof/>
                <w:webHidden/>
              </w:rPr>
            </w:r>
            <w:r w:rsidR="00F6004B">
              <w:rPr>
                <w:noProof/>
                <w:webHidden/>
              </w:rPr>
              <w:fldChar w:fldCharType="separate"/>
            </w:r>
            <w:r w:rsidR="00F6004B">
              <w:rPr>
                <w:noProof/>
                <w:webHidden/>
              </w:rPr>
              <w:t>11</w:t>
            </w:r>
            <w:r w:rsidR="00F6004B">
              <w:rPr>
                <w:noProof/>
                <w:webHidden/>
              </w:rPr>
              <w:fldChar w:fldCharType="end"/>
            </w:r>
          </w:hyperlink>
        </w:p>
        <w:p w14:paraId="24F8037A" w14:textId="4001CEA2" w:rsidR="00F6004B" w:rsidRDefault="00F30CF1">
          <w:pPr>
            <w:pStyle w:val="TOC2"/>
            <w:tabs>
              <w:tab w:val="left" w:pos="960"/>
              <w:tab w:val="right" w:leader="dot" w:pos="9628"/>
            </w:tabs>
            <w:rPr>
              <w:rFonts w:asciiTheme="minorHAnsi" w:eastAsiaTheme="minorEastAsia" w:hAnsiTheme="minorHAnsi" w:cstheme="minorBidi"/>
              <w:noProof/>
              <w:kern w:val="2"/>
              <w:lang w:eastAsia="lv-LV"/>
              <w14:ligatures w14:val="standardContextual"/>
            </w:rPr>
          </w:pPr>
          <w:hyperlink w:anchor="_Toc201824463" w:history="1">
            <w:r w:rsidR="00F6004B" w:rsidRPr="00C87974">
              <w:rPr>
                <w:rStyle w:val="Hyperlink"/>
                <w:noProof/>
              </w:rPr>
              <w:t>3.6.</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Tehnoloģiju ietekme uz lidojumu drošumu</w:t>
            </w:r>
            <w:r w:rsidR="00F6004B">
              <w:rPr>
                <w:noProof/>
                <w:webHidden/>
              </w:rPr>
              <w:tab/>
            </w:r>
            <w:r w:rsidR="00F6004B">
              <w:rPr>
                <w:noProof/>
                <w:webHidden/>
              </w:rPr>
              <w:fldChar w:fldCharType="begin"/>
            </w:r>
            <w:r w:rsidR="00F6004B">
              <w:rPr>
                <w:noProof/>
                <w:webHidden/>
              </w:rPr>
              <w:instrText xml:space="preserve"> PAGEREF _Toc201824463 \h </w:instrText>
            </w:r>
            <w:r w:rsidR="00F6004B">
              <w:rPr>
                <w:noProof/>
                <w:webHidden/>
              </w:rPr>
            </w:r>
            <w:r w:rsidR="00F6004B">
              <w:rPr>
                <w:noProof/>
                <w:webHidden/>
              </w:rPr>
              <w:fldChar w:fldCharType="separate"/>
            </w:r>
            <w:r w:rsidR="00F6004B">
              <w:rPr>
                <w:noProof/>
                <w:webHidden/>
              </w:rPr>
              <w:t>11</w:t>
            </w:r>
            <w:r w:rsidR="00F6004B">
              <w:rPr>
                <w:noProof/>
                <w:webHidden/>
              </w:rPr>
              <w:fldChar w:fldCharType="end"/>
            </w:r>
          </w:hyperlink>
        </w:p>
        <w:p w14:paraId="59AA1844" w14:textId="414F6835" w:rsidR="00F6004B" w:rsidRDefault="00F30CF1">
          <w:pPr>
            <w:pStyle w:val="TOC3"/>
            <w:tabs>
              <w:tab w:val="left" w:pos="1440"/>
              <w:tab w:val="right" w:leader="dot" w:pos="9628"/>
            </w:tabs>
            <w:rPr>
              <w:rFonts w:asciiTheme="minorHAnsi" w:eastAsiaTheme="minorEastAsia" w:hAnsiTheme="minorHAnsi" w:cstheme="minorBidi"/>
              <w:noProof/>
              <w:kern w:val="2"/>
              <w:lang w:eastAsia="lv-LV"/>
              <w14:ligatures w14:val="standardContextual"/>
            </w:rPr>
          </w:pPr>
          <w:hyperlink w:anchor="_Toc201824464" w:history="1">
            <w:r w:rsidR="00F6004B" w:rsidRPr="00C87974">
              <w:rPr>
                <w:rStyle w:val="Hyperlink"/>
                <w:noProof/>
              </w:rPr>
              <w:t>3.6.1.</w:t>
            </w:r>
            <w:r w:rsidR="00F6004B">
              <w:rPr>
                <w:rFonts w:asciiTheme="minorHAnsi" w:eastAsiaTheme="minorEastAsia" w:hAnsiTheme="minorHAnsi" w:cstheme="minorBidi"/>
                <w:noProof/>
                <w:kern w:val="2"/>
                <w:lang w:eastAsia="lv-LV"/>
                <w14:ligatures w14:val="standardContextual"/>
              </w:rPr>
              <w:tab/>
            </w:r>
            <w:r w:rsidR="00F6004B" w:rsidRPr="00C87974">
              <w:rPr>
                <w:rStyle w:val="Hyperlink"/>
                <w:noProof/>
              </w:rPr>
              <w:t>GNSS signālu traucējumi</w:t>
            </w:r>
            <w:r w:rsidR="00F6004B">
              <w:rPr>
                <w:noProof/>
                <w:webHidden/>
              </w:rPr>
              <w:tab/>
            </w:r>
            <w:r w:rsidR="00F6004B">
              <w:rPr>
                <w:noProof/>
                <w:webHidden/>
              </w:rPr>
              <w:fldChar w:fldCharType="begin"/>
            </w:r>
            <w:r w:rsidR="00F6004B">
              <w:rPr>
                <w:noProof/>
                <w:webHidden/>
              </w:rPr>
              <w:instrText xml:space="preserve"> PAGEREF _Toc201824464 \h </w:instrText>
            </w:r>
            <w:r w:rsidR="00F6004B">
              <w:rPr>
                <w:noProof/>
                <w:webHidden/>
              </w:rPr>
            </w:r>
            <w:r w:rsidR="00F6004B">
              <w:rPr>
                <w:noProof/>
                <w:webHidden/>
              </w:rPr>
              <w:fldChar w:fldCharType="separate"/>
            </w:r>
            <w:r w:rsidR="00F6004B">
              <w:rPr>
                <w:noProof/>
                <w:webHidden/>
              </w:rPr>
              <w:t>11</w:t>
            </w:r>
            <w:r w:rsidR="00F6004B">
              <w:rPr>
                <w:noProof/>
                <w:webHidden/>
              </w:rPr>
              <w:fldChar w:fldCharType="end"/>
            </w:r>
          </w:hyperlink>
        </w:p>
        <w:p w14:paraId="2BA31805" w14:textId="0D711627" w:rsidR="00560795" w:rsidRPr="002510EC" w:rsidRDefault="00111B35" w:rsidP="002C1A20">
          <w:pPr>
            <w:spacing w:before="120" w:after="120"/>
            <w:rPr>
              <w:b/>
              <w:bCs/>
            </w:rPr>
            <w:sectPr w:rsidR="00560795" w:rsidRPr="002510EC" w:rsidSect="00344136">
              <w:pgSz w:w="11906" w:h="16838" w:code="9"/>
              <w:pgMar w:top="1134" w:right="1134" w:bottom="567" w:left="1134" w:header="567" w:footer="283" w:gutter="0"/>
              <w:cols w:space="708"/>
              <w:docGrid w:linePitch="360"/>
            </w:sectPr>
          </w:pPr>
          <w:r w:rsidRPr="002510EC">
            <w:rPr>
              <w:b/>
              <w:bCs/>
            </w:rPr>
            <w:fldChar w:fldCharType="end"/>
          </w:r>
        </w:p>
      </w:sdtContent>
    </w:sdt>
    <w:p w14:paraId="79BAD44C" w14:textId="6DC39682" w:rsidR="00563144" w:rsidRPr="002510EC" w:rsidRDefault="00563144" w:rsidP="00681DAD">
      <w:pPr>
        <w:spacing w:before="120" w:after="120"/>
        <w:ind w:firstLine="567"/>
        <w:jc w:val="both"/>
      </w:pPr>
      <w:r w:rsidRPr="002510EC">
        <w:lastRenderedPageBreak/>
        <w:t xml:space="preserve">Šī </w:t>
      </w:r>
      <w:r w:rsidR="00560795" w:rsidRPr="002510EC">
        <w:t>SPAS LV 3</w:t>
      </w:r>
      <w:r w:rsidRPr="002510EC">
        <w:t>. nodaļa ietver visas stratēģiskās prioritātes, kas publicētas EPAS II sējumā, 202</w:t>
      </w:r>
      <w:r w:rsidR="002E6F03">
        <w:t>5</w:t>
      </w:r>
      <w:r w:rsidRPr="002510EC">
        <w:t>.</w:t>
      </w:r>
      <w:r w:rsidR="002E6F03">
        <w:t> </w:t>
      </w:r>
      <w:r w:rsidRPr="002510EC">
        <w:t>gada izdevumā</w:t>
      </w:r>
      <w:r w:rsidR="00C24E32" w:rsidRPr="002510EC">
        <w:t xml:space="preserve">. </w:t>
      </w:r>
      <w:r w:rsidRPr="002510EC">
        <w:t xml:space="preserve">Lai saglabātu </w:t>
      </w:r>
      <w:r w:rsidRPr="002510EC">
        <w:rPr>
          <w:color w:val="000000"/>
          <w:lang w:eastAsia="lv-LV"/>
        </w:rPr>
        <w:t>kopīgo</w:t>
      </w:r>
      <w:r w:rsidRPr="002510EC">
        <w:t xml:space="preserve"> stratēģisko skatījumu, šajā nodaļā ir uzskaitītas visas EASA noteiktās prioritārās jomas un problēmas. EASA uzdevu</w:t>
      </w:r>
      <w:r w:rsidR="00D02F6B" w:rsidRPr="002510EC">
        <w:t>mi</w:t>
      </w:r>
      <w:r w:rsidRPr="002510EC">
        <w:t xml:space="preserve"> dalībvalstij</w:t>
      </w:r>
      <w:r w:rsidR="00D02F6B" w:rsidRPr="002510EC">
        <w:t xml:space="preserve"> </w:t>
      </w:r>
      <w:r w:rsidRPr="002510EC">
        <w:t>ir norādīti katra</w:t>
      </w:r>
      <w:r w:rsidR="00D02F6B" w:rsidRPr="002510EC">
        <w:t>s uzdotās darbības</w:t>
      </w:r>
      <w:r w:rsidRPr="002510EC">
        <w:t xml:space="preserve"> </w:t>
      </w:r>
      <w:r w:rsidR="00D02F6B" w:rsidRPr="002510EC">
        <w:t xml:space="preserve">sasniedzamajos </w:t>
      </w:r>
      <w:r w:rsidRPr="002510EC">
        <w:t>rezultātos. Ja kāds no šiem uzdevumiem neattiecas uz Latvijas Republiku, tiek sniegts attiecīgs pamatojums.</w:t>
      </w:r>
    </w:p>
    <w:p w14:paraId="518637FB" w14:textId="3FB6BC29" w:rsidR="006E2D9B" w:rsidRPr="002510EC" w:rsidRDefault="00563144" w:rsidP="00681DAD">
      <w:pPr>
        <w:pStyle w:val="Heading2"/>
        <w:ind w:left="567" w:hanging="567"/>
      </w:pPr>
      <w:bookmarkStart w:id="1" w:name="_Toc157776677"/>
      <w:bookmarkStart w:id="2" w:name="_Toc201824436"/>
      <w:r w:rsidRPr="002510EC">
        <w:t>Sistēmiskais drošums un noturība</w:t>
      </w:r>
      <w:bookmarkEnd w:id="1"/>
      <w:bookmarkEnd w:id="2"/>
    </w:p>
    <w:p w14:paraId="49A4539D" w14:textId="2F54DA87" w:rsidR="00F439D9" w:rsidRPr="002510EC" w:rsidRDefault="00F439D9" w:rsidP="00681DAD">
      <w:pPr>
        <w:spacing w:before="120" w:after="120"/>
        <w:ind w:firstLine="567"/>
        <w:jc w:val="both"/>
      </w:pPr>
      <w:r w:rsidRPr="002510EC">
        <w:t xml:space="preserve">Šajā darbības jomā tiek risinātas visas sistēmas problēmas, kas ietekmē aviāciju kopumā. Lielākajā daļā scenāriju šie </w:t>
      </w:r>
      <w:proofErr w:type="spellStart"/>
      <w:r w:rsidRPr="002510EC">
        <w:t>problēmjautājumi</w:t>
      </w:r>
      <w:proofErr w:type="spellEnd"/>
      <w:r w:rsidRPr="002510EC">
        <w:t xml:space="preserve"> ir saistīti ar drošības ietekmi uz drošumu, cilvēkfaktoru un cilvēka </w:t>
      </w:r>
      <w:r w:rsidR="008A547F" w:rsidRPr="002510EC">
        <w:t>veiktspēju</w:t>
      </w:r>
      <w:r w:rsidRPr="002510EC">
        <w:t>, sociālekonomiskajiem faktoriem vai ar organizatorisko procesu un procedūru nepilnībām gan CAA LV, gan nozares līmenī.</w:t>
      </w:r>
    </w:p>
    <w:p w14:paraId="71743F6A" w14:textId="7CEB3897" w:rsidR="00F439D9" w:rsidRPr="002510EC" w:rsidRDefault="00F439D9" w:rsidP="00681DAD">
      <w:pPr>
        <w:spacing w:before="120" w:after="120"/>
        <w:ind w:firstLine="567"/>
        <w:jc w:val="both"/>
      </w:pPr>
      <w:r w:rsidRPr="002510EC">
        <w:t xml:space="preserve">Šīs sadaļas galvenā prioritāte ir tādu riska pārvaldības spēju veicināšana, kas attiecas uz dažāda veida riskiem un </w:t>
      </w:r>
      <w:r w:rsidR="000D76F1" w:rsidRPr="002510EC">
        <w:t xml:space="preserve">kuru pamatā ir </w:t>
      </w:r>
      <w:r w:rsidRPr="002510EC">
        <w:t>efektīv</w:t>
      </w:r>
      <w:r w:rsidR="000D76F1" w:rsidRPr="002510EC">
        <w:t xml:space="preserve">as </w:t>
      </w:r>
      <w:r w:rsidRPr="002510EC">
        <w:t>vadības sistēm</w:t>
      </w:r>
      <w:r w:rsidR="000D76F1" w:rsidRPr="002510EC">
        <w:t>as</w:t>
      </w:r>
      <w:r w:rsidRPr="002510EC">
        <w:t xml:space="preserve">. </w:t>
      </w:r>
      <w:r w:rsidR="00173591" w:rsidRPr="002510EC">
        <w:t>Tās virsuzdevums ir d</w:t>
      </w:r>
      <w:r w:rsidRPr="002510EC">
        <w:t>roš</w:t>
      </w:r>
      <w:r w:rsidR="000D76F1" w:rsidRPr="002510EC">
        <w:t>uma</w:t>
      </w:r>
      <w:r w:rsidRPr="002510EC">
        <w:t xml:space="preserve"> </w:t>
      </w:r>
      <w:r w:rsidR="0001318F" w:rsidRPr="002510EC">
        <w:t>pār</w:t>
      </w:r>
      <w:r w:rsidRPr="002510EC">
        <w:t>va</w:t>
      </w:r>
      <w:r w:rsidR="0001318F" w:rsidRPr="002510EC">
        <w:t>l</w:t>
      </w:r>
      <w:r w:rsidRPr="002510EC">
        <w:t xml:space="preserve">dības </w:t>
      </w:r>
      <w:r w:rsidR="000D76F1" w:rsidRPr="002510EC">
        <w:t>ieviešana</w:t>
      </w:r>
      <w:r w:rsidRPr="002510EC">
        <w:t xml:space="preserve"> valsts un nozares līmenī.</w:t>
      </w:r>
    </w:p>
    <w:p w14:paraId="02391971" w14:textId="357807DF" w:rsidR="00E21F36" w:rsidRPr="002510EC" w:rsidRDefault="00173591" w:rsidP="00F218C8">
      <w:pPr>
        <w:pStyle w:val="Heading3"/>
        <w:numPr>
          <w:ilvl w:val="2"/>
          <w:numId w:val="4"/>
        </w:numPr>
        <w:ind w:left="720"/>
        <w:rPr>
          <w:lang w:val="lv-LV"/>
        </w:rPr>
      </w:pPr>
      <w:bookmarkStart w:id="3" w:name="_Toc201824437"/>
      <w:r w:rsidRPr="002510EC">
        <w:rPr>
          <w:lang w:val="lv-LV"/>
        </w:rPr>
        <w:t xml:space="preserve">Risku savstarpējā </w:t>
      </w:r>
      <w:r w:rsidR="00A064EF" w:rsidRPr="002510EC">
        <w:rPr>
          <w:lang w:val="lv-LV"/>
        </w:rPr>
        <w:t>atkarība</w:t>
      </w:r>
      <w:bookmarkEnd w:id="3"/>
    </w:p>
    <w:p w14:paraId="0767C759" w14:textId="037526F9" w:rsidR="006E2D9B" w:rsidRPr="002510EC" w:rsidRDefault="00173591" w:rsidP="00F218C8">
      <w:pPr>
        <w:pStyle w:val="Heading3"/>
        <w:numPr>
          <w:ilvl w:val="3"/>
          <w:numId w:val="5"/>
        </w:numPr>
        <w:ind w:left="1078" w:hanging="851"/>
        <w:rPr>
          <w:lang w:val="lv-LV"/>
        </w:rPr>
      </w:pPr>
      <w:bookmarkStart w:id="4" w:name="_Toc201824438"/>
      <w:r w:rsidRPr="002510EC">
        <w:rPr>
          <w:lang w:val="lv-LV"/>
        </w:rPr>
        <w:t>Informācijas droš</w:t>
      </w:r>
      <w:r w:rsidR="006E01D7" w:rsidRPr="002510EC">
        <w:rPr>
          <w:lang w:val="lv-LV"/>
        </w:rPr>
        <w:t>ības</w:t>
      </w:r>
      <w:r w:rsidRPr="002510EC">
        <w:rPr>
          <w:lang w:val="lv-LV"/>
        </w:rPr>
        <w:t xml:space="preserve"> risku vadība</w:t>
      </w:r>
      <w:bookmarkEnd w:id="4"/>
    </w:p>
    <w:p w14:paraId="2ADEC2DA" w14:textId="4818503B" w:rsidR="006E2D9B" w:rsidRPr="002510EC" w:rsidRDefault="00173591" w:rsidP="00EA2D3F">
      <w:pPr>
        <w:shd w:val="clear" w:color="auto" w:fill="F2F2F2" w:themeFill="background1" w:themeFillShade="F2"/>
        <w:spacing w:before="120" w:after="120"/>
        <w:jc w:val="both"/>
      </w:pPr>
      <w:r w:rsidRPr="002510EC">
        <w:t>Pamatojums</w:t>
      </w:r>
      <w:r w:rsidR="00C51D18" w:rsidRPr="002510EC">
        <w:t>:</w:t>
      </w:r>
    </w:p>
    <w:p w14:paraId="21375DD8" w14:textId="674AA2CF" w:rsidR="00173591" w:rsidRPr="002510EC" w:rsidRDefault="00920BB9" w:rsidP="00C04D72">
      <w:pPr>
        <w:spacing w:before="120" w:after="120"/>
        <w:jc w:val="both"/>
      </w:pPr>
      <w:r w:rsidRPr="002510EC">
        <w:t>Drošumu ietekmējošu informācijas drošības risku pārvaldība ir s</w:t>
      </w:r>
      <w:r w:rsidR="006E01D7" w:rsidRPr="002510EC">
        <w:t>tratēģisk</w:t>
      </w:r>
      <w:r w:rsidRPr="002510EC">
        <w:t>a</w:t>
      </w:r>
      <w:r w:rsidR="006E01D7" w:rsidRPr="002510EC">
        <w:t xml:space="preserve"> prioritāte</w:t>
      </w:r>
      <w:r w:rsidRPr="002510EC">
        <w:t>.</w:t>
      </w:r>
    </w:p>
    <w:p w14:paraId="4903920E" w14:textId="64DD541B" w:rsidR="00173591" w:rsidRPr="002510EC" w:rsidRDefault="00173591" w:rsidP="00C04D72">
      <w:pPr>
        <w:spacing w:before="120" w:after="120"/>
        <w:jc w:val="both"/>
      </w:pPr>
      <w:r w:rsidRPr="002510EC">
        <w:t xml:space="preserve">Globālajā civilās aviācijas ekosistēmā arvien vairāk ienāk </w:t>
      </w:r>
      <w:proofErr w:type="spellStart"/>
      <w:r w:rsidRPr="002510EC">
        <w:t>digitalizācija</w:t>
      </w:r>
      <w:proofErr w:type="spellEnd"/>
      <w:r w:rsidRPr="002510EC">
        <w:t>. Tas nozīmē, ka jebkurai informācijas apritei jebkurā aviācijas kopienas digitālajā darbplūsmā ir jābūt noturīgai pret informācijas droš</w:t>
      </w:r>
      <w:r w:rsidR="006E01D7" w:rsidRPr="002510EC">
        <w:t>ības</w:t>
      </w:r>
      <w:r w:rsidRPr="002510EC">
        <w:t xml:space="preserve"> (</w:t>
      </w:r>
      <w:proofErr w:type="spellStart"/>
      <w:r w:rsidRPr="002510EC">
        <w:t>kiberdrošības</w:t>
      </w:r>
      <w:proofErr w:type="spellEnd"/>
      <w:r w:rsidRPr="002510EC">
        <w:t>) apdraudējumiem, kam ir tālejošas sekas, piemēram, attiecībā uz lidojumu drošumu vai gaisa telpas pieejamību.</w:t>
      </w:r>
    </w:p>
    <w:p w14:paraId="600E6CC2" w14:textId="2B2D66B6" w:rsidR="0005685B" w:rsidRPr="002510EC" w:rsidRDefault="0005685B" w:rsidP="00C04D72">
      <w:pPr>
        <w:spacing w:before="120" w:after="120"/>
        <w:jc w:val="both"/>
      </w:pPr>
      <w:r w:rsidRPr="002510EC">
        <w:t>Šajā jomā vei</w:t>
      </w:r>
      <w:r w:rsidR="00920BB9" w:rsidRPr="002510EC">
        <w:t>camo</w:t>
      </w:r>
      <w:r w:rsidRPr="002510EC">
        <w:t xml:space="preserve"> drošuma pasākumu mērķis ir samazināt tādus riskus, kas sai</w:t>
      </w:r>
      <w:r w:rsidR="006E01D7" w:rsidRPr="002510EC">
        <w:t>s</w:t>
      </w:r>
      <w:r w:rsidRPr="002510EC">
        <w:t>tīti ar informācijas droš</w:t>
      </w:r>
      <w:r w:rsidR="006E01D7" w:rsidRPr="002510EC">
        <w:t>ību</w:t>
      </w:r>
      <w:r w:rsidRPr="002510EC">
        <w:t>.</w:t>
      </w:r>
    </w:p>
    <w:p w14:paraId="08A56C18" w14:textId="597BF501" w:rsidR="00684E23" w:rsidRPr="002510EC" w:rsidRDefault="006E01D7" w:rsidP="00684E23">
      <w:pPr>
        <w:shd w:val="clear" w:color="auto" w:fill="F2F2F2" w:themeFill="background1" w:themeFillShade="F2"/>
        <w:spacing w:before="120" w:after="120"/>
        <w:jc w:val="both"/>
      </w:pPr>
      <w:r w:rsidRPr="002510EC">
        <w:t xml:space="preserve">Vēlamais </w:t>
      </w:r>
      <w:r w:rsidR="00AC1FC1" w:rsidRPr="002510EC">
        <w:t>starp</w:t>
      </w:r>
      <w:r w:rsidRPr="002510EC">
        <w:t>rezultāts</w:t>
      </w:r>
      <w:r w:rsidR="00684E23" w:rsidRPr="002510EC">
        <w:t>:</w:t>
      </w:r>
    </w:p>
    <w:p w14:paraId="6CE72C87" w14:textId="434787A4" w:rsidR="006E01D7" w:rsidRPr="002510EC" w:rsidRDefault="006E01D7" w:rsidP="00684E23">
      <w:pPr>
        <w:spacing w:before="120" w:after="120"/>
        <w:jc w:val="both"/>
      </w:pPr>
      <w:r w:rsidRPr="002510EC">
        <w:t>Pa</w:t>
      </w:r>
      <w:r w:rsidR="002652B7">
        <w:t>augstināt</w:t>
      </w:r>
      <w:r w:rsidRPr="002510EC">
        <w:t xml:space="preserve"> </w:t>
      </w:r>
      <w:r w:rsidR="004C5641">
        <w:t>lidojumu drošum</w:t>
      </w:r>
      <w:r w:rsidR="002652B7">
        <w:t>a līmeni</w:t>
      </w:r>
      <w:r w:rsidRPr="002510EC">
        <w:t xml:space="preserve">, pārvaldot informācijas drošības risku ietekmi uz </w:t>
      </w:r>
      <w:r w:rsidR="004C5641">
        <w:t xml:space="preserve">lidojumu </w:t>
      </w:r>
      <w:r w:rsidRPr="002510EC">
        <w:t>drošumu un mazinot saistītos drošuma riskus.</w:t>
      </w:r>
    </w:p>
    <w:p w14:paraId="34881001" w14:textId="1D51D1C0" w:rsidR="00684E23" w:rsidRPr="002510EC" w:rsidRDefault="006E01D7" w:rsidP="00684E23">
      <w:pPr>
        <w:shd w:val="clear" w:color="auto" w:fill="F2F2F2" w:themeFill="background1" w:themeFillShade="F2"/>
        <w:spacing w:before="120" w:after="120"/>
        <w:jc w:val="both"/>
      </w:pPr>
      <w:r w:rsidRPr="002510EC">
        <w:t>Rezultāts</w:t>
      </w:r>
      <w:r w:rsidR="00684E23" w:rsidRPr="002510EC">
        <w:t>:</w:t>
      </w:r>
    </w:p>
    <w:p w14:paraId="4D8CD575" w14:textId="2A2B7725" w:rsidR="00B4136E" w:rsidRPr="002510EC" w:rsidRDefault="00B4136E" w:rsidP="00684E23">
      <w:pPr>
        <w:spacing w:before="120" w:after="120"/>
        <w:jc w:val="both"/>
      </w:pPr>
      <w:r w:rsidRPr="00B970DE">
        <w:t>Dalībvalst</w:t>
      </w:r>
      <w:r w:rsidR="00B970DE">
        <w:t>u pienākumi iekļauti Eiropas Savienības tiesību aktos, kas nosaka informācijas sistēmu drošības prasības aviācijas nozarē.</w:t>
      </w:r>
    </w:p>
    <w:p w14:paraId="1FE4BC6B" w14:textId="608694BD" w:rsidR="008E26EE" w:rsidRPr="002510EC" w:rsidRDefault="004C5641" w:rsidP="00F218C8">
      <w:pPr>
        <w:pStyle w:val="Heading3"/>
        <w:numPr>
          <w:ilvl w:val="3"/>
          <w:numId w:val="5"/>
        </w:numPr>
        <w:ind w:left="1078" w:hanging="851"/>
        <w:rPr>
          <w:lang w:val="lv-LV"/>
        </w:rPr>
      </w:pPr>
      <w:bookmarkStart w:id="5" w:name="_Toc201824439"/>
      <w:r>
        <w:rPr>
          <w:lang w:val="lv-LV"/>
        </w:rPr>
        <w:t>Lidojumu</w:t>
      </w:r>
      <w:r w:rsidR="0023225D" w:rsidRPr="002510EC">
        <w:rPr>
          <w:lang w:val="lv-LV"/>
        </w:rPr>
        <w:t xml:space="preserve"> drošumu ietekmējošu d</w:t>
      </w:r>
      <w:r w:rsidR="006E01D7" w:rsidRPr="002510EC">
        <w:rPr>
          <w:lang w:val="lv-LV"/>
        </w:rPr>
        <w:t>roš</w:t>
      </w:r>
      <w:r w:rsidR="0023225D" w:rsidRPr="002510EC">
        <w:rPr>
          <w:lang w:val="lv-LV"/>
        </w:rPr>
        <w:t>ības</w:t>
      </w:r>
      <w:r w:rsidR="006E01D7" w:rsidRPr="002510EC">
        <w:rPr>
          <w:lang w:val="lv-LV"/>
        </w:rPr>
        <w:t xml:space="preserve"> risku </w:t>
      </w:r>
      <w:r w:rsidR="0023225D" w:rsidRPr="002510EC">
        <w:rPr>
          <w:lang w:val="lv-LV"/>
        </w:rPr>
        <w:t>pārvaldība</w:t>
      </w:r>
      <w:bookmarkEnd w:id="5"/>
    </w:p>
    <w:p w14:paraId="22D80AB1" w14:textId="40E51FAB" w:rsidR="008E26EE" w:rsidRPr="002510EC" w:rsidRDefault="0023225D" w:rsidP="008E26EE">
      <w:pPr>
        <w:shd w:val="clear" w:color="auto" w:fill="F2F2F2" w:themeFill="background1" w:themeFillShade="F2"/>
        <w:spacing w:before="120" w:after="120"/>
        <w:jc w:val="both"/>
      </w:pPr>
      <w:r w:rsidRPr="002510EC">
        <w:t>Pamatojums</w:t>
      </w:r>
      <w:r w:rsidR="008E26EE" w:rsidRPr="002510EC">
        <w:t>:</w:t>
      </w:r>
    </w:p>
    <w:p w14:paraId="11D1765A" w14:textId="4DE4569E" w:rsidR="0023225D" w:rsidRPr="002510EC" w:rsidRDefault="0023225D" w:rsidP="008E26EE">
      <w:pPr>
        <w:spacing w:before="120" w:after="120"/>
        <w:jc w:val="both"/>
      </w:pPr>
      <w:proofErr w:type="spellStart"/>
      <w:r w:rsidRPr="002510EC">
        <w:t>Pamatregul</w:t>
      </w:r>
      <w:r w:rsidR="005D52F0" w:rsidRPr="002510EC">
        <w:t>ā</w:t>
      </w:r>
      <w:proofErr w:type="spellEnd"/>
      <w:r w:rsidRPr="002510EC">
        <w:t xml:space="preserve"> </w:t>
      </w:r>
      <w:r w:rsidR="005D52F0" w:rsidRPr="002510EC">
        <w:t>ir aprakstīta</w:t>
      </w:r>
      <w:r w:rsidRPr="002510EC">
        <w:t xml:space="preserve"> </w:t>
      </w:r>
      <w:r w:rsidR="004C5641">
        <w:t>lidojumu</w:t>
      </w:r>
      <w:r w:rsidRPr="002510EC">
        <w:t xml:space="preserve"> drošuma un </w:t>
      </w:r>
      <w:r w:rsidR="004C5641">
        <w:t xml:space="preserve">aviācijas </w:t>
      </w:r>
      <w:r w:rsidRPr="002510EC">
        <w:t>drošības savstarpēj</w:t>
      </w:r>
      <w:r w:rsidR="005D52F0" w:rsidRPr="002510EC">
        <w:t>ā</w:t>
      </w:r>
      <w:r w:rsidRPr="002510EC">
        <w:t xml:space="preserve"> </w:t>
      </w:r>
      <w:r w:rsidR="00777299" w:rsidRPr="002510EC">
        <w:t>saistība</w:t>
      </w:r>
      <w:r w:rsidR="00F962C6" w:rsidRPr="002510EC">
        <w:t>,</w:t>
      </w:r>
      <w:r w:rsidRPr="002510EC">
        <w:t xml:space="preserve"> un </w:t>
      </w:r>
      <w:r w:rsidR="00F962C6" w:rsidRPr="002510EC">
        <w:t xml:space="preserve">tā </w:t>
      </w:r>
      <w:r w:rsidRPr="002510EC">
        <w:t>nosaka, ka E</w:t>
      </w:r>
      <w:r w:rsidR="004C5641">
        <w:t xml:space="preserve">iropas </w:t>
      </w:r>
      <w:r w:rsidRPr="002510EC">
        <w:t>K</w:t>
      </w:r>
      <w:r w:rsidR="004C5641">
        <w:t>omisijai</w:t>
      </w:r>
      <w:r w:rsidRPr="002510EC">
        <w:t xml:space="preserve">, </w:t>
      </w:r>
      <w:r w:rsidR="00371F1D">
        <w:t>EASA</w:t>
      </w:r>
      <w:r w:rsidRPr="002510EC">
        <w:t xml:space="preserve"> un dalībvalstīm ir jāsadarbojas </w:t>
      </w:r>
      <w:r w:rsidR="004C5641">
        <w:t>drošuma</w:t>
      </w:r>
      <w:r w:rsidRPr="002510EC">
        <w:t xml:space="preserve"> jautājumos, ja pastāv savstarpēja </w:t>
      </w:r>
      <w:r w:rsidR="00777299" w:rsidRPr="002510EC">
        <w:t>saistība</w:t>
      </w:r>
      <w:r w:rsidR="003328A5" w:rsidRPr="002510EC">
        <w:t xml:space="preserve"> </w:t>
      </w:r>
      <w:r w:rsidRPr="002510EC">
        <w:t xml:space="preserve">starp </w:t>
      </w:r>
      <w:r w:rsidR="004C5641">
        <w:t>lidojumu</w:t>
      </w:r>
      <w:r w:rsidRPr="002510EC">
        <w:t xml:space="preserve"> drošumu un </w:t>
      </w:r>
      <w:r w:rsidR="004C5641">
        <w:t xml:space="preserve">aviācijas </w:t>
      </w:r>
      <w:r w:rsidRPr="002510EC">
        <w:t>drošību.</w:t>
      </w:r>
    </w:p>
    <w:p w14:paraId="1B60093F" w14:textId="4BDBD56D" w:rsidR="008E26EE" w:rsidRPr="002510EC" w:rsidRDefault="0023225D" w:rsidP="008E26EE">
      <w:pPr>
        <w:spacing w:before="120" w:after="120"/>
        <w:jc w:val="both"/>
      </w:pPr>
      <w:r w:rsidRPr="00DF4EE8">
        <w:t>Aviācijas droš</w:t>
      </w:r>
      <w:r w:rsidR="00DF4EE8" w:rsidRPr="00DF4EE8">
        <w:t>ības</w:t>
      </w:r>
      <w:r w:rsidRPr="00DF4EE8">
        <w:t xml:space="preserve"> pasākumu ieviešana var tieši ietekmēt lidlauku vai gaisa kuģu ekspluatācijas droš</w:t>
      </w:r>
      <w:r w:rsidR="006A0490" w:rsidRPr="00DF4EE8">
        <w:t>uma</w:t>
      </w:r>
      <w:r w:rsidRPr="00DF4EE8">
        <w:t xml:space="preserve"> aspektus</w:t>
      </w:r>
      <w:r w:rsidRPr="002510EC">
        <w:t>.</w:t>
      </w:r>
      <w:r w:rsidR="006A0490" w:rsidRPr="002510EC">
        <w:t xml:space="preserve"> Lidost</w:t>
      </w:r>
      <w:r w:rsidR="00777299" w:rsidRPr="002510EC">
        <w:t>as</w:t>
      </w:r>
      <w:r w:rsidR="006A0490" w:rsidRPr="002510EC">
        <w:t xml:space="preserve">, gaisa kuģu vai lidojumu drošība ir jomas, kurās savstarpējā </w:t>
      </w:r>
      <w:r w:rsidR="00777299" w:rsidRPr="002510EC">
        <w:t>saistība</w:t>
      </w:r>
      <w:r w:rsidR="006A0490" w:rsidRPr="002510EC">
        <w:t xml:space="preserve"> ir </w:t>
      </w:r>
      <w:r w:rsidR="00777299" w:rsidRPr="002510EC">
        <w:t>acīm</w:t>
      </w:r>
      <w:r w:rsidR="006A0490" w:rsidRPr="002510EC">
        <w:t>redzama un kur</w:t>
      </w:r>
      <w:r w:rsidR="00777299" w:rsidRPr="002510EC">
        <w:t>u</w:t>
      </w:r>
      <w:r w:rsidR="006A0490" w:rsidRPr="002510EC">
        <w:t xml:space="preserve"> drošības prasību </w:t>
      </w:r>
      <w:r w:rsidR="00777299" w:rsidRPr="002510EC">
        <w:t>noteikšanā</w:t>
      </w:r>
      <w:r w:rsidR="006A0490" w:rsidRPr="002510EC">
        <w:t xml:space="preserve"> jāņem vērā arī iespējamā ietekme uz </w:t>
      </w:r>
      <w:r w:rsidR="004C5641">
        <w:t>lidojumu</w:t>
      </w:r>
      <w:r w:rsidR="006A0490" w:rsidRPr="002510EC">
        <w:t xml:space="preserve"> drošumu.</w:t>
      </w:r>
    </w:p>
    <w:p w14:paraId="438143D0" w14:textId="2B2BCEE8" w:rsidR="008E26EE" w:rsidRPr="002510EC" w:rsidRDefault="006A0490" w:rsidP="008E26EE">
      <w:pPr>
        <w:shd w:val="clear" w:color="auto" w:fill="F2F2F2" w:themeFill="background1" w:themeFillShade="F2"/>
        <w:spacing w:before="120" w:after="120"/>
        <w:jc w:val="both"/>
      </w:pPr>
      <w:r w:rsidRPr="002510EC">
        <w:t xml:space="preserve">Vēlamais </w:t>
      </w:r>
      <w:r w:rsidR="00AC1FC1" w:rsidRPr="002510EC">
        <w:t>starp</w:t>
      </w:r>
      <w:r w:rsidRPr="002510EC">
        <w:t>rezultāts</w:t>
      </w:r>
      <w:r w:rsidR="008E26EE" w:rsidRPr="002510EC">
        <w:t>:</w:t>
      </w:r>
    </w:p>
    <w:p w14:paraId="1E98338A" w14:textId="0E5F4374" w:rsidR="006A0490" w:rsidRPr="002510EC" w:rsidRDefault="006A0490" w:rsidP="008E26EE">
      <w:pPr>
        <w:spacing w:before="120" w:after="120"/>
        <w:jc w:val="both"/>
      </w:pPr>
      <w:r w:rsidRPr="002510EC">
        <w:t>Pa</w:t>
      </w:r>
      <w:r w:rsidR="002652B7">
        <w:t>augstināt</w:t>
      </w:r>
      <w:r w:rsidRPr="002510EC">
        <w:t xml:space="preserve"> </w:t>
      </w:r>
      <w:r w:rsidR="004C5641">
        <w:t xml:space="preserve">lidojumu </w:t>
      </w:r>
      <w:r w:rsidRPr="002510EC">
        <w:t>drošum</w:t>
      </w:r>
      <w:r w:rsidR="004C5641">
        <w:t>a līmeni</w:t>
      </w:r>
      <w:r w:rsidRPr="002510EC">
        <w:t xml:space="preserve">, pārvaldot </w:t>
      </w:r>
      <w:r w:rsidR="004C5641">
        <w:t xml:space="preserve">aviācijas </w:t>
      </w:r>
      <w:r w:rsidRPr="002510EC">
        <w:t xml:space="preserve">drošības ietekmi uz </w:t>
      </w:r>
      <w:r w:rsidR="004C5641">
        <w:t xml:space="preserve">lidojumu </w:t>
      </w:r>
      <w:r w:rsidRPr="002510EC">
        <w:t>drošumu un mazinot saistītos drošuma riskus.</w:t>
      </w:r>
      <w:r w:rsidR="003216A5">
        <w:t xml:space="preserve"> </w:t>
      </w:r>
      <w:r w:rsidRPr="002510EC">
        <w:t xml:space="preserve">Veicināt integrētu pieeju </w:t>
      </w:r>
      <w:r w:rsidR="004C5641">
        <w:t xml:space="preserve">lidojumu </w:t>
      </w:r>
      <w:r w:rsidRPr="002510EC">
        <w:t xml:space="preserve">drošuma un </w:t>
      </w:r>
      <w:r w:rsidR="004C5641">
        <w:t xml:space="preserve">aviācijas </w:t>
      </w:r>
      <w:r w:rsidRPr="002510EC">
        <w:t xml:space="preserve">drošības risku pārvaldībai visā aviācijas darbību </w:t>
      </w:r>
      <w:r w:rsidR="005D52F0" w:rsidRPr="002510EC">
        <w:t>klāstā.</w:t>
      </w:r>
    </w:p>
    <w:p w14:paraId="2F00ABEC" w14:textId="2ACA60E2" w:rsidR="008E26EE" w:rsidRPr="002510EC" w:rsidRDefault="00AC1FC1" w:rsidP="008E26EE">
      <w:pPr>
        <w:shd w:val="clear" w:color="auto" w:fill="F2F2F2" w:themeFill="background1" w:themeFillShade="F2"/>
        <w:spacing w:before="120" w:after="120"/>
        <w:jc w:val="both"/>
      </w:pPr>
      <w:r w:rsidRPr="002510EC">
        <w:lastRenderedPageBreak/>
        <w:t>Rezultāts</w:t>
      </w:r>
      <w:r w:rsidR="008E26EE" w:rsidRPr="002510EC">
        <w:t>:</w:t>
      </w:r>
    </w:p>
    <w:p w14:paraId="65F6752F" w14:textId="181127C8" w:rsidR="00A60A64" w:rsidRPr="002510EC" w:rsidRDefault="00A60A64" w:rsidP="008E26EE">
      <w:pPr>
        <w:spacing w:before="120" w:after="120"/>
        <w:jc w:val="both"/>
      </w:pPr>
      <w:r w:rsidRPr="00F929B1">
        <w:t>EPAS darbība MST.0040 ir iekļauta SPAS LV 4. nodaļas sadaļā “Sistēmiskais drošums un noturība”.</w:t>
      </w:r>
      <w:r w:rsidRPr="002510EC">
        <w:t xml:space="preserve"> </w:t>
      </w:r>
    </w:p>
    <w:p w14:paraId="4EFA8424" w14:textId="0BBB9555" w:rsidR="008E26EE" w:rsidRPr="002510EC" w:rsidRDefault="00A60A64" w:rsidP="00F218C8">
      <w:pPr>
        <w:pStyle w:val="Heading3"/>
        <w:numPr>
          <w:ilvl w:val="3"/>
          <w:numId w:val="5"/>
        </w:numPr>
        <w:ind w:left="1078" w:hanging="851"/>
        <w:rPr>
          <w:lang w:val="lv-LV"/>
        </w:rPr>
      </w:pPr>
      <w:bookmarkStart w:id="6" w:name="_Toc201824440"/>
      <w:r w:rsidRPr="002510EC">
        <w:rPr>
          <w:lang w:val="lv-LV"/>
        </w:rPr>
        <w:t>Ar konflikta zonām saistīto risku pārvaldība</w:t>
      </w:r>
      <w:bookmarkEnd w:id="6"/>
    </w:p>
    <w:p w14:paraId="656835C0" w14:textId="6AFBC08E" w:rsidR="008E26EE" w:rsidRPr="002510EC" w:rsidRDefault="00A60A64" w:rsidP="008E26EE">
      <w:pPr>
        <w:shd w:val="clear" w:color="auto" w:fill="F2F2F2" w:themeFill="background1" w:themeFillShade="F2"/>
        <w:spacing w:before="120" w:after="120"/>
        <w:jc w:val="both"/>
      </w:pPr>
      <w:r w:rsidRPr="002510EC">
        <w:t>Pamatojums</w:t>
      </w:r>
      <w:r w:rsidR="008E26EE" w:rsidRPr="002510EC">
        <w:t>:</w:t>
      </w:r>
    </w:p>
    <w:p w14:paraId="6438A56E" w14:textId="15111C7B" w:rsidR="00A60A64" w:rsidRPr="002510EC" w:rsidRDefault="00920BB9" w:rsidP="00C24E32">
      <w:pPr>
        <w:spacing w:before="120" w:after="120"/>
        <w:jc w:val="both"/>
      </w:pPr>
      <w:r w:rsidRPr="002510EC">
        <w:t>Ar konflikta zonām saistītu risku pārvaldība ir s</w:t>
      </w:r>
      <w:r w:rsidR="00A60A64" w:rsidRPr="002510EC">
        <w:t>tratēģisk</w:t>
      </w:r>
      <w:r w:rsidRPr="002510EC">
        <w:t>a</w:t>
      </w:r>
      <w:r w:rsidR="00A60A64" w:rsidRPr="002510EC">
        <w:t xml:space="preserve"> prioritāte.</w:t>
      </w:r>
    </w:p>
    <w:p w14:paraId="2C7BFBA4" w14:textId="77AB6605" w:rsidR="00920BB9" w:rsidRPr="002510EC" w:rsidRDefault="00920BB9" w:rsidP="00C24E32">
      <w:pPr>
        <w:spacing w:before="120" w:after="120"/>
        <w:jc w:val="both"/>
      </w:pPr>
      <w:r w:rsidRPr="002510EC">
        <w:t>Šajā jomā veicamo drošuma pasākumu mērķis ir samazināt tādus riskus un apdraudējumus, ko rada lidojumi virs zonām, kurās notiek bruņoti konflikti, vai lidojumi t</w:t>
      </w:r>
      <w:r w:rsidR="00371F1D">
        <w:t>iek veikti to</w:t>
      </w:r>
      <w:r w:rsidRPr="002510EC">
        <w:t xml:space="preserve"> tuvumā.</w:t>
      </w:r>
    </w:p>
    <w:p w14:paraId="70B6217B" w14:textId="54B8C966" w:rsidR="008E26EE" w:rsidRPr="002510EC" w:rsidRDefault="00920BB9" w:rsidP="008E26EE">
      <w:pPr>
        <w:shd w:val="clear" w:color="auto" w:fill="F2F2F2" w:themeFill="background1" w:themeFillShade="F2"/>
        <w:spacing w:before="120" w:after="120"/>
        <w:jc w:val="both"/>
      </w:pPr>
      <w:r w:rsidRPr="002510EC">
        <w:t>Vēlamais starprezultāts</w:t>
      </w:r>
      <w:r w:rsidR="008E26EE" w:rsidRPr="002510EC">
        <w:t>:</w:t>
      </w:r>
    </w:p>
    <w:p w14:paraId="1925BCE7" w14:textId="3DCEED56" w:rsidR="00920BB9" w:rsidRPr="002510EC" w:rsidRDefault="00920BB9" w:rsidP="00C24E32">
      <w:pPr>
        <w:spacing w:before="120" w:after="120"/>
        <w:jc w:val="both"/>
      </w:pPr>
      <w:r w:rsidRPr="002510EC">
        <w:t xml:space="preserve">Radīt efektīvu informācijas apmaiņu par iespējamiem riskiem un apdraudējumiem konflikta zonās. Pārvaldīt </w:t>
      </w:r>
      <w:r w:rsidR="008321AF" w:rsidRPr="002510EC">
        <w:t xml:space="preserve">ar konflikta zonām saistītos </w:t>
      </w:r>
      <w:r w:rsidRPr="002510EC">
        <w:t>riskus.</w:t>
      </w:r>
    </w:p>
    <w:p w14:paraId="6CFF6AE9" w14:textId="16998253" w:rsidR="008E26EE" w:rsidRPr="002510EC" w:rsidRDefault="00920BB9" w:rsidP="00C24E32">
      <w:pPr>
        <w:shd w:val="clear" w:color="auto" w:fill="F2F2F2" w:themeFill="background1" w:themeFillShade="F2"/>
        <w:spacing w:before="120" w:after="120"/>
        <w:jc w:val="both"/>
      </w:pPr>
      <w:r w:rsidRPr="002510EC">
        <w:t>Rezultāts</w:t>
      </w:r>
      <w:r w:rsidR="008E26EE" w:rsidRPr="002510EC">
        <w:t>:</w:t>
      </w:r>
    </w:p>
    <w:p w14:paraId="5AF96A1A" w14:textId="742756E0" w:rsidR="00C24E32" w:rsidRPr="002510EC" w:rsidRDefault="008321AF" w:rsidP="00C24E32">
      <w:pPr>
        <w:spacing w:before="120" w:after="120"/>
        <w:jc w:val="both"/>
      </w:pPr>
      <w:r w:rsidRPr="002510EC">
        <w:t>Dalībvalstīm nav pienākuma veikt noteiktas darbības</w:t>
      </w:r>
      <w:r w:rsidR="00920BB9" w:rsidRPr="002510EC">
        <w:t>.</w:t>
      </w:r>
    </w:p>
    <w:p w14:paraId="3791F101" w14:textId="5374C0EB" w:rsidR="00840812" w:rsidRPr="002510EC" w:rsidRDefault="003328A5" w:rsidP="00F218C8">
      <w:pPr>
        <w:pStyle w:val="Heading3"/>
        <w:numPr>
          <w:ilvl w:val="3"/>
          <w:numId w:val="5"/>
        </w:numPr>
        <w:ind w:left="1078" w:hanging="851"/>
        <w:rPr>
          <w:lang w:val="lv-LV"/>
        </w:rPr>
      </w:pPr>
      <w:bookmarkStart w:id="7" w:name="_Toc201824441"/>
      <w:bookmarkStart w:id="8" w:name="_Hlk153450090"/>
      <w:r w:rsidRPr="002510EC">
        <w:rPr>
          <w:lang w:val="lv-LV"/>
        </w:rPr>
        <w:t>Sociālekonomisko faktoru radīto risku pārvaldība</w:t>
      </w:r>
      <w:bookmarkEnd w:id="7"/>
    </w:p>
    <w:bookmarkEnd w:id="8"/>
    <w:p w14:paraId="7ED60211" w14:textId="119C5E6B" w:rsidR="00840812" w:rsidRPr="002510EC" w:rsidRDefault="003328A5" w:rsidP="00840812">
      <w:pPr>
        <w:shd w:val="clear" w:color="auto" w:fill="F2F2F2" w:themeFill="background1" w:themeFillShade="F2"/>
        <w:spacing w:before="120" w:after="120"/>
        <w:jc w:val="both"/>
      </w:pPr>
      <w:r w:rsidRPr="002510EC">
        <w:t>Pamatojums</w:t>
      </w:r>
      <w:r w:rsidR="00840812" w:rsidRPr="002510EC">
        <w:t>:</w:t>
      </w:r>
    </w:p>
    <w:p w14:paraId="7D3E8207" w14:textId="13FE5901" w:rsidR="003328A5" w:rsidRPr="002510EC" w:rsidRDefault="003328A5" w:rsidP="00840812">
      <w:pPr>
        <w:spacing w:before="120" w:after="120"/>
        <w:jc w:val="both"/>
      </w:pPr>
      <w:r w:rsidRPr="002510EC">
        <w:t xml:space="preserve">Regulas </w:t>
      </w:r>
      <w:r w:rsidR="00371F1D">
        <w:t>Nr.</w:t>
      </w:r>
      <w:r w:rsidRPr="002510EC">
        <w:t xml:space="preserve"> 2018/1139 89. pantā noteikts, ka </w:t>
      </w:r>
      <w:r w:rsidR="00371F1D">
        <w:t xml:space="preserve">Eiropas </w:t>
      </w:r>
      <w:r w:rsidR="00A064EF" w:rsidRPr="002510EC">
        <w:t xml:space="preserve">Komisija, </w:t>
      </w:r>
      <w:r w:rsidR="00D133F7">
        <w:t>EASA</w:t>
      </w:r>
      <w:r w:rsidR="00A064EF" w:rsidRPr="002510EC">
        <w:t xml:space="preserve">, citas </w:t>
      </w:r>
      <w:r w:rsidR="00D133F7">
        <w:t xml:space="preserve">Eiropas </w:t>
      </w:r>
      <w:r w:rsidR="00A064EF" w:rsidRPr="002510EC">
        <w:t>Savienības iestādes, struktūras, biroji un aģentūras un dalībvalstis savā</w:t>
      </w:r>
      <w:r w:rsidR="00011090" w:rsidRPr="002510EC">
        <w:t>s</w:t>
      </w:r>
      <w:r w:rsidR="00A064EF" w:rsidRPr="002510EC">
        <w:t xml:space="preserve"> attiecīgajā</w:t>
      </w:r>
      <w:r w:rsidR="00011090" w:rsidRPr="002510EC">
        <w:t>s</w:t>
      </w:r>
      <w:r w:rsidR="00A064EF" w:rsidRPr="002510EC">
        <w:t xml:space="preserve"> kompetences jomā</w:t>
      </w:r>
      <w:r w:rsidR="00011090" w:rsidRPr="002510EC">
        <w:t>s</w:t>
      </w:r>
      <w:r w:rsidR="00A064EF" w:rsidRPr="002510EC">
        <w:t xml:space="preserve"> sadarbojas, lai nodrošinātu, ka tiek ņemta vērā – tostarp regulatīvajos procesos, uzraudzībā un taisnīguma kultūras īstenošanā, kā noteikts </w:t>
      </w:r>
      <w:r w:rsidR="00595357" w:rsidRPr="006E310B">
        <w:rPr>
          <w:szCs w:val="22"/>
        </w:rPr>
        <w:t>Eiropas Parlamenta un Padomes 2014.gada 3.aprīļa Regulā (ES) Nr.376/2014 par ziņošanu, analīzi un turpmākajiem pasākumiem attiecībā uz atgadījumiem civilajā aviācijā un ar ko groza Eiropas Parlamenta un Padomes Regulu (ES) Nr.996/2010 un atceļ Eiropas Parlamenta un Padomes Direktīvu 2003/42/EK, Komisijas Regulas (EK) Nr.1321/2007 un (EK) Nr.1330/</w:t>
      </w:r>
      <w:r w:rsidR="00595357" w:rsidRPr="00595357">
        <w:rPr>
          <w:szCs w:val="22"/>
        </w:rPr>
        <w:t>2007</w:t>
      </w:r>
      <w:r w:rsidR="00A064EF" w:rsidRPr="00595357">
        <w:t>2</w:t>
      </w:r>
      <w:r w:rsidR="00A064EF" w:rsidRPr="002510EC">
        <w:t xml:space="preserve">. pantā, – savstarpējā atkarība starp </w:t>
      </w:r>
      <w:r w:rsidR="00D133F7">
        <w:t>lidojumu drošumu</w:t>
      </w:r>
      <w:r w:rsidR="00A064EF" w:rsidRPr="002510EC">
        <w:t xml:space="preserve"> un sociāli ekonomiskajiem faktoriem, nolūkā pievērsties civilās aviācijas sociāli ekonomiskajiem riskiem.</w:t>
      </w:r>
    </w:p>
    <w:p w14:paraId="39CA7FB3" w14:textId="73A6C115" w:rsidR="00777299" w:rsidRPr="002510EC" w:rsidRDefault="00361751" w:rsidP="00840812">
      <w:pPr>
        <w:spacing w:before="120" w:after="120"/>
        <w:jc w:val="both"/>
      </w:pPr>
      <w:r w:rsidRPr="002510EC">
        <w:t xml:space="preserve">Viena no galvenajām diskusijām saistībā ar sociālekonomiskajiem faktoriem šobrīd </w:t>
      </w:r>
      <w:r w:rsidR="00011090" w:rsidRPr="002510EC">
        <w:t>ir</w:t>
      </w:r>
      <w:r w:rsidRPr="002510EC">
        <w:t xml:space="preserve"> par pilotu nodarbinātību un darba apstākļiem komerciālajos gaisa pārvadājumos. Vairāki E</w:t>
      </w:r>
      <w:r w:rsidR="00D133F7">
        <w:t xml:space="preserve">iropas </w:t>
      </w:r>
      <w:r w:rsidRPr="002510EC">
        <w:t>S</w:t>
      </w:r>
      <w:r w:rsidR="00D133F7">
        <w:t>avienības</w:t>
      </w:r>
      <w:r w:rsidRPr="002510EC">
        <w:t xml:space="preserve"> mēroga pētījumi liecina, ka ir saistība starp darba apstākļiem un to iespējamo ietekmi uz drošuma kultūru un ziņo</w:t>
      </w:r>
      <w:r w:rsidR="00323C25" w:rsidRPr="002510EC">
        <w:t>šanu</w:t>
      </w:r>
      <w:r w:rsidRPr="002510EC">
        <w:t xml:space="preserve"> par drošum</w:t>
      </w:r>
      <w:r w:rsidR="00323C25" w:rsidRPr="002510EC">
        <w:t>a atgadījumiem</w:t>
      </w:r>
      <w:r w:rsidRPr="002510EC">
        <w:t xml:space="preserve"> (</w:t>
      </w:r>
      <w:r w:rsidR="00323C25" w:rsidRPr="002510EC">
        <w:t>citu</w:t>
      </w:r>
      <w:r w:rsidRPr="002510EC">
        <w:t xml:space="preserve"> darbiniek</w:t>
      </w:r>
      <w:r w:rsidR="00323C25" w:rsidRPr="002510EC">
        <w:t>u</w:t>
      </w:r>
      <w:r w:rsidRPr="002510EC">
        <w:t xml:space="preserve">, </w:t>
      </w:r>
      <w:r w:rsidR="00CC06AF" w:rsidRPr="002510EC">
        <w:t>kuri</w:t>
      </w:r>
      <w:r w:rsidRPr="002510EC">
        <w:t xml:space="preserve"> svarīgi</w:t>
      </w:r>
      <w:r w:rsidR="009E58BA">
        <w:t xml:space="preserve"> </w:t>
      </w:r>
      <w:r w:rsidR="00863449">
        <w:t>lidojumu</w:t>
      </w:r>
      <w:r w:rsidRPr="002510EC">
        <w:t xml:space="preserve"> drošuma nodrošināšanai,</w:t>
      </w:r>
      <w:r w:rsidR="00323C25" w:rsidRPr="002510EC">
        <w:t xml:space="preserve"> </w:t>
      </w:r>
      <w:r w:rsidR="00DF5C8C" w:rsidRPr="002510EC">
        <w:t>sniegtie dati</w:t>
      </w:r>
      <w:r w:rsidRPr="002510EC">
        <w:t xml:space="preserve"> ir ierobežoti).</w:t>
      </w:r>
    </w:p>
    <w:p w14:paraId="1E2678BF" w14:textId="1FA92BEB" w:rsidR="00166266" w:rsidRPr="002510EC" w:rsidRDefault="00166266" w:rsidP="00840812">
      <w:pPr>
        <w:spacing w:before="120" w:after="120"/>
        <w:jc w:val="both"/>
      </w:pPr>
      <w:r w:rsidRPr="002510EC">
        <w:t xml:space="preserve">Tomēr šie pētījumi un </w:t>
      </w:r>
      <w:r w:rsidR="00863449">
        <w:t>EASA</w:t>
      </w:r>
      <w:r w:rsidRPr="002510EC">
        <w:t xml:space="preserve"> rīcībā esošie dati nespēj noteikt nodarbinātības un darba apstākļu saistību ar drošuma līme</w:t>
      </w:r>
      <w:r w:rsidR="00DF5C8C" w:rsidRPr="002510EC">
        <w:t>ni</w:t>
      </w:r>
      <w:r w:rsidRPr="002510EC">
        <w:t>. Tas, ka korelācijas nav, varētu būt saistīts arī ar to, ka trūkst atbilstošu datu</w:t>
      </w:r>
      <w:r w:rsidR="00CC06AF" w:rsidRPr="002510EC">
        <w:t xml:space="preserve"> un netiek saņemti </w:t>
      </w:r>
      <w:r w:rsidRPr="002510EC">
        <w:t>ziņojum</w:t>
      </w:r>
      <w:r w:rsidR="00CC06AF" w:rsidRPr="002510EC">
        <w:t>i no tiem darbiniekiem</w:t>
      </w:r>
      <w:r w:rsidRPr="002510EC">
        <w:t>, kur</w:t>
      </w:r>
      <w:r w:rsidR="00CC06AF" w:rsidRPr="002510EC">
        <w:t>i svarīgi</w:t>
      </w:r>
      <w:r w:rsidRPr="002510EC">
        <w:t xml:space="preserve"> </w:t>
      </w:r>
      <w:r w:rsidR="00863449">
        <w:t xml:space="preserve">lidojumu </w:t>
      </w:r>
      <w:r w:rsidRPr="002510EC">
        <w:t>drošuma nodrošināšan</w:t>
      </w:r>
      <w:r w:rsidR="00CC06AF" w:rsidRPr="002510EC">
        <w:t xml:space="preserve">ai. </w:t>
      </w:r>
    </w:p>
    <w:p w14:paraId="5599357B" w14:textId="7B7A3B15" w:rsidR="00840812" w:rsidRPr="002510EC" w:rsidRDefault="00166266" w:rsidP="00840812">
      <w:pPr>
        <w:shd w:val="clear" w:color="auto" w:fill="F2F2F2" w:themeFill="background1" w:themeFillShade="F2"/>
        <w:spacing w:before="120" w:after="120"/>
        <w:jc w:val="both"/>
      </w:pPr>
      <w:r w:rsidRPr="002510EC">
        <w:t>Vēlamais</w:t>
      </w:r>
      <w:r w:rsidR="00840812" w:rsidRPr="002510EC">
        <w:t xml:space="preserve"> </w:t>
      </w:r>
      <w:r w:rsidRPr="002510EC">
        <w:t>starprezultāts</w:t>
      </w:r>
      <w:r w:rsidR="00840812" w:rsidRPr="002510EC">
        <w:t>:</w:t>
      </w:r>
    </w:p>
    <w:p w14:paraId="41CACC82" w14:textId="3F69EE9D" w:rsidR="00166266" w:rsidRPr="002510EC" w:rsidRDefault="00DA4600" w:rsidP="00840812">
      <w:pPr>
        <w:spacing w:before="120" w:after="120"/>
        <w:jc w:val="both"/>
      </w:pPr>
      <w:r w:rsidRPr="002510EC">
        <w:t>Veidot</w:t>
      </w:r>
      <w:r w:rsidR="00166266" w:rsidRPr="002510EC">
        <w:t xml:space="preserve"> labāku izpratni par iespējamiem riskiem, kurus var </w:t>
      </w:r>
      <w:r w:rsidRPr="002510EC">
        <w:t xml:space="preserve">radīt </w:t>
      </w:r>
      <w:r w:rsidR="00166266" w:rsidRPr="002510EC">
        <w:t xml:space="preserve">sociālekonomiski faktori, un tos pārvaldīt. </w:t>
      </w:r>
    </w:p>
    <w:p w14:paraId="6B2BEAA7" w14:textId="760871B5" w:rsidR="00840812" w:rsidRPr="002510EC" w:rsidRDefault="00166266" w:rsidP="00840812">
      <w:pPr>
        <w:shd w:val="clear" w:color="auto" w:fill="F2F2F2" w:themeFill="background1" w:themeFillShade="F2"/>
        <w:spacing w:before="120" w:after="120"/>
        <w:jc w:val="both"/>
      </w:pPr>
      <w:r w:rsidRPr="002510EC">
        <w:t>Rezultāts</w:t>
      </w:r>
      <w:r w:rsidR="00840812" w:rsidRPr="002510EC">
        <w:t>:</w:t>
      </w:r>
    </w:p>
    <w:p w14:paraId="0C6C96FC" w14:textId="7E70BDCB" w:rsidR="00166266" w:rsidRPr="002510EC" w:rsidRDefault="00166266" w:rsidP="00840812">
      <w:pPr>
        <w:spacing w:before="120" w:after="120"/>
        <w:jc w:val="both"/>
      </w:pPr>
      <w:r w:rsidRPr="00F929B1">
        <w:t xml:space="preserve">EPAS darbība MST.0042 </w:t>
      </w:r>
      <w:r w:rsidR="005044BE" w:rsidRPr="00F929B1">
        <w:t>un MST</w:t>
      </w:r>
      <w:r w:rsidR="00C20500" w:rsidRPr="00F929B1">
        <w:t xml:space="preserve">.0043 </w:t>
      </w:r>
      <w:r w:rsidRPr="00F929B1">
        <w:t>ir iekļauta SPAS LV 4. nodaļas sadaļā “Sistēmiskais drošums un noturība”</w:t>
      </w:r>
      <w:r w:rsidR="004C770D" w:rsidRPr="00F929B1">
        <w:t>.</w:t>
      </w:r>
    </w:p>
    <w:p w14:paraId="20E73736" w14:textId="53C18CE9" w:rsidR="00C35B9B" w:rsidRPr="002510EC" w:rsidRDefault="00166266" w:rsidP="00F218C8">
      <w:pPr>
        <w:pStyle w:val="Heading3"/>
        <w:numPr>
          <w:ilvl w:val="2"/>
          <w:numId w:val="4"/>
        </w:numPr>
        <w:ind w:left="720"/>
        <w:rPr>
          <w:lang w:val="lv-LV"/>
        </w:rPr>
      </w:pPr>
      <w:bookmarkStart w:id="9" w:name="_Toc201824442"/>
      <w:r w:rsidRPr="002510EC">
        <w:rPr>
          <w:lang w:val="lv-LV"/>
        </w:rPr>
        <w:t xml:space="preserve">Drošuma </w:t>
      </w:r>
      <w:r w:rsidR="00DA4600" w:rsidRPr="002510EC">
        <w:rPr>
          <w:lang w:val="lv-LV"/>
        </w:rPr>
        <w:t>pār</w:t>
      </w:r>
      <w:r w:rsidRPr="002510EC">
        <w:rPr>
          <w:lang w:val="lv-LV"/>
        </w:rPr>
        <w:t>va</w:t>
      </w:r>
      <w:r w:rsidR="00DA4600" w:rsidRPr="002510EC">
        <w:rPr>
          <w:lang w:val="lv-LV"/>
        </w:rPr>
        <w:t>l</w:t>
      </w:r>
      <w:r w:rsidRPr="002510EC">
        <w:rPr>
          <w:lang w:val="lv-LV"/>
        </w:rPr>
        <w:t>dība</w:t>
      </w:r>
      <w:bookmarkEnd w:id="9"/>
    </w:p>
    <w:p w14:paraId="6798412D" w14:textId="42C74781" w:rsidR="00CF1CE6" w:rsidRPr="002510EC" w:rsidRDefault="00470356" w:rsidP="00F218C8">
      <w:pPr>
        <w:pStyle w:val="Heading3"/>
        <w:numPr>
          <w:ilvl w:val="3"/>
          <w:numId w:val="5"/>
        </w:numPr>
        <w:ind w:left="1078" w:hanging="851"/>
        <w:rPr>
          <w:lang w:val="lv-LV"/>
        </w:rPr>
      </w:pPr>
      <w:bookmarkStart w:id="10" w:name="_Toc201824443"/>
      <w:r w:rsidRPr="002510EC">
        <w:rPr>
          <w:lang w:val="lv-LV"/>
        </w:rPr>
        <w:t>SSP/SPAS efektīv</w:t>
      </w:r>
      <w:r w:rsidR="00DA4600" w:rsidRPr="002510EC">
        <w:rPr>
          <w:lang w:val="lv-LV"/>
        </w:rPr>
        <w:t>a</w:t>
      </w:r>
      <w:r w:rsidRPr="002510EC">
        <w:rPr>
          <w:lang w:val="lv-LV"/>
        </w:rPr>
        <w:t xml:space="preserve"> ieviešan</w:t>
      </w:r>
      <w:r w:rsidR="00DA4600" w:rsidRPr="002510EC">
        <w:rPr>
          <w:lang w:val="lv-LV"/>
        </w:rPr>
        <w:t>a</w:t>
      </w:r>
      <w:r w:rsidRPr="002510EC">
        <w:rPr>
          <w:lang w:val="lv-LV"/>
        </w:rPr>
        <w:t xml:space="preserve"> dalībvalstīs</w:t>
      </w:r>
      <w:bookmarkEnd w:id="10"/>
    </w:p>
    <w:p w14:paraId="54D341A3" w14:textId="0A60BD9C" w:rsidR="00BF1D9B" w:rsidRPr="002510EC" w:rsidRDefault="00470356" w:rsidP="00E84BFA">
      <w:pPr>
        <w:shd w:val="clear" w:color="auto" w:fill="F2F2F2" w:themeFill="background1" w:themeFillShade="F2"/>
        <w:spacing w:before="120" w:after="120"/>
        <w:jc w:val="both"/>
      </w:pPr>
      <w:r w:rsidRPr="002510EC">
        <w:t>Pamatojums</w:t>
      </w:r>
      <w:r w:rsidR="00E84BFA" w:rsidRPr="002510EC">
        <w:t>:</w:t>
      </w:r>
    </w:p>
    <w:p w14:paraId="69F2CA57" w14:textId="4FA7E5E4" w:rsidR="00470356" w:rsidRPr="002510EC" w:rsidRDefault="00470356" w:rsidP="00FE1D10">
      <w:pPr>
        <w:spacing w:before="120" w:after="120"/>
        <w:jc w:val="both"/>
      </w:pPr>
      <w:r w:rsidRPr="002510EC">
        <w:lastRenderedPageBreak/>
        <w:t xml:space="preserve">SSP/SPAS efektīva ieviešana dalībvalstu līmenī visā Eiropā </w:t>
      </w:r>
      <w:r w:rsidR="00595357">
        <w:t>ir</w:t>
      </w:r>
      <w:r w:rsidRPr="002510EC">
        <w:t xml:space="preserve"> stratēģiska prioritāte; </w:t>
      </w:r>
      <w:r w:rsidR="0001318F" w:rsidRPr="002510EC">
        <w:t xml:space="preserve">EASP norādīts, ka </w:t>
      </w:r>
      <w:r w:rsidRPr="002510EC">
        <w:t>tas ir E</w:t>
      </w:r>
      <w:r w:rsidR="00595357">
        <w:t>iropas Savienības</w:t>
      </w:r>
      <w:r w:rsidRPr="002510EC">
        <w:t xml:space="preserve"> </w:t>
      </w:r>
      <w:r w:rsidR="00595357">
        <w:t>lidojumu</w:t>
      </w:r>
      <w:r w:rsidRPr="002510EC">
        <w:t xml:space="preserve"> drošuma </w:t>
      </w:r>
      <w:r w:rsidR="0001318F" w:rsidRPr="002510EC">
        <w:t>pār</w:t>
      </w:r>
      <w:r w:rsidRPr="002510EC">
        <w:t>va</w:t>
      </w:r>
      <w:r w:rsidR="0001318F" w:rsidRPr="002510EC">
        <w:t>l</w:t>
      </w:r>
      <w:r w:rsidRPr="002510EC">
        <w:t xml:space="preserve">dības </w:t>
      </w:r>
      <w:r w:rsidR="0001318F" w:rsidRPr="002510EC">
        <w:t>pamatā</w:t>
      </w:r>
      <w:r w:rsidRPr="002510EC">
        <w:t xml:space="preserve">. SSP/SPAS ieviešana ir arī būtisks </w:t>
      </w:r>
      <w:r w:rsidR="00595357">
        <w:t xml:space="preserve">lidojumu drošuma </w:t>
      </w:r>
      <w:r w:rsidRPr="002510EC">
        <w:t xml:space="preserve">noturības </w:t>
      </w:r>
      <w:r w:rsidR="0001318F" w:rsidRPr="002510EC">
        <w:t>veicinātājs</w:t>
      </w:r>
      <w:r w:rsidRPr="002510EC">
        <w:t>.</w:t>
      </w:r>
    </w:p>
    <w:p w14:paraId="723EE091" w14:textId="130290AC" w:rsidR="009461F0" w:rsidRPr="002510EC" w:rsidRDefault="009461F0" w:rsidP="00FE1D10">
      <w:pPr>
        <w:spacing w:before="120" w:after="120"/>
        <w:jc w:val="both"/>
      </w:pPr>
      <w:proofErr w:type="spellStart"/>
      <w:r w:rsidRPr="002510EC">
        <w:t>Proaktīva</w:t>
      </w:r>
      <w:proofErr w:type="spellEnd"/>
      <w:r w:rsidRPr="002510EC">
        <w:t xml:space="preserve"> drošuma </w:t>
      </w:r>
      <w:r w:rsidR="0001318F" w:rsidRPr="002510EC">
        <w:t>pār</w:t>
      </w:r>
      <w:r w:rsidRPr="002510EC">
        <w:t>va</w:t>
      </w:r>
      <w:r w:rsidR="0001318F" w:rsidRPr="002510EC">
        <w:t>l</w:t>
      </w:r>
      <w:r w:rsidRPr="002510EC">
        <w:t xml:space="preserve">dības ieviešana, ņemot vērā visus zināmos drošuma datus un informāciju, ir </w:t>
      </w:r>
      <w:r w:rsidR="001C3B58" w:rsidRPr="002510EC">
        <w:t>pamatoti</w:t>
      </w:r>
      <w:r w:rsidRPr="002510EC">
        <w:t xml:space="preserve"> būtiska, lai aviācijas sistēma spētu </w:t>
      </w:r>
      <w:r w:rsidR="00C81F95" w:rsidRPr="002510EC">
        <w:t xml:space="preserve">atgūties, </w:t>
      </w:r>
      <w:r w:rsidRPr="002510EC">
        <w:t>risin</w:t>
      </w:r>
      <w:r w:rsidR="00C81F95" w:rsidRPr="002510EC">
        <w:t>o</w:t>
      </w:r>
      <w:r w:rsidRPr="002510EC">
        <w:t xml:space="preserve">t drošuma </w:t>
      </w:r>
      <w:r w:rsidR="0001318F" w:rsidRPr="002510EC">
        <w:t>jautājumus</w:t>
      </w:r>
      <w:r w:rsidRPr="002510EC">
        <w:t>, tostarp jaun</w:t>
      </w:r>
      <w:r w:rsidR="0001318F" w:rsidRPr="002510EC">
        <w:t>a</w:t>
      </w:r>
      <w:r w:rsidRPr="002510EC">
        <w:t>s problēm</w:t>
      </w:r>
      <w:r w:rsidR="0001318F" w:rsidRPr="002510EC">
        <w:t>as</w:t>
      </w:r>
      <w:r w:rsidRPr="002510EC">
        <w:t>, kas raduš</w:t>
      </w:r>
      <w:r w:rsidR="0001318F" w:rsidRPr="002510EC">
        <w:t>ā</w:t>
      </w:r>
      <w:r w:rsidRPr="002510EC">
        <w:t xml:space="preserve">s problemātisku notikumu vai </w:t>
      </w:r>
      <w:r w:rsidR="00C81F95" w:rsidRPr="002510EC">
        <w:t>krīzes</w:t>
      </w:r>
      <w:r w:rsidRPr="002510EC">
        <w:t xml:space="preserve"> rezultātā.</w:t>
      </w:r>
    </w:p>
    <w:p w14:paraId="5CCCEA62" w14:textId="50F2E491" w:rsidR="009461F0" w:rsidRPr="002510EC" w:rsidRDefault="00595357" w:rsidP="009461F0">
      <w:pPr>
        <w:spacing w:before="120" w:after="120"/>
        <w:jc w:val="both"/>
      </w:pPr>
      <w:r>
        <w:t>Paredzams, ka g</w:t>
      </w:r>
      <w:r w:rsidR="009461F0" w:rsidRPr="002510EC">
        <w:t xml:space="preserve">an SSP, gan SMS </w:t>
      </w:r>
      <w:r>
        <w:t xml:space="preserve">nākotnē </w:t>
      </w:r>
      <w:r w:rsidR="009461F0" w:rsidRPr="002510EC">
        <w:t>būs arvien lielāka nozīme E</w:t>
      </w:r>
      <w:r>
        <w:t xml:space="preserve">iropas </w:t>
      </w:r>
      <w:r w:rsidR="009461F0" w:rsidRPr="002510EC">
        <w:t>S</w:t>
      </w:r>
      <w:r>
        <w:t>avienības</w:t>
      </w:r>
      <w:r w:rsidR="009461F0" w:rsidRPr="002510EC">
        <w:t xml:space="preserve"> </w:t>
      </w:r>
      <w:r>
        <w:t>lidojumu</w:t>
      </w:r>
      <w:r w:rsidR="009461F0" w:rsidRPr="002510EC">
        <w:t xml:space="preserve"> drošuma </w:t>
      </w:r>
      <w:r w:rsidR="0001318F" w:rsidRPr="002510EC">
        <w:t>pār</w:t>
      </w:r>
      <w:r w:rsidR="009461F0" w:rsidRPr="002510EC">
        <w:t>va</w:t>
      </w:r>
      <w:r w:rsidR="0001318F" w:rsidRPr="002510EC">
        <w:t>l</w:t>
      </w:r>
      <w:r w:rsidR="009461F0" w:rsidRPr="002510EC">
        <w:t>dības sistēm</w:t>
      </w:r>
      <w:r w:rsidR="00C81F95" w:rsidRPr="002510EC">
        <w:t>ā</w:t>
      </w:r>
      <w:r w:rsidR="009461F0" w:rsidRPr="002510EC">
        <w:t xml:space="preserve">, ne tikai nodrošinot, ka drošuma jautājumi tiek risināti pareizajā līmenī, bet arī garantējot nepieciešamo datu </w:t>
      </w:r>
      <w:r w:rsidR="00C81F95" w:rsidRPr="002510EC">
        <w:t>pieejamību un vispārēju izpratni par drošumu</w:t>
      </w:r>
      <w:r w:rsidR="009461F0" w:rsidRPr="002510EC">
        <w:t xml:space="preserve">, lai </w:t>
      </w:r>
      <w:r w:rsidR="00C81F95" w:rsidRPr="002510EC">
        <w:t>savlaicīgi</w:t>
      </w:r>
      <w:r w:rsidR="009461F0" w:rsidRPr="002510EC">
        <w:t xml:space="preserve"> varētu identificēt ar </w:t>
      </w:r>
      <w:r>
        <w:t xml:space="preserve">lidojumu </w:t>
      </w:r>
      <w:r w:rsidR="009461F0" w:rsidRPr="002510EC">
        <w:t xml:space="preserve">drošumu saistītos riskus un problēmas. </w:t>
      </w:r>
    </w:p>
    <w:p w14:paraId="6752D5F6" w14:textId="5CE1C918" w:rsidR="00E84BFA" w:rsidRPr="002510EC" w:rsidRDefault="009461F0" w:rsidP="00E84BFA">
      <w:pPr>
        <w:shd w:val="clear" w:color="auto" w:fill="F2F2F2" w:themeFill="background1" w:themeFillShade="F2"/>
        <w:spacing w:before="120" w:after="120"/>
        <w:jc w:val="both"/>
      </w:pPr>
      <w:r w:rsidRPr="002510EC">
        <w:t>Vēlamais starprezultāts</w:t>
      </w:r>
      <w:r w:rsidR="00E84BFA" w:rsidRPr="002510EC">
        <w:t>:</w:t>
      </w:r>
    </w:p>
    <w:p w14:paraId="115C8619" w14:textId="1776C71D" w:rsidR="009461F0" w:rsidRPr="002510EC" w:rsidRDefault="009461F0" w:rsidP="00E84BFA">
      <w:pPr>
        <w:spacing w:before="120" w:after="120"/>
        <w:jc w:val="both"/>
      </w:pPr>
      <w:r w:rsidRPr="002510EC">
        <w:t xml:space="preserve">Uzlabot </w:t>
      </w:r>
      <w:r w:rsidR="00595357">
        <w:t xml:space="preserve">lidojumu </w:t>
      </w:r>
      <w:r w:rsidRPr="002510EC">
        <w:t xml:space="preserve">drošuma līmeni, </w:t>
      </w:r>
      <w:r w:rsidR="004C770D" w:rsidRPr="002510EC">
        <w:t xml:space="preserve">CAA LV un organizācijām </w:t>
      </w:r>
      <w:r w:rsidRPr="002510EC">
        <w:t xml:space="preserve">efektīvi ieviešot drošuma </w:t>
      </w:r>
      <w:r w:rsidR="0001318F" w:rsidRPr="002510EC">
        <w:t>pār</w:t>
      </w:r>
      <w:r w:rsidRPr="002510EC">
        <w:t>va</w:t>
      </w:r>
      <w:r w:rsidR="0001318F" w:rsidRPr="002510EC">
        <w:t>l</w:t>
      </w:r>
      <w:r w:rsidRPr="002510EC">
        <w:t>dību</w:t>
      </w:r>
      <w:r w:rsidR="004C770D" w:rsidRPr="002510EC">
        <w:t xml:space="preserve">. </w:t>
      </w:r>
    </w:p>
    <w:p w14:paraId="12CBB612" w14:textId="1725952F" w:rsidR="00E84BFA" w:rsidRPr="002510EC" w:rsidRDefault="004C770D" w:rsidP="00E84BFA">
      <w:pPr>
        <w:shd w:val="clear" w:color="auto" w:fill="F2F2F2" w:themeFill="background1" w:themeFillShade="F2"/>
        <w:spacing w:before="120" w:after="120"/>
        <w:jc w:val="both"/>
      </w:pPr>
      <w:r w:rsidRPr="002510EC">
        <w:t>Rezultāts</w:t>
      </w:r>
      <w:r w:rsidR="00E84BFA" w:rsidRPr="002510EC">
        <w:t>:</w:t>
      </w:r>
    </w:p>
    <w:p w14:paraId="32280737" w14:textId="6988480E" w:rsidR="004C770D" w:rsidRPr="002510EC" w:rsidRDefault="004C770D" w:rsidP="004C770D">
      <w:pPr>
        <w:spacing w:before="120" w:after="120"/>
        <w:jc w:val="both"/>
      </w:pPr>
      <w:r w:rsidRPr="00F929B1">
        <w:t>EPAS darbības MST.0001, MST.0002, MST.0032, MST.0028 ir iekļautas SPAS LV 4. nodaļas sadaļā “Sistēmiskais drošums un noturība”.</w:t>
      </w:r>
    </w:p>
    <w:p w14:paraId="55FDA5F4" w14:textId="392F76E5" w:rsidR="00CF1CE6" w:rsidRPr="002510EC" w:rsidRDefault="00C63D66" w:rsidP="00F218C8">
      <w:pPr>
        <w:pStyle w:val="Heading3"/>
        <w:numPr>
          <w:ilvl w:val="3"/>
          <w:numId w:val="5"/>
        </w:numPr>
        <w:ind w:left="1078" w:hanging="851"/>
        <w:rPr>
          <w:lang w:val="lv-LV"/>
        </w:rPr>
      </w:pPr>
      <w:bookmarkStart w:id="11" w:name="_Toc201824444"/>
      <w:r w:rsidRPr="002510EC">
        <w:rPr>
          <w:lang w:val="lv-LV"/>
        </w:rPr>
        <w:t>SMS efektīv</w:t>
      </w:r>
      <w:r w:rsidR="00C81F95" w:rsidRPr="002510EC">
        <w:rPr>
          <w:lang w:val="lv-LV"/>
        </w:rPr>
        <w:t>a</w:t>
      </w:r>
      <w:r w:rsidRPr="002510EC">
        <w:rPr>
          <w:lang w:val="lv-LV"/>
        </w:rPr>
        <w:t xml:space="preserve"> ieviešan</w:t>
      </w:r>
      <w:r w:rsidR="00C81F95" w:rsidRPr="002510EC">
        <w:rPr>
          <w:lang w:val="lv-LV"/>
        </w:rPr>
        <w:t>a</w:t>
      </w:r>
      <w:r w:rsidRPr="002510EC">
        <w:rPr>
          <w:lang w:val="lv-LV"/>
        </w:rPr>
        <w:t xml:space="preserve"> nozarē</w:t>
      </w:r>
      <w:bookmarkEnd w:id="11"/>
    </w:p>
    <w:p w14:paraId="4DFBA9B7" w14:textId="4D9E420F" w:rsidR="00CF1CE6" w:rsidRPr="002510EC" w:rsidRDefault="00C63D66" w:rsidP="00CF1CE6">
      <w:pPr>
        <w:shd w:val="clear" w:color="auto" w:fill="F2F2F2" w:themeFill="background1" w:themeFillShade="F2"/>
        <w:spacing w:before="120" w:after="120"/>
        <w:jc w:val="both"/>
      </w:pPr>
      <w:r w:rsidRPr="002510EC">
        <w:t>Pamatojums</w:t>
      </w:r>
      <w:r w:rsidR="00CF1CE6" w:rsidRPr="002510EC">
        <w:t>:</w:t>
      </w:r>
    </w:p>
    <w:p w14:paraId="5B109D77" w14:textId="257B779D" w:rsidR="00C63D66" w:rsidRPr="002510EC" w:rsidRDefault="00C63D66" w:rsidP="00CF1CE6">
      <w:pPr>
        <w:spacing w:before="120" w:after="120"/>
        <w:jc w:val="both"/>
      </w:pPr>
      <w:r w:rsidRPr="002510EC">
        <w:t xml:space="preserve">Šīs stratēģiskās prioritātes mērķis ir attīstīt riska pārvaldības </w:t>
      </w:r>
      <w:r w:rsidR="00595357">
        <w:t>kapacitāti</w:t>
      </w:r>
      <w:r w:rsidRPr="002510EC">
        <w:t xml:space="preserve">, izmantojot visus pieejamos </w:t>
      </w:r>
      <w:r w:rsidR="00595357">
        <w:t xml:space="preserve">lidojumu </w:t>
      </w:r>
      <w:r w:rsidRPr="002510EC">
        <w:t xml:space="preserve">drošuma datus un drošuma informāciju, ietverot organizatoriskos faktorus, cilvēkfaktorus un cilvēka </w:t>
      </w:r>
      <w:r w:rsidR="008A547F" w:rsidRPr="002510EC">
        <w:t>veiktspējas</w:t>
      </w:r>
      <w:r w:rsidRPr="002510EC">
        <w:t xml:space="preserve"> pārvaldību, kā arī paaugstinot informētības līmeni par nozīmīgākajiem riskiem, kas ietekmē organizāciju. Drošuma speciālistu kompetence ir galvenais līdzeklis riska pārvaldības spēju uzlabošanai. Tādējādi SMS ir jāuztver kā nozīmīgs biznesa vadības rīks informētu lēmumu pieņemšanai.</w:t>
      </w:r>
      <w:r w:rsidR="00EC3F77" w:rsidRPr="002510EC">
        <w:t xml:space="preserve"> Tādi problemātiski</w:t>
      </w:r>
      <w:r w:rsidRPr="002510EC">
        <w:t xml:space="preserve"> notikumi, </w:t>
      </w:r>
      <w:r w:rsidR="00EC3F77" w:rsidRPr="002510EC">
        <w:t xml:space="preserve">kā, </w:t>
      </w:r>
      <w:r w:rsidRPr="002510EC">
        <w:t>piemēram, Covid-19 pandēmija, ir pierādījuši</w:t>
      </w:r>
      <w:r w:rsidR="00EC3F77" w:rsidRPr="002510EC">
        <w:t xml:space="preserve">, ka </w:t>
      </w:r>
      <w:r w:rsidR="00595357">
        <w:t>SMS</w:t>
      </w:r>
      <w:r w:rsidR="00EC3F77" w:rsidRPr="002510EC">
        <w:t xml:space="preserve"> ieguldītie līdzekļi </w:t>
      </w:r>
      <w:r w:rsidR="003C3A8F" w:rsidRPr="002510EC">
        <w:t>ir lietderīgi</w:t>
      </w:r>
      <w:r w:rsidR="00EC3F77" w:rsidRPr="002510EC">
        <w:t>.</w:t>
      </w:r>
    </w:p>
    <w:p w14:paraId="40F87392" w14:textId="6DA12D86" w:rsidR="00EA7CCC" w:rsidRPr="002510EC" w:rsidRDefault="00EA7CCC" w:rsidP="00CF1CE6">
      <w:pPr>
        <w:spacing w:before="120" w:after="120"/>
        <w:jc w:val="both"/>
      </w:pPr>
      <w:r w:rsidRPr="002510EC">
        <w:t xml:space="preserve">Paātrinoties </w:t>
      </w:r>
      <w:proofErr w:type="spellStart"/>
      <w:r w:rsidRPr="002510EC">
        <w:t>digitalizācijas</w:t>
      </w:r>
      <w:proofErr w:type="spellEnd"/>
      <w:r w:rsidRPr="002510EC">
        <w:t xml:space="preserve"> tempam, tiks paplašinātas </w:t>
      </w:r>
      <w:r w:rsidR="00595357">
        <w:t xml:space="preserve">lidojumu </w:t>
      </w:r>
      <w:r w:rsidRPr="002510EC">
        <w:t>drošuma datu vākšanas, analīzes un apmaiņas iespējas, lai dinamiskāk un aktīvāk nodrošinātu uz datiem balstītu lēmumu pieņemšanu.</w:t>
      </w:r>
    </w:p>
    <w:p w14:paraId="0E8FB094" w14:textId="6235F292" w:rsidR="00CF1CE6" w:rsidRPr="002510EC" w:rsidRDefault="00EA7CCC" w:rsidP="00CF1CE6">
      <w:pPr>
        <w:shd w:val="clear" w:color="auto" w:fill="F2F2F2" w:themeFill="background1" w:themeFillShade="F2"/>
        <w:spacing w:before="120" w:after="120"/>
        <w:jc w:val="both"/>
      </w:pPr>
      <w:r w:rsidRPr="002510EC">
        <w:t>Vēlamais starprezultāts</w:t>
      </w:r>
      <w:r w:rsidR="00CF1CE6" w:rsidRPr="002510EC">
        <w:t>:</w:t>
      </w:r>
    </w:p>
    <w:p w14:paraId="3ECFBC08" w14:textId="0C6DA387" w:rsidR="00EA7CCC" w:rsidRPr="002510EC" w:rsidRDefault="00EA7CCC" w:rsidP="00066FF8">
      <w:pPr>
        <w:spacing w:before="120" w:after="120"/>
        <w:jc w:val="both"/>
      </w:pPr>
      <w:r w:rsidRPr="00F929B1">
        <w:t xml:space="preserve">Paaugstināt </w:t>
      </w:r>
      <w:r w:rsidR="00595357" w:rsidRPr="00F929B1">
        <w:t xml:space="preserve">lidojumu </w:t>
      </w:r>
      <w:r w:rsidRPr="00F929B1">
        <w:t xml:space="preserve">drošuma līmeni, apvienojot darbības, kas risina vairāk nekā vienu </w:t>
      </w:r>
      <w:proofErr w:type="spellStart"/>
      <w:r w:rsidRPr="00F929B1">
        <w:t>problēmjautājumu</w:t>
      </w:r>
      <w:proofErr w:type="spellEnd"/>
      <w:r w:rsidRPr="00F929B1">
        <w:t>.</w:t>
      </w:r>
      <w:r w:rsidRPr="002510EC">
        <w:t xml:space="preserve"> </w:t>
      </w:r>
    </w:p>
    <w:p w14:paraId="79F71187" w14:textId="07400B44" w:rsidR="00CF1CE6" w:rsidRPr="002510EC" w:rsidRDefault="00EA7CCC" w:rsidP="00CF1CE6">
      <w:pPr>
        <w:shd w:val="clear" w:color="auto" w:fill="F2F2F2" w:themeFill="background1" w:themeFillShade="F2"/>
        <w:spacing w:before="120" w:after="120"/>
        <w:jc w:val="both"/>
      </w:pPr>
      <w:r w:rsidRPr="002510EC">
        <w:t>Rezultāts</w:t>
      </w:r>
      <w:r w:rsidR="00CF1CE6" w:rsidRPr="002510EC">
        <w:t>:</w:t>
      </w:r>
    </w:p>
    <w:p w14:paraId="18F3B6EE" w14:textId="4DF6D1A7" w:rsidR="006011CC" w:rsidRPr="002510EC" w:rsidRDefault="00EA7CCC" w:rsidP="006011CC">
      <w:pPr>
        <w:spacing w:before="120" w:after="120"/>
        <w:jc w:val="both"/>
      </w:pPr>
      <w:r w:rsidRPr="00F929B1">
        <w:t>EPAS darbības MST.0002 un MST.0003 ir iekļautas SPAS LV 4. nodaļas sadaļā “Sistēmiskais drošums un noturība” un “</w:t>
      </w:r>
      <w:r w:rsidR="00F53A0E" w:rsidRPr="00F929B1">
        <w:t>Gaisa kuģu ekspluatācija</w:t>
      </w:r>
      <w:r w:rsidRPr="00F929B1">
        <w:t>”.</w:t>
      </w:r>
    </w:p>
    <w:p w14:paraId="20A90530" w14:textId="75CD47D8" w:rsidR="001D41E8" w:rsidRPr="002510EC" w:rsidRDefault="00607EC1" w:rsidP="00F218C8">
      <w:pPr>
        <w:pStyle w:val="Heading3"/>
        <w:numPr>
          <w:ilvl w:val="2"/>
          <w:numId w:val="4"/>
        </w:numPr>
        <w:ind w:left="720"/>
        <w:rPr>
          <w:lang w:val="lv-LV"/>
        </w:rPr>
      </w:pPr>
      <w:bookmarkStart w:id="12" w:name="_Toc201824445"/>
      <w:r w:rsidRPr="002510EC">
        <w:rPr>
          <w:lang w:val="lv-LV"/>
        </w:rPr>
        <w:t xml:space="preserve">Cilvēkfaktors un cilvēka </w:t>
      </w:r>
      <w:r w:rsidR="008A547F" w:rsidRPr="002510EC">
        <w:rPr>
          <w:lang w:val="lv-LV"/>
        </w:rPr>
        <w:t>veiktspēja</w:t>
      </w:r>
      <w:bookmarkEnd w:id="12"/>
    </w:p>
    <w:p w14:paraId="79130CC3" w14:textId="1036382C" w:rsidR="001D41E8" w:rsidRPr="002510EC" w:rsidRDefault="00607EC1" w:rsidP="001D41E8">
      <w:pPr>
        <w:shd w:val="clear" w:color="auto" w:fill="F2F2F2" w:themeFill="background1" w:themeFillShade="F2"/>
        <w:spacing w:before="120" w:after="120"/>
        <w:jc w:val="both"/>
      </w:pPr>
      <w:bookmarkStart w:id="13" w:name="_Hlk151039941"/>
      <w:r w:rsidRPr="002510EC">
        <w:t>Pamatojums</w:t>
      </w:r>
      <w:r w:rsidR="001D41E8" w:rsidRPr="002510EC">
        <w:t>:</w:t>
      </w:r>
    </w:p>
    <w:bookmarkEnd w:id="13"/>
    <w:p w14:paraId="261656E6" w14:textId="7B22E0AA" w:rsidR="00C9408E" w:rsidRPr="002510EC" w:rsidRDefault="00C9408E" w:rsidP="001D41E8">
      <w:pPr>
        <w:spacing w:before="120" w:after="120"/>
        <w:jc w:val="both"/>
      </w:pPr>
      <w:r w:rsidRPr="002510EC">
        <w:t xml:space="preserve">Cilvēkfaktors un cilvēka veiktspēja ir stratēģiskas prioritātes. Tā kā tirgū parādās arvien jaunas tehnoloģijas un darbības koncepcijas, kā arī aviācijas sistēmas sarežģītība nepārtraukti pieaug, ir ļoti svarīgi pienācīgi pievērsties cilvēkfaktoram un cilvēka veiktspējai gan attiecībā uz </w:t>
      </w:r>
      <w:r w:rsidR="003C3A8F" w:rsidRPr="002510EC">
        <w:t>robežlielumiem</w:t>
      </w:r>
      <w:r w:rsidRPr="002510EC">
        <w:t xml:space="preserve">, gan to </w:t>
      </w:r>
      <w:r w:rsidR="003C3A8F" w:rsidRPr="002510EC">
        <w:t>lomai</w:t>
      </w:r>
      <w:r w:rsidRPr="002510EC">
        <w:t xml:space="preserve"> </w:t>
      </w:r>
      <w:r w:rsidR="00595357">
        <w:t xml:space="preserve">lidojumu </w:t>
      </w:r>
      <w:r w:rsidRPr="002510EC">
        <w:t xml:space="preserve">drošuma nodrošināšanā kā pilnvērtīgai drošuma </w:t>
      </w:r>
      <w:r w:rsidR="0001318F" w:rsidRPr="002510EC">
        <w:t>pār</w:t>
      </w:r>
      <w:r w:rsidRPr="002510EC">
        <w:t>va</w:t>
      </w:r>
      <w:r w:rsidR="0001318F" w:rsidRPr="002510EC">
        <w:t>l</w:t>
      </w:r>
      <w:r w:rsidRPr="002510EC">
        <w:t>dības ieviešanas sastāvdaļai.</w:t>
      </w:r>
    </w:p>
    <w:p w14:paraId="13004F37" w14:textId="387FE040" w:rsidR="00C9408E" w:rsidRPr="002510EC" w:rsidRDefault="00C9408E" w:rsidP="001D41E8">
      <w:pPr>
        <w:spacing w:before="120" w:after="120"/>
        <w:jc w:val="both"/>
      </w:pPr>
      <w:r w:rsidRPr="002510EC">
        <w:t>Aviācijas personāla veselība, labklājība un fiziskā sagatavotība ir cieši saistīta ar aviācijas sistēmas noturību. Covid-19 krīzes laikā ir pieauguši riski, kas saistīti ar veselības stāvokļa atbilstību. Šie riski ietekmē aviācijas sistēmas</w:t>
      </w:r>
      <w:r w:rsidR="009E58BA">
        <w:t xml:space="preserve"> </w:t>
      </w:r>
      <w:r w:rsidR="00595357">
        <w:t>personāla</w:t>
      </w:r>
      <w:r w:rsidRPr="002510EC">
        <w:t xml:space="preserve"> veiktspēju</w:t>
      </w:r>
      <w:r w:rsidR="00595357">
        <w:t>.</w:t>
      </w:r>
    </w:p>
    <w:p w14:paraId="5097A528" w14:textId="26E5C891" w:rsidR="001D41E8" w:rsidRPr="002510EC" w:rsidRDefault="008462FE" w:rsidP="001D41E8">
      <w:pPr>
        <w:shd w:val="clear" w:color="auto" w:fill="F2F2F2" w:themeFill="background1" w:themeFillShade="F2"/>
        <w:spacing w:before="120" w:after="120"/>
        <w:jc w:val="both"/>
      </w:pPr>
      <w:bookmarkStart w:id="14" w:name="_Hlk151039954"/>
      <w:r w:rsidRPr="002510EC">
        <w:t>Vēlamais starprezultāts</w:t>
      </w:r>
      <w:r w:rsidR="001D41E8" w:rsidRPr="002510EC">
        <w:t>:</w:t>
      </w:r>
    </w:p>
    <w:bookmarkEnd w:id="14"/>
    <w:p w14:paraId="2A9E4371" w14:textId="48824D32" w:rsidR="008D07D4" w:rsidRPr="002510EC" w:rsidRDefault="008D07D4" w:rsidP="001D41E8">
      <w:pPr>
        <w:spacing w:before="120" w:after="120"/>
        <w:jc w:val="both"/>
      </w:pPr>
      <w:r w:rsidRPr="002510EC">
        <w:lastRenderedPageBreak/>
        <w:t>Nodrošināta nepārtraukt</w:t>
      </w:r>
      <w:r w:rsidR="003F069F">
        <w:t>u</w:t>
      </w:r>
      <w:r w:rsidRPr="002510EC">
        <w:t xml:space="preserve"> tādu drošuma pārvaldības darbību uzlabošana, kas saistītas ar cilvēkfaktoru un cilvēka veiktspēju.</w:t>
      </w:r>
    </w:p>
    <w:p w14:paraId="77469313" w14:textId="09ED8D72" w:rsidR="008462FE" w:rsidRPr="002510EC" w:rsidRDefault="008462FE" w:rsidP="001D41E8">
      <w:pPr>
        <w:spacing w:before="120" w:after="120"/>
        <w:jc w:val="both"/>
      </w:pPr>
      <w:r w:rsidRPr="002510EC">
        <w:t xml:space="preserve">Tiek izmantoti </w:t>
      </w:r>
      <w:r w:rsidR="003F069F">
        <w:t>medicīnas un farmācijas</w:t>
      </w:r>
      <w:r w:rsidRPr="002510EC">
        <w:t xml:space="preserve"> jomas jaun</w:t>
      </w:r>
      <w:r w:rsidR="003F069F">
        <w:t>ākie</w:t>
      </w:r>
      <w:r w:rsidRPr="002510EC">
        <w:t xml:space="preserve"> sasniegumi.</w:t>
      </w:r>
    </w:p>
    <w:p w14:paraId="34642C56" w14:textId="4EBBE703" w:rsidR="008462FE" w:rsidRPr="002510EC" w:rsidRDefault="0049709E" w:rsidP="001D41E8">
      <w:pPr>
        <w:spacing w:before="120" w:after="120"/>
        <w:jc w:val="both"/>
      </w:pPr>
      <w:r w:rsidRPr="002510EC">
        <w:t>S</w:t>
      </w:r>
      <w:r w:rsidR="008462FE" w:rsidRPr="002510EC">
        <w:t>askaņot</w:t>
      </w:r>
      <w:r w:rsidRPr="002510EC">
        <w:t xml:space="preserve"> </w:t>
      </w:r>
      <w:r w:rsidR="008462FE" w:rsidRPr="002510EC">
        <w:t xml:space="preserve">MED un FTL prasības, </w:t>
      </w:r>
      <w:r w:rsidRPr="002510EC">
        <w:t xml:space="preserve">ja </w:t>
      </w:r>
      <w:r w:rsidR="008462FE" w:rsidRPr="002510EC">
        <w:t xml:space="preserve">tādējādi </w:t>
      </w:r>
      <w:r w:rsidRPr="002510EC">
        <w:t xml:space="preserve">tiek </w:t>
      </w:r>
      <w:r w:rsidR="008462FE" w:rsidRPr="002510EC">
        <w:t>nodrošin</w:t>
      </w:r>
      <w:r w:rsidRPr="002510EC">
        <w:t>āta</w:t>
      </w:r>
      <w:r w:rsidR="008462FE" w:rsidRPr="002510EC">
        <w:t xml:space="preserve"> godīg</w:t>
      </w:r>
      <w:r w:rsidRPr="002510EC">
        <w:t>a</w:t>
      </w:r>
      <w:r w:rsidR="008462FE" w:rsidRPr="002510EC">
        <w:t xml:space="preserve"> konkurenc</w:t>
      </w:r>
      <w:r w:rsidRPr="002510EC">
        <w:t>e</w:t>
      </w:r>
      <w:r w:rsidR="008462FE" w:rsidRPr="002510EC">
        <w:t xml:space="preserve"> vai </w:t>
      </w:r>
      <w:r w:rsidRPr="002510EC">
        <w:t xml:space="preserve">tiek </w:t>
      </w:r>
      <w:r w:rsidR="008462FE" w:rsidRPr="002510EC">
        <w:t>veicin</w:t>
      </w:r>
      <w:r w:rsidRPr="002510EC">
        <w:t>āta</w:t>
      </w:r>
      <w:r w:rsidR="008462FE" w:rsidRPr="002510EC">
        <w:t xml:space="preserve"> preču, personu un pakalpojumu brīv</w:t>
      </w:r>
      <w:r w:rsidRPr="002510EC">
        <w:t>a</w:t>
      </w:r>
      <w:r w:rsidR="008462FE" w:rsidRPr="002510EC">
        <w:t xml:space="preserve"> aprit</w:t>
      </w:r>
      <w:r w:rsidRPr="002510EC">
        <w:t xml:space="preserve">e. </w:t>
      </w:r>
    </w:p>
    <w:p w14:paraId="31EF6560" w14:textId="0D54947A" w:rsidR="001D41E8" w:rsidRPr="002510EC" w:rsidRDefault="000C4ABE" w:rsidP="001D41E8">
      <w:pPr>
        <w:shd w:val="clear" w:color="auto" w:fill="F2F2F2" w:themeFill="background1" w:themeFillShade="F2"/>
        <w:spacing w:before="120" w:after="120"/>
        <w:jc w:val="both"/>
      </w:pPr>
      <w:r w:rsidRPr="002510EC">
        <w:t>Rezultāts</w:t>
      </w:r>
      <w:r w:rsidR="001D41E8" w:rsidRPr="002510EC">
        <w:t>:</w:t>
      </w:r>
    </w:p>
    <w:p w14:paraId="184CB458" w14:textId="39239D1F" w:rsidR="000C4ABE" w:rsidRPr="002510EC" w:rsidRDefault="000C4ABE" w:rsidP="00C04D72">
      <w:pPr>
        <w:spacing w:before="120" w:after="120"/>
        <w:jc w:val="both"/>
      </w:pPr>
      <w:r w:rsidRPr="00F929B1">
        <w:t>EPAS darbības MST.0037, MST.0034 ir iekļautas SPAS LV 4. nodaļas sadaļā “Sistēmiskais drošums un noturība”.</w:t>
      </w:r>
    </w:p>
    <w:p w14:paraId="3433A8AD" w14:textId="51A090EF" w:rsidR="002E11B7" w:rsidRPr="002510EC" w:rsidRDefault="00974CD5" w:rsidP="00F218C8">
      <w:pPr>
        <w:pStyle w:val="Heading3"/>
        <w:numPr>
          <w:ilvl w:val="2"/>
          <w:numId w:val="4"/>
        </w:numPr>
        <w:ind w:left="720"/>
        <w:rPr>
          <w:lang w:val="lv-LV"/>
        </w:rPr>
      </w:pPr>
      <w:bookmarkStart w:id="15" w:name="_Toc201824446"/>
      <w:r w:rsidRPr="002510EC">
        <w:rPr>
          <w:lang w:val="lv-LV"/>
        </w:rPr>
        <w:t>Civilās un militārās nozares koordinācija un sadarbība</w:t>
      </w:r>
      <w:bookmarkEnd w:id="15"/>
    </w:p>
    <w:p w14:paraId="7EF71203" w14:textId="72551D5A" w:rsidR="002E11B7" w:rsidRPr="002510EC" w:rsidRDefault="00974CD5" w:rsidP="002E11B7">
      <w:pPr>
        <w:shd w:val="clear" w:color="auto" w:fill="F2F2F2" w:themeFill="background1" w:themeFillShade="F2"/>
        <w:spacing w:before="120" w:after="120"/>
        <w:jc w:val="both"/>
      </w:pPr>
      <w:bookmarkStart w:id="16" w:name="_Hlk151040003"/>
      <w:r w:rsidRPr="002510EC">
        <w:t>Pamatojums</w:t>
      </w:r>
      <w:r w:rsidR="002E11B7" w:rsidRPr="002510EC">
        <w:t>:</w:t>
      </w:r>
    </w:p>
    <w:p w14:paraId="0547F9D7" w14:textId="03FECB0F" w:rsidR="00DD3DFD" w:rsidRPr="002510EC" w:rsidRDefault="00DD3DFD" w:rsidP="00766003">
      <w:pPr>
        <w:spacing w:before="120" w:after="120"/>
        <w:jc w:val="both"/>
      </w:pPr>
      <w:r w:rsidRPr="002510EC">
        <w:t xml:space="preserve">Ir nepieciešama ciešāka sadarbība starp civilajā un militārajā aviācijā iesaistītajām pusēm, tostarp Valsts drošuma </w:t>
      </w:r>
      <w:r w:rsidR="0001318F" w:rsidRPr="002510EC">
        <w:t>pār</w:t>
      </w:r>
      <w:r w:rsidRPr="002510EC">
        <w:t>va</w:t>
      </w:r>
      <w:r w:rsidR="0001318F" w:rsidRPr="002510EC">
        <w:t>l</w:t>
      </w:r>
      <w:r w:rsidRPr="002510EC">
        <w:t xml:space="preserve">dības līmenī, lai </w:t>
      </w:r>
      <w:r w:rsidR="007E7279" w:rsidRPr="002510EC">
        <w:t xml:space="preserve">salāgotu </w:t>
      </w:r>
      <w:r w:rsidRPr="002510EC">
        <w:t>gaisa telpas</w:t>
      </w:r>
      <w:r w:rsidR="003F069F">
        <w:t xml:space="preserve"> pārvaldības</w:t>
      </w:r>
      <w:r w:rsidRPr="002510EC">
        <w:t xml:space="preserve"> vajadzības un panāktu drošu un efektīvu gaisa telpas izmantošanu, </w:t>
      </w:r>
      <w:r w:rsidR="007E7279" w:rsidRPr="002510EC">
        <w:t>kā arī</w:t>
      </w:r>
      <w:r w:rsidRPr="002510EC">
        <w:t xml:space="preserve"> lai aizsargātu tādus pamatprincipus, kā drošība vai </w:t>
      </w:r>
      <w:proofErr w:type="spellStart"/>
      <w:r w:rsidRPr="002510EC">
        <w:t>sadarbspēja</w:t>
      </w:r>
      <w:proofErr w:type="spellEnd"/>
      <w:r w:rsidRPr="002510EC">
        <w:t xml:space="preserve">. </w:t>
      </w:r>
      <w:r w:rsidR="00FA03C2" w:rsidRPr="002510EC">
        <w:t>Pašsaprotami, g</w:t>
      </w:r>
      <w:r w:rsidRPr="002510EC">
        <w:t xml:space="preserve">aisa telpa jāuzskata par vienu veselumu, ko katru dienu </w:t>
      </w:r>
      <w:r w:rsidR="00FA03C2" w:rsidRPr="002510EC">
        <w:t>pielāgojamā veidā</w:t>
      </w:r>
      <w:r w:rsidRPr="002510EC">
        <w:t xml:space="preserve"> plāno un izmanto visu kategoriju gaisa telpas lietotāji.</w:t>
      </w:r>
    </w:p>
    <w:p w14:paraId="52A48B90" w14:textId="097232E5" w:rsidR="002E11B7" w:rsidRPr="002510EC" w:rsidRDefault="00DD3DFD" w:rsidP="002E11B7">
      <w:pPr>
        <w:shd w:val="clear" w:color="auto" w:fill="F2F2F2" w:themeFill="background1" w:themeFillShade="F2"/>
        <w:spacing w:before="120" w:after="120"/>
        <w:jc w:val="both"/>
      </w:pPr>
      <w:r w:rsidRPr="002510EC">
        <w:t>Vēlamais starprezultāts</w:t>
      </w:r>
      <w:r w:rsidR="002E11B7" w:rsidRPr="002510EC">
        <w:t>:</w:t>
      </w:r>
    </w:p>
    <w:p w14:paraId="048F8799" w14:textId="677CED9D" w:rsidR="00DD3DFD" w:rsidRPr="002510EC" w:rsidRDefault="00DD3DFD" w:rsidP="00066FF8">
      <w:pPr>
        <w:spacing w:before="120" w:after="120"/>
        <w:jc w:val="both"/>
      </w:pPr>
      <w:r w:rsidRPr="002510EC">
        <w:t>Drošuma risku vadība valsts līmenī.</w:t>
      </w:r>
    </w:p>
    <w:p w14:paraId="03697F5B" w14:textId="4D4C344A" w:rsidR="002E11B7" w:rsidRPr="002510EC" w:rsidRDefault="00DD3DFD" w:rsidP="002E11B7">
      <w:pPr>
        <w:shd w:val="clear" w:color="auto" w:fill="F2F2F2" w:themeFill="background1" w:themeFillShade="F2"/>
        <w:spacing w:before="120" w:after="120"/>
        <w:jc w:val="both"/>
      </w:pPr>
      <w:r w:rsidRPr="002510EC">
        <w:t>Rezultāts</w:t>
      </w:r>
      <w:r w:rsidR="002E11B7" w:rsidRPr="002510EC">
        <w:t>:</w:t>
      </w:r>
    </w:p>
    <w:p w14:paraId="3A7989EB" w14:textId="1068C337" w:rsidR="00AA4CC2" w:rsidRPr="002510EC" w:rsidRDefault="00DD3DFD" w:rsidP="00FA03C2">
      <w:pPr>
        <w:spacing w:before="120" w:after="120"/>
        <w:jc w:val="both"/>
      </w:pPr>
      <w:bookmarkStart w:id="17" w:name="_Hlk151041731"/>
      <w:bookmarkEnd w:id="16"/>
      <w:r w:rsidRPr="00F929B1">
        <w:t>EPAS darbības MST.0001, MST.0024 ir iekļautas SPAS LV 4. nodaļas sadaļā “Sistēmiskais drošums un noturība” un “</w:t>
      </w:r>
      <w:r w:rsidR="00F53A0E" w:rsidRPr="00F929B1">
        <w:t>Gaisa kuģu ekspluatācija</w:t>
      </w:r>
      <w:r w:rsidRPr="00F929B1">
        <w:t>”.</w:t>
      </w:r>
    </w:p>
    <w:p w14:paraId="49F75278" w14:textId="6D0B1033" w:rsidR="00AA4CC2" w:rsidRPr="002510EC" w:rsidRDefault="005D4BE3" w:rsidP="00F218C8">
      <w:pPr>
        <w:pStyle w:val="Heading3"/>
        <w:numPr>
          <w:ilvl w:val="2"/>
          <w:numId w:val="4"/>
        </w:numPr>
        <w:ind w:left="720"/>
        <w:rPr>
          <w:lang w:val="lv-LV"/>
        </w:rPr>
      </w:pPr>
      <w:bookmarkStart w:id="18" w:name="_Toc201824447"/>
      <w:proofErr w:type="spellStart"/>
      <w:r w:rsidRPr="002510EC">
        <w:rPr>
          <w:lang w:val="lv-LV"/>
        </w:rPr>
        <w:t>Spēj</w:t>
      </w:r>
      <w:r w:rsidR="00E405C7" w:rsidRPr="002510EC">
        <w:rPr>
          <w:lang w:val="lv-LV"/>
        </w:rPr>
        <w:t>pilna</w:t>
      </w:r>
      <w:proofErr w:type="spellEnd"/>
      <w:r w:rsidRPr="002510EC">
        <w:rPr>
          <w:lang w:val="lv-LV"/>
        </w:rPr>
        <w:t xml:space="preserve"> un </w:t>
      </w:r>
      <w:r w:rsidR="00E405C7" w:rsidRPr="002510EC">
        <w:rPr>
          <w:lang w:val="lv-LV"/>
        </w:rPr>
        <w:t>optimāla</w:t>
      </w:r>
      <w:r w:rsidRPr="002510EC">
        <w:rPr>
          <w:lang w:val="lv-LV"/>
        </w:rPr>
        <w:t xml:space="preserve"> uzraudzība</w:t>
      </w:r>
      <w:bookmarkEnd w:id="18"/>
    </w:p>
    <w:p w14:paraId="302394A5" w14:textId="2745E91E" w:rsidR="00AA4CC2" w:rsidRPr="002510EC" w:rsidRDefault="005D4BE3" w:rsidP="00AA4CC2">
      <w:pPr>
        <w:shd w:val="clear" w:color="auto" w:fill="F2F2F2" w:themeFill="background1" w:themeFillShade="F2"/>
        <w:spacing w:before="120" w:after="120"/>
        <w:jc w:val="both"/>
      </w:pPr>
      <w:r w:rsidRPr="002510EC">
        <w:t>Pamatojums</w:t>
      </w:r>
      <w:r w:rsidR="00AA4CC2" w:rsidRPr="002510EC">
        <w:t>:</w:t>
      </w:r>
    </w:p>
    <w:p w14:paraId="48A4910E" w14:textId="7C4F289A" w:rsidR="005D4BE3" w:rsidRPr="002510EC" w:rsidRDefault="003F069F" w:rsidP="00382486">
      <w:pPr>
        <w:spacing w:before="120" w:after="120"/>
        <w:jc w:val="both"/>
      </w:pPr>
      <w:r w:rsidRPr="003F069F">
        <w:t xml:space="preserve">Komisijas 2022. gada 10. marta Īstenošanas regula (ES) 2022/410 ar ko Regulu (ES) Nr. 1321/2014 groza attiecībā uz </w:t>
      </w:r>
      <w:proofErr w:type="spellStart"/>
      <w:r w:rsidRPr="003F069F">
        <w:t>lidojumderīguma</w:t>
      </w:r>
      <w:proofErr w:type="spellEnd"/>
      <w:r w:rsidRPr="003F069F">
        <w:t xml:space="preserve"> uzturēšanas vadību vienā gaisa pārvadājumu uzņēmumu grupā</w:t>
      </w:r>
      <w:r w:rsidR="005D4BE3" w:rsidRPr="002510EC">
        <w:t xml:space="preserve">, ar ko ievieš “Vienas CAMO” koncepciju, uzlabo sadarbības mehānismus starp dažādām valsts kompetentajām iestādēm, kas ir atbildīgas par CAMO un AOC turētāju uzraudzību, ja šo organizāciju galvenā uzņēmējdarbības vieta atrodas </w:t>
      </w:r>
      <w:r w:rsidR="00687621" w:rsidRPr="002510EC">
        <w:t>vairākās</w:t>
      </w:r>
      <w:r w:rsidR="005D4BE3" w:rsidRPr="002510EC">
        <w:t xml:space="preserve"> dalībvalstīs.</w:t>
      </w:r>
      <w:r w:rsidR="001F3C54" w:rsidRPr="002510EC">
        <w:t xml:space="preserve"> </w:t>
      </w:r>
      <w:r w:rsidR="005D4BE3" w:rsidRPr="002510EC">
        <w:t xml:space="preserve">Šī sadarbība ietver </w:t>
      </w:r>
      <w:r w:rsidR="001F3C54" w:rsidRPr="002510EC">
        <w:t xml:space="preserve">dalīšanos ar </w:t>
      </w:r>
      <w:r w:rsidR="005D4BE3" w:rsidRPr="002510EC">
        <w:t>uzraudzības darbību rezultāt</w:t>
      </w:r>
      <w:r w:rsidR="001F3C54" w:rsidRPr="002510EC">
        <w:t xml:space="preserve">iem </w:t>
      </w:r>
      <w:r w:rsidR="005D4BE3" w:rsidRPr="002510EC">
        <w:t xml:space="preserve">un mudina par </w:t>
      </w:r>
      <w:r w:rsidR="001F3C54" w:rsidRPr="002510EC">
        <w:t>ekspluatantiem</w:t>
      </w:r>
      <w:r w:rsidR="005D4BE3" w:rsidRPr="002510EC">
        <w:t xml:space="preserve"> atbildīgo valsts kompetento iestādi veikt </w:t>
      </w:r>
      <w:r w:rsidR="001F3C54" w:rsidRPr="002510EC">
        <w:t>atsevišķus</w:t>
      </w:r>
      <w:r w:rsidR="005D4BE3" w:rsidRPr="002510EC">
        <w:t xml:space="preserve"> </w:t>
      </w:r>
      <w:r w:rsidR="001F3C54" w:rsidRPr="002510EC">
        <w:t>uz</w:t>
      </w:r>
      <w:r w:rsidR="005D4BE3" w:rsidRPr="002510EC">
        <w:t>raudzības uzdevumus</w:t>
      </w:r>
      <w:r w:rsidR="001F3C54" w:rsidRPr="002510EC">
        <w:t>, kas noteikti CAMO koncepcijā</w:t>
      </w:r>
      <w:r w:rsidR="005D4BE3" w:rsidRPr="002510EC">
        <w:t>.</w:t>
      </w:r>
      <w:r w:rsidR="001F3C54" w:rsidRPr="002510EC">
        <w:t xml:space="preserve"> Šīs iespējas izmantošana nenozīmē </w:t>
      </w:r>
      <w:r w:rsidR="009B5271" w:rsidRPr="002510EC">
        <w:t>valsts</w:t>
      </w:r>
      <w:r w:rsidR="001F3C54" w:rsidRPr="002510EC">
        <w:t xml:space="preserve"> kompetentās iestādes atbildības tālāknodošanu. Šo atbildību patur </w:t>
      </w:r>
      <w:r w:rsidR="009B5271" w:rsidRPr="002510EC">
        <w:t>pati valsts kompetentā iestāde</w:t>
      </w:r>
      <w:r w:rsidR="001F3C54" w:rsidRPr="002510EC">
        <w:t>, kurā atrodas organizācijas galvenā uzņēmējdarbības vieta.</w:t>
      </w:r>
    </w:p>
    <w:p w14:paraId="05B71DC6" w14:textId="4CD0B0ED" w:rsidR="00AA4CC2" w:rsidRPr="002510EC" w:rsidRDefault="00B90617" w:rsidP="00AA4CC2">
      <w:pPr>
        <w:shd w:val="clear" w:color="auto" w:fill="F2F2F2" w:themeFill="background1" w:themeFillShade="F2"/>
        <w:spacing w:before="120" w:after="120"/>
        <w:jc w:val="both"/>
      </w:pPr>
      <w:r w:rsidRPr="002510EC">
        <w:t>Vēlamais starprezultāts</w:t>
      </w:r>
      <w:r w:rsidR="00AA4CC2" w:rsidRPr="002510EC">
        <w:t>:</w:t>
      </w:r>
    </w:p>
    <w:p w14:paraId="476ACD32" w14:textId="334A6158" w:rsidR="00B90617" w:rsidRPr="002510EC" w:rsidRDefault="009B5271" w:rsidP="00066FF8">
      <w:pPr>
        <w:spacing w:before="120" w:after="120"/>
        <w:jc w:val="both"/>
      </w:pPr>
      <w:r w:rsidRPr="002510EC">
        <w:rPr>
          <w:color w:val="000000"/>
        </w:rPr>
        <w:t>G</w:t>
      </w:r>
      <w:r w:rsidR="00B90617" w:rsidRPr="002510EC">
        <w:rPr>
          <w:color w:val="000000"/>
        </w:rPr>
        <w:t xml:space="preserve">aisa kuģu </w:t>
      </w:r>
      <w:r w:rsidR="00B90617" w:rsidRPr="002510EC">
        <w:t>ekspluatantu</w:t>
      </w:r>
      <w:r w:rsidR="00B90617" w:rsidRPr="002510EC">
        <w:rPr>
          <w:color w:val="000000"/>
        </w:rPr>
        <w:t xml:space="preserve"> grupu darbība</w:t>
      </w:r>
      <w:r w:rsidRPr="002510EC">
        <w:rPr>
          <w:color w:val="000000"/>
        </w:rPr>
        <w:t>s</w:t>
      </w:r>
      <w:r w:rsidR="00B90617" w:rsidRPr="002510EC">
        <w:t xml:space="preserve">, </w:t>
      </w:r>
      <w:r w:rsidR="003F069F">
        <w:t>gaisa pārvadātāju</w:t>
      </w:r>
      <w:r w:rsidR="00B90617" w:rsidRPr="002510EC">
        <w:t xml:space="preserve"> grupām ieviesta “Viena CAMO” koncepcija. </w:t>
      </w:r>
    </w:p>
    <w:p w14:paraId="1575FC30" w14:textId="6AAAD2DD" w:rsidR="00AA4CC2" w:rsidRPr="002510EC" w:rsidRDefault="00B90617" w:rsidP="00AA4CC2">
      <w:pPr>
        <w:shd w:val="clear" w:color="auto" w:fill="F2F2F2" w:themeFill="background1" w:themeFillShade="F2"/>
        <w:spacing w:before="120" w:after="120"/>
        <w:jc w:val="both"/>
      </w:pPr>
      <w:r w:rsidRPr="002510EC">
        <w:t>Rezultāts</w:t>
      </w:r>
      <w:r w:rsidR="00AA4CC2" w:rsidRPr="002510EC">
        <w:t>:</w:t>
      </w:r>
    </w:p>
    <w:p w14:paraId="3DCD3ABE" w14:textId="2950A810" w:rsidR="00B90617" w:rsidRPr="002510EC" w:rsidRDefault="00B90617" w:rsidP="0025277F">
      <w:pPr>
        <w:spacing w:before="120" w:after="120"/>
        <w:jc w:val="both"/>
      </w:pPr>
      <w:r w:rsidRPr="00F929B1">
        <w:t>EPAS darbība MST.0019 ir iekļauta SPAS LV 4. nodaļas sadaļā “Gaisa kuģu ekspluatācija”.</w:t>
      </w:r>
    </w:p>
    <w:p w14:paraId="612A2754" w14:textId="34F608FE" w:rsidR="004277DC" w:rsidRPr="002510EC" w:rsidRDefault="0025277F" w:rsidP="00681DAD">
      <w:pPr>
        <w:pStyle w:val="Heading2"/>
        <w:ind w:left="567" w:hanging="567"/>
      </w:pPr>
      <w:bookmarkStart w:id="19" w:name="_Toc201824448"/>
      <w:bookmarkEnd w:id="17"/>
      <w:r w:rsidRPr="002510EC">
        <w:t>Personāla kompetence</w:t>
      </w:r>
      <w:bookmarkEnd w:id="19"/>
    </w:p>
    <w:p w14:paraId="0A3825C5" w14:textId="52E74066" w:rsidR="00AC5F64" w:rsidRPr="002510EC" w:rsidRDefault="00A70EDD" w:rsidP="00F218C8">
      <w:pPr>
        <w:pStyle w:val="Heading3"/>
        <w:numPr>
          <w:ilvl w:val="2"/>
          <w:numId w:val="4"/>
        </w:numPr>
        <w:ind w:left="720"/>
        <w:rPr>
          <w:lang w:val="lv-LV"/>
        </w:rPr>
      </w:pPr>
      <w:bookmarkStart w:id="20" w:name="_Toc201824449"/>
      <w:r w:rsidRPr="002510EC">
        <w:rPr>
          <w:lang w:val="lv-LV"/>
        </w:rPr>
        <w:t>Starpdomēnu prioritātes</w:t>
      </w:r>
      <w:bookmarkEnd w:id="20"/>
    </w:p>
    <w:p w14:paraId="326E4013" w14:textId="02C067DF" w:rsidR="000727E1" w:rsidRPr="00DF4EE8" w:rsidRDefault="00D16575" w:rsidP="00F218C8">
      <w:pPr>
        <w:pStyle w:val="Heading3"/>
        <w:numPr>
          <w:ilvl w:val="3"/>
          <w:numId w:val="5"/>
        </w:numPr>
        <w:ind w:left="1078" w:hanging="851"/>
        <w:rPr>
          <w:lang w:val="lv-LV"/>
        </w:rPr>
      </w:pPr>
      <w:bookmarkStart w:id="21" w:name="_Toc201824450"/>
      <w:r>
        <w:rPr>
          <w:lang w:val="lv-LV"/>
        </w:rPr>
        <w:t>V</w:t>
      </w:r>
      <w:r w:rsidR="00A70EDD" w:rsidRPr="00DF4EE8">
        <w:rPr>
          <w:lang w:val="lv-LV"/>
        </w:rPr>
        <w:t>alodas prasm</w:t>
      </w:r>
      <w:r>
        <w:rPr>
          <w:lang w:val="lv-LV"/>
        </w:rPr>
        <w:t>ju</w:t>
      </w:r>
      <w:r w:rsidR="00A70EDD" w:rsidRPr="00DF4EE8">
        <w:rPr>
          <w:lang w:val="lv-LV"/>
        </w:rPr>
        <w:t xml:space="preserve"> līme</w:t>
      </w:r>
      <w:r>
        <w:rPr>
          <w:lang w:val="lv-LV"/>
        </w:rPr>
        <w:t>ņa uzlabošana</w:t>
      </w:r>
      <w:r w:rsidR="00A70EDD" w:rsidRPr="00DF4EE8">
        <w:rPr>
          <w:lang w:val="lv-LV"/>
        </w:rPr>
        <w:t xml:space="preserve"> aviācijā</w:t>
      </w:r>
      <w:bookmarkEnd w:id="21"/>
    </w:p>
    <w:p w14:paraId="3C6E627A" w14:textId="22A64A94" w:rsidR="000727E1" w:rsidRPr="002510EC" w:rsidRDefault="00A70EDD" w:rsidP="000727E1">
      <w:pPr>
        <w:shd w:val="clear" w:color="auto" w:fill="F2F2F2" w:themeFill="background1" w:themeFillShade="F2"/>
        <w:spacing w:before="120" w:after="120"/>
        <w:jc w:val="both"/>
      </w:pPr>
      <w:r w:rsidRPr="002510EC">
        <w:t>Pamatojums</w:t>
      </w:r>
      <w:r w:rsidR="000727E1" w:rsidRPr="002510EC">
        <w:t>:</w:t>
      </w:r>
    </w:p>
    <w:p w14:paraId="0339F04E" w14:textId="387F74F5" w:rsidR="00FD65BE" w:rsidRPr="002510EC" w:rsidRDefault="00FD65BE" w:rsidP="00066FF8">
      <w:pPr>
        <w:spacing w:before="120" w:after="120"/>
        <w:jc w:val="both"/>
      </w:pPr>
      <w:r w:rsidRPr="002510EC">
        <w:lastRenderedPageBreak/>
        <w:t xml:space="preserve">EASA valodu zināšanas uzskata par svarīgu </w:t>
      </w:r>
      <w:r w:rsidR="003F069F">
        <w:t>lidojumu</w:t>
      </w:r>
      <w:r w:rsidRPr="002510EC">
        <w:t xml:space="preserve"> drošuma elementu un kopā ar ICAO rīkojas, lai racionalizētu un saskaņotu ar valodas prasmes prasībām (LPR) saistītās darbības, kā arī optimizētu dalībvalstīm un nozarei sniegto atbalstu.</w:t>
      </w:r>
      <w:r w:rsidR="00843A01" w:rsidRPr="002510EC">
        <w:t xml:space="preserve"> </w:t>
      </w:r>
      <w:r w:rsidRPr="002510EC">
        <w:t>LPR ir svarīgas ne tikai pilotiem un ATCO, bet arī noteiktam lidlauka personālam, piemēram, transportlīdzekļu vadītājiem, un šī prasība tika ie</w:t>
      </w:r>
      <w:r w:rsidR="002652B7">
        <w:t>kļauta</w:t>
      </w:r>
      <w:r w:rsidRPr="002510EC">
        <w:t xml:space="preserve"> </w:t>
      </w:r>
      <w:r w:rsidR="002652B7" w:rsidRPr="002652B7">
        <w:t>Eiropas Komisijas 2014.gada 12.februāra Regul</w:t>
      </w:r>
      <w:r w:rsidR="002652B7">
        <w:t>ā</w:t>
      </w:r>
      <w:r w:rsidR="002652B7" w:rsidRPr="002652B7">
        <w:t xml:space="preserve"> (ES) Nr.139/2014, ar ko nosaka prasības un administratīvās procedūras saistībā ar lidlaukiem atbilstīgi Eiropas Parlamenta un Padomes Regulai (EK) Nr.216/2008</w:t>
      </w:r>
      <w:r w:rsidRPr="002510EC">
        <w:t>.</w:t>
      </w:r>
    </w:p>
    <w:p w14:paraId="5AE15F5C" w14:textId="01D45F18" w:rsidR="00555910" w:rsidRPr="002510EC" w:rsidRDefault="00555910" w:rsidP="00066FF8">
      <w:pPr>
        <w:spacing w:before="120" w:after="120"/>
        <w:jc w:val="both"/>
      </w:pPr>
      <w:r w:rsidRPr="002510EC">
        <w:t>Balstoties uz veiksmīgām kopīgām aktivitātēm, ICAO un EASA, cieši sadarbojoties, koordinē kopīgu ICAO-EASA darbību, lai tiktu ieviesta LPR.</w:t>
      </w:r>
    </w:p>
    <w:p w14:paraId="11E85FC1" w14:textId="47E26F86" w:rsidR="00B1103B" w:rsidRPr="002510EC" w:rsidRDefault="00843A01" w:rsidP="00066FF8">
      <w:pPr>
        <w:spacing w:before="120" w:after="120"/>
        <w:jc w:val="both"/>
      </w:pPr>
      <w:r w:rsidRPr="002510EC">
        <w:t>EASA uzmanība ir pievērsta šādiem papildu jautājumiem (dažus no tiem ir ierosinājusi nozare):</w:t>
      </w:r>
    </w:p>
    <w:p w14:paraId="06CA639C" w14:textId="1D076C1D" w:rsidR="008D42E4" w:rsidRPr="001B7565" w:rsidRDefault="008D42E4" w:rsidP="001B7565">
      <w:pPr>
        <w:pStyle w:val="ListParagraph"/>
        <w:numPr>
          <w:ilvl w:val="0"/>
          <w:numId w:val="3"/>
        </w:numPr>
        <w:autoSpaceDE w:val="0"/>
        <w:autoSpaceDN w:val="0"/>
        <w:adjustRightInd w:val="0"/>
        <w:ind w:left="1077" w:hanging="357"/>
        <w:jc w:val="both"/>
        <w:rPr>
          <w:color w:val="000000"/>
          <w:lang w:eastAsia="lv-LV"/>
        </w:rPr>
      </w:pPr>
      <w:r w:rsidRPr="001B7565">
        <w:rPr>
          <w:color w:val="000000"/>
          <w:lang w:eastAsia="lv-LV"/>
        </w:rPr>
        <w:t>Standartizācijas trūkums valodas prasmes vērtē</w:t>
      </w:r>
      <w:r w:rsidR="00687621" w:rsidRPr="001B7565">
        <w:rPr>
          <w:color w:val="000000"/>
          <w:lang w:eastAsia="lv-LV"/>
        </w:rPr>
        <w:t>jumā</w:t>
      </w:r>
      <w:r w:rsidRPr="001B7565">
        <w:rPr>
          <w:color w:val="000000"/>
          <w:lang w:eastAsia="lv-LV"/>
        </w:rPr>
        <w:t xml:space="preserve"> un standartizācijas trūkums pārbaudes darbu vērtēšanā rada bažas, ka uzrādītais angļu valodas LP apstiprinājuma līmenis ne vienmēr var būt uzticams turētāja faktisko spēju rādītājs.</w:t>
      </w:r>
    </w:p>
    <w:p w14:paraId="2A8F271C" w14:textId="36F382E6" w:rsidR="008D42E4" w:rsidRPr="001B7565" w:rsidRDefault="008D42E4" w:rsidP="001B7565">
      <w:pPr>
        <w:pStyle w:val="ListParagraph"/>
        <w:numPr>
          <w:ilvl w:val="0"/>
          <w:numId w:val="3"/>
        </w:numPr>
        <w:autoSpaceDE w:val="0"/>
        <w:autoSpaceDN w:val="0"/>
        <w:adjustRightInd w:val="0"/>
        <w:ind w:left="1077" w:hanging="357"/>
        <w:jc w:val="both"/>
        <w:rPr>
          <w:color w:val="000000"/>
          <w:lang w:eastAsia="lv-LV"/>
        </w:rPr>
      </w:pPr>
      <w:r w:rsidRPr="001B7565">
        <w:rPr>
          <w:color w:val="000000"/>
          <w:lang w:eastAsia="lv-LV"/>
        </w:rPr>
        <w:t xml:space="preserve">Neapstrādāti drošuma dati liecina tikai par ļoti nelielu skaitu incidentu, kas saistīti ar valodas zināšanu trūkumu, savukārt ievērojams skaits incidentu ir saistīti ar situācijas izpratnes trūkumu, jo radio sakari notikuši tikai vietējā valodā. </w:t>
      </w:r>
    </w:p>
    <w:p w14:paraId="250E5013" w14:textId="58B07844" w:rsidR="000727E1" w:rsidRPr="002510EC" w:rsidRDefault="008D42E4" w:rsidP="000727E1">
      <w:pPr>
        <w:shd w:val="clear" w:color="auto" w:fill="F2F2F2" w:themeFill="background1" w:themeFillShade="F2"/>
        <w:spacing w:before="120" w:after="120"/>
        <w:jc w:val="both"/>
      </w:pPr>
      <w:r w:rsidRPr="002510EC">
        <w:t>Vēlamais starprezultāts</w:t>
      </w:r>
      <w:r w:rsidR="000727E1" w:rsidRPr="002510EC">
        <w:t>:</w:t>
      </w:r>
    </w:p>
    <w:p w14:paraId="3582AF13" w14:textId="599D849F" w:rsidR="008D42E4" w:rsidRPr="002510EC" w:rsidRDefault="008D42E4" w:rsidP="00066FF8">
      <w:pPr>
        <w:spacing w:before="120" w:after="120"/>
        <w:jc w:val="both"/>
      </w:pPr>
      <w:r w:rsidRPr="002510EC">
        <w:t>Pa</w:t>
      </w:r>
      <w:r w:rsidR="002652B7">
        <w:t>augstināts</w:t>
      </w:r>
      <w:r w:rsidRPr="002510EC">
        <w:t xml:space="preserve"> </w:t>
      </w:r>
      <w:r w:rsidR="002652B7">
        <w:t xml:space="preserve">lidojumu </w:t>
      </w:r>
      <w:r w:rsidRPr="002510EC">
        <w:t>drošum</w:t>
      </w:r>
      <w:r w:rsidR="002652B7">
        <w:t>a līmenis</w:t>
      </w:r>
      <w:r w:rsidRPr="002510EC">
        <w:t>, samazinot neefektīvas komunikācijas vai pat nepareizas komunikācijas risku, kad piloti un/vai gaisa satiksmes dispečeri saskaras ar negaidīt</w:t>
      </w:r>
      <w:r w:rsidR="00687621" w:rsidRPr="002510EC">
        <w:t>iem apstākļiem</w:t>
      </w:r>
      <w:r w:rsidRPr="002510EC">
        <w:t xml:space="preserve"> un viņiem ir jāizmanto </w:t>
      </w:r>
      <w:r w:rsidR="00F5427C" w:rsidRPr="002510EC">
        <w:t>sarun</w:t>
      </w:r>
      <w:r w:rsidRPr="002510EC">
        <w:t xml:space="preserve">valoda. </w:t>
      </w:r>
    </w:p>
    <w:p w14:paraId="1B739D45" w14:textId="4E0CCFA9" w:rsidR="000727E1" w:rsidRPr="002510EC" w:rsidRDefault="008D42E4" w:rsidP="000727E1">
      <w:pPr>
        <w:shd w:val="clear" w:color="auto" w:fill="F2F2F2" w:themeFill="background1" w:themeFillShade="F2"/>
        <w:spacing w:before="120" w:after="120"/>
        <w:jc w:val="both"/>
      </w:pPr>
      <w:r w:rsidRPr="002510EC">
        <w:t>Rezultāts</w:t>
      </w:r>
      <w:r w:rsidR="000727E1" w:rsidRPr="002510EC">
        <w:t>:</w:t>
      </w:r>
    </w:p>
    <w:p w14:paraId="27C40682" w14:textId="7874C4AF" w:rsidR="008D42E4" w:rsidRPr="002510EC" w:rsidRDefault="008D42E4" w:rsidP="008D42E4">
      <w:pPr>
        <w:spacing w:before="120" w:after="120"/>
        <w:jc w:val="both"/>
      </w:pPr>
      <w:bookmarkStart w:id="22" w:name="_Hlk151471313"/>
      <w:r w:rsidRPr="00F929B1">
        <w:t>EPAS darbība MST.0033 ir iekļauta SPAS LV 4. nodaļas sadaļā “Personāla kompetence”.</w:t>
      </w:r>
    </w:p>
    <w:p w14:paraId="00A4FA2F" w14:textId="5EF691F9" w:rsidR="008B4A3A" w:rsidRPr="002510EC" w:rsidRDefault="00025047" w:rsidP="00F218C8">
      <w:pPr>
        <w:pStyle w:val="Heading3"/>
        <w:numPr>
          <w:ilvl w:val="3"/>
          <w:numId w:val="5"/>
        </w:numPr>
        <w:ind w:left="1078" w:hanging="851"/>
        <w:rPr>
          <w:lang w:val="lv-LV"/>
        </w:rPr>
      </w:pPr>
      <w:bookmarkStart w:id="23" w:name="_Toc201824451"/>
      <w:r w:rsidRPr="002510EC">
        <w:rPr>
          <w:lang w:val="lv-LV"/>
        </w:rPr>
        <w:t>PPL/LAPL mācību mērķi PPL/LAPL mācību programmas daļā “Meteoroloģiskā informācija”</w:t>
      </w:r>
      <w:bookmarkEnd w:id="23"/>
    </w:p>
    <w:p w14:paraId="541E9066" w14:textId="7F170C72" w:rsidR="008B4A3A" w:rsidRPr="002510EC" w:rsidRDefault="001240D2" w:rsidP="008B4A3A">
      <w:pPr>
        <w:shd w:val="clear" w:color="auto" w:fill="F2F2F2" w:themeFill="background1" w:themeFillShade="F2"/>
        <w:spacing w:before="120" w:after="120"/>
        <w:jc w:val="both"/>
      </w:pPr>
      <w:r w:rsidRPr="002510EC">
        <w:t>Pamatojums</w:t>
      </w:r>
      <w:r w:rsidR="008B4A3A" w:rsidRPr="002510EC">
        <w:t>:</w:t>
      </w:r>
    </w:p>
    <w:p w14:paraId="49545A9F" w14:textId="436EA25B" w:rsidR="001240D2" w:rsidRPr="002510EC" w:rsidRDefault="001240D2" w:rsidP="00482E55">
      <w:pPr>
        <w:spacing w:before="120" w:after="120"/>
        <w:jc w:val="both"/>
      </w:pPr>
      <w:r w:rsidRPr="002510EC">
        <w:t>Laikapstākļi ir nozīmīgs negadījumus veicinošs faktors vispārējās nozīmes aviācijā. Tas bieži ir saistīts ar to, ka piloti, laikapstākļiem pasliktinoties, nepietiekami novērtē laikapstākļu maiņas risku pirms pacelšanās un lidojuma laikā. Da</w:t>
      </w:r>
      <w:r w:rsidR="005A0413" w:rsidRPr="002510EC">
        <w:t>rba pienākumu veikšana</w:t>
      </w:r>
      <w:r w:rsidRPr="002510EC">
        <w:t xml:space="preserve"> sliktos laikapstākļos var palielināt pilotu darba slodzi, ietekmēt situācijas izpratni un gaisa kuģa vadību.</w:t>
      </w:r>
      <w:r w:rsidR="00AB3D82" w:rsidRPr="002510EC">
        <w:t xml:space="preserve"> </w:t>
      </w:r>
      <w:r w:rsidRPr="002510EC">
        <w:t xml:space="preserve">Var tikt traucēta arī lēmumu pieņemšana, jo </w:t>
      </w:r>
      <w:r w:rsidR="00EF1F54" w:rsidRPr="002510EC">
        <w:t xml:space="preserve">nevēlēšanās </w:t>
      </w:r>
      <w:r w:rsidRPr="002510EC">
        <w:t>novirz</w:t>
      </w:r>
      <w:r w:rsidR="00EF1F54" w:rsidRPr="002510EC">
        <w:t>īties</w:t>
      </w:r>
      <w:r w:rsidRPr="002510EC">
        <w:t xml:space="preserve"> no plāna var likt pilotiem </w:t>
      </w:r>
      <w:r w:rsidR="00EF1F54" w:rsidRPr="002510EC">
        <w:t>doties</w:t>
      </w:r>
      <w:r w:rsidRPr="002510EC">
        <w:t xml:space="preserve"> uz plānoto galamērķi, neraugoties uz draudīgiem laikapstākļiem.</w:t>
      </w:r>
    </w:p>
    <w:p w14:paraId="398C2ED0" w14:textId="3830C44A" w:rsidR="008B4A3A" w:rsidRPr="002510EC" w:rsidRDefault="00025047" w:rsidP="008B4A3A">
      <w:pPr>
        <w:shd w:val="clear" w:color="auto" w:fill="F2F2F2" w:themeFill="background1" w:themeFillShade="F2"/>
        <w:spacing w:before="120" w:after="120"/>
        <w:jc w:val="both"/>
      </w:pPr>
      <w:r w:rsidRPr="002510EC">
        <w:t>Vēlamais rezultāts</w:t>
      </w:r>
      <w:r w:rsidR="008B4A3A" w:rsidRPr="002510EC">
        <w:t>:</w:t>
      </w:r>
    </w:p>
    <w:p w14:paraId="4356BD9C" w14:textId="66A5CF52" w:rsidR="00025047" w:rsidRPr="002510EC" w:rsidRDefault="00025047" w:rsidP="00066FF8">
      <w:pPr>
        <w:spacing w:before="120" w:after="120"/>
        <w:jc w:val="both"/>
      </w:pPr>
      <w:r w:rsidRPr="002510EC">
        <w:t>Pa</w:t>
      </w:r>
      <w:r w:rsidR="002652B7">
        <w:t>augstināts</w:t>
      </w:r>
      <w:r w:rsidRPr="002510EC">
        <w:t xml:space="preserve"> </w:t>
      </w:r>
      <w:r w:rsidR="002652B7">
        <w:t xml:space="preserve">lidojumu </w:t>
      </w:r>
      <w:r w:rsidRPr="002510EC">
        <w:t>drošum</w:t>
      </w:r>
      <w:r w:rsidR="002652B7">
        <w:t>a līmenis</w:t>
      </w:r>
      <w:r w:rsidRPr="002510EC">
        <w:t>, samazinot ar laikapstākļiem saistītu negadījumu skaitu.</w:t>
      </w:r>
    </w:p>
    <w:p w14:paraId="684370D5" w14:textId="0F0A723A" w:rsidR="008B4A3A" w:rsidRPr="002510EC" w:rsidRDefault="001240D2" w:rsidP="008B4A3A">
      <w:pPr>
        <w:shd w:val="clear" w:color="auto" w:fill="F2F2F2" w:themeFill="background1" w:themeFillShade="F2"/>
        <w:spacing w:before="120" w:after="120"/>
        <w:jc w:val="both"/>
      </w:pPr>
      <w:r w:rsidRPr="002510EC">
        <w:t>Rezultāts</w:t>
      </w:r>
      <w:r w:rsidR="008B4A3A" w:rsidRPr="002510EC">
        <w:t>:</w:t>
      </w:r>
    </w:p>
    <w:p w14:paraId="57E57D7A" w14:textId="4C687D3B" w:rsidR="001240D2" w:rsidRPr="002510EC" w:rsidRDefault="001240D2" w:rsidP="00025047">
      <w:pPr>
        <w:spacing w:before="120" w:after="120"/>
        <w:jc w:val="both"/>
      </w:pPr>
      <w:r w:rsidRPr="00F929B1">
        <w:t>EPAS darbība MST.0036 ir iekļauta SPAS LV 4. nodaļas sadaļā “Personāla kompetence”.</w:t>
      </w:r>
    </w:p>
    <w:p w14:paraId="55798E89" w14:textId="709BA3FD" w:rsidR="00F85B39" w:rsidRPr="002510EC" w:rsidRDefault="00025047" w:rsidP="00F218C8">
      <w:pPr>
        <w:pStyle w:val="Heading3"/>
        <w:numPr>
          <w:ilvl w:val="2"/>
          <w:numId w:val="4"/>
        </w:numPr>
        <w:ind w:left="720"/>
        <w:rPr>
          <w:lang w:val="lv-LV"/>
        </w:rPr>
      </w:pPr>
      <w:bookmarkStart w:id="24" w:name="_Toc201824452"/>
      <w:r w:rsidRPr="002510EC">
        <w:rPr>
          <w:lang w:val="lv-LV"/>
        </w:rPr>
        <w:t>Gaisa kuģu tehniskās apkopes personāls</w:t>
      </w:r>
      <w:bookmarkEnd w:id="24"/>
    </w:p>
    <w:p w14:paraId="4600D943" w14:textId="6F5D264C" w:rsidR="00025047" w:rsidRPr="002510EC" w:rsidRDefault="00025047" w:rsidP="00025047">
      <w:pPr>
        <w:shd w:val="clear" w:color="auto" w:fill="F2F2F2" w:themeFill="background1" w:themeFillShade="F2"/>
        <w:spacing w:before="120" w:after="120"/>
        <w:jc w:val="both"/>
      </w:pPr>
      <w:r w:rsidRPr="002510EC">
        <w:t>P</w:t>
      </w:r>
      <w:r w:rsidR="00F60DB8" w:rsidRPr="002510EC">
        <w:t>a</w:t>
      </w:r>
      <w:r w:rsidRPr="002510EC">
        <w:t>matojums</w:t>
      </w:r>
      <w:r w:rsidR="00F85B39" w:rsidRPr="002510EC">
        <w:t>:</w:t>
      </w:r>
    </w:p>
    <w:p w14:paraId="377938D1" w14:textId="7A14B9E5" w:rsidR="00F60DB8" w:rsidRPr="002510EC" w:rsidRDefault="00F60DB8" w:rsidP="00F85B39">
      <w:pPr>
        <w:spacing w:before="120" w:after="120"/>
        <w:jc w:val="both"/>
      </w:pPr>
      <w:r w:rsidRPr="002510EC">
        <w:t xml:space="preserve">Pašlaik </w:t>
      </w:r>
      <w:r w:rsidR="002652B7">
        <w:t>tiesību aktos nav paredzēta iespēja</w:t>
      </w:r>
      <w:r w:rsidRPr="002510EC">
        <w:t xml:space="preserve"> izmantot tālmācības </w:t>
      </w:r>
      <w:proofErr w:type="spellStart"/>
      <w:r w:rsidRPr="002510EC">
        <w:t>pamatzināšanu</w:t>
      </w:r>
      <w:proofErr w:type="spellEnd"/>
      <w:r w:rsidRPr="002510EC">
        <w:t xml:space="preserve"> apguvei un gaisa kuģa tipu apmācībās, jo apmācību vietas ir daļa no apstiprinājuma.</w:t>
      </w:r>
    </w:p>
    <w:p w14:paraId="2F5CA00E" w14:textId="181A054A" w:rsidR="002F1D20" w:rsidRPr="002510EC" w:rsidRDefault="00140C29" w:rsidP="00F85B39">
      <w:pPr>
        <w:spacing w:before="120" w:after="120"/>
        <w:jc w:val="both"/>
      </w:pPr>
      <w:r w:rsidRPr="00140C29">
        <w:t>Komisijas 2014. gada 26. novembra regula</w:t>
      </w:r>
      <w:r>
        <w:t>s</w:t>
      </w:r>
      <w:r w:rsidRPr="00140C29">
        <w:t xml:space="preserve"> (ES) Nr. 1321/2014 par gaisa kuģu un aeronavigācijas ražojumu, daļu un ierīču </w:t>
      </w:r>
      <w:proofErr w:type="spellStart"/>
      <w:r w:rsidRPr="00140C29">
        <w:t>lidojumderīguma</w:t>
      </w:r>
      <w:proofErr w:type="spellEnd"/>
      <w:r w:rsidRPr="00140C29">
        <w:t xml:space="preserve"> uzturēšanu un šo uzdevumu izpildē iesaistīto organizāciju un personāla apstiprināšanu</w:t>
      </w:r>
      <w:r>
        <w:t xml:space="preserve"> (turpmāk – Regula Nr.1321/2014) </w:t>
      </w:r>
      <w:r w:rsidR="002F1D20" w:rsidRPr="00140C29">
        <w:t>66. daļa</w:t>
      </w:r>
      <w:r w:rsidR="002F1D20" w:rsidRPr="002510EC">
        <w:t xml:space="preserve"> nosaka, ka ir atļauts izmantot “sintētiskās apmācību ierīces”, bet nav definēts, kuras tās ir.</w:t>
      </w:r>
    </w:p>
    <w:p w14:paraId="7BA49808" w14:textId="31220280" w:rsidR="00C04D72" w:rsidRPr="002510EC" w:rsidRDefault="002F1D20" w:rsidP="00F85B39">
      <w:pPr>
        <w:spacing w:before="120" w:after="120"/>
        <w:jc w:val="both"/>
      </w:pPr>
      <w:r w:rsidRPr="002510EC">
        <w:lastRenderedPageBreak/>
        <w:t xml:space="preserve">Saskaņā ar 66. daļas III pielikumu “Multivides apmācību (MBT) metodes </w:t>
      </w:r>
      <w:r w:rsidR="005A0413" w:rsidRPr="002510EC">
        <w:t>drīkst</w:t>
      </w:r>
      <w:r w:rsidRPr="002510EC">
        <w:t xml:space="preserve"> izmantot teorētisko zināšanu apguvei klasē vai virtuālā kontrolētā vidē […]; tomēr šajā pielikumā šīs metodes nav definētas un nav norādījumu par to, kā novērtēt, </w:t>
      </w:r>
      <w:r w:rsidR="00B317E4" w:rsidRPr="002510EC">
        <w:t>sertificēt</w:t>
      </w:r>
      <w:r w:rsidRPr="002510EC">
        <w:t xml:space="preserve"> un/vai apstiprināt kursus, kur</w:t>
      </w:r>
      <w:r w:rsidR="00B317E4" w:rsidRPr="002510EC">
        <w:t xml:space="preserve">u </w:t>
      </w:r>
      <w:r w:rsidRPr="002510EC">
        <w:t>pamatā ir MBT metodes.</w:t>
      </w:r>
    </w:p>
    <w:p w14:paraId="3DA458D7" w14:textId="489C03A7" w:rsidR="00F85B39" w:rsidRPr="002510EC" w:rsidRDefault="00B317E4" w:rsidP="00F85B39">
      <w:pPr>
        <w:shd w:val="clear" w:color="auto" w:fill="F2F2F2" w:themeFill="background1" w:themeFillShade="F2"/>
        <w:spacing w:before="120" w:after="120"/>
        <w:jc w:val="both"/>
      </w:pPr>
      <w:r w:rsidRPr="002510EC">
        <w:t>Vēlamais starprezultāts</w:t>
      </w:r>
      <w:r w:rsidR="00F85B39" w:rsidRPr="002510EC">
        <w:t>:</w:t>
      </w:r>
    </w:p>
    <w:p w14:paraId="27E56AE4" w14:textId="52FD61E2" w:rsidR="00B317E4" w:rsidRPr="002510EC" w:rsidRDefault="00B317E4" w:rsidP="00066FF8">
      <w:pPr>
        <w:spacing w:before="120" w:after="120"/>
        <w:jc w:val="both"/>
      </w:pPr>
      <w:r w:rsidRPr="002510EC">
        <w:t>Nodrošināta nepārtraukta visa gaisa kuģu tehniskās apkopes personāla kompetences uzlabošana.</w:t>
      </w:r>
    </w:p>
    <w:p w14:paraId="6BC1C8CF" w14:textId="01C6FEBC" w:rsidR="00B317E4" w:rsidRPr="002510EC" w:rsidRDefault="00140C29" w:rsidP="00066FF8">
      <w:pPr>
        <w:spacing w:before="120" w:after="120"/>
        <w:jc w:val="both"/>
      </w:pPr>
      <w:r w:rsidRPr="00062A96">
        <w:t xml:space="preserve">Regulas Nr.1321/2014 </w:t>
      </w:r>
      <w:r w:rsidR="00B317E4" w:rsidRPr="00140C29">
        <w:t>147. daļa</w:t>
      </w:r>
      <w:r w:rsidR="00F85B39" w:rsidRPr="002510EC">
        <w:t xml:space="preserve">: </w:t>
      </w:r>
      <w:r w:rsidR="00B317E4" w:rsidRPr="002510EC">
        <w:t xml:space="preserve">Jaunu metožu un tehnoloģiju ieviešana radīs </w:t>
      </w:r>
      <w:r w:rsidR="005A0413" w:rsidRPr="002510EC">
        <w:t>godīgas</w:t>
      </w:r>
      <w:r w:rsidR="00B317E4" w:rsidRPr="002510EC">
        <w:t xml:space="preserve"> konkurences apstākļus un uzlabos tehniskās apkopes personāla apmācību efektivitāti, kvalitāti un drošumu. Šādā veidā sertificēto tehniskās apkopes apmācību organizāciju sniegtā apmācība būtu vienā līmenī. Turklāt </w:t>
      </w:r>
      <w:r w:rsidR="007357B8" w:rsidRPr="002510EC">
        <w:t xml:space="preserve">MBT metožu izmantošana apmācībās </w:t>
      </w:r>
      <w:r w:rsidR="00B317E4" w:rsidRPr="002510EC">
        <w:t>var palielināt to jauniešu skait</w:t>
      </w:r>
      <w:r w:rsidR="007357B8" w:rsidRPr="002510EC">
        <w:t>u</w:t>
      </w:r>
      <w:r w:rsidR="00B317E4" w:rsidRPr="002510EC">
        <w:t xml:space="preserve">, kuri izvēlas sākt karjeru tehniskās apkopes jomā, kas </w:t>
      </w:r>
      <w:r w:rsidR="007357B8" w:rsidRPr="002510EC">
        <w:t xml:space="preserve">savukārt </w:t>
      </w:r>
      <w:r w:rsidR="00B317E4" w:rsidRPr="002510EC">
        <w:t>var palīdzēt novērst gaidāmo</w:t>
      </w:r>
      <w:r w:rsidR="007357B8" w:rsidRPr="002510EC">
        <w:t xml:space="preserve"> gaisa kuģu tehniskās</w:t>
      </w:r>
      <w:r w:rsidR="00B317E4" w:rsidRPr="002510EC">
        <w:t xml:space="preserve"> apkopes personāla trūkumu tuvākajā nākotnē.</w:t>
      </w:r>
    </w:p>
    <w:p w14:paraId="0C654E1E" w14:textId="6687BF3F" w:rsidR="00F85B39" w:rsidRPr="002510EC" w:rsidRDefault="007357B8" w:rsidP="00F85B39">
      <w:pPr>
        <w:shd w:val="clear" w:color="auto" w:fill="F2F2F2" w:themeFill="background1" w:themeFillShade="F2"/>
        <w:spacing w:before="120" w:after="120"/>
        <w:jc w:val="both"/>
      </w:pPr>
      <w:r w:rsidRPr="002510EC">
        <w:t>Rezultāts</w:t>
      </w:r>
      <w:r w:rsidR="00F85B39" w:rsidRPr="002510EC">
        <w:t>:</w:t>
      </w:r>
    </w:p>
    <w:p w14:paraId="6B3A916F" w14:textId="20DB7DA3" w:rsidR="00026E2B" w:rsidRDefault="00B87CF4" w:rsidP="00B87CF4">
      <w:pPr>
        <w:spacing w:before="120" w:after="120"/>
        <w:jc w:val="both"/>
      </w:pPr>
      <w:r w:rsidRPr="00140C29">
        <w:t>EPAS darbība MST.0035 ir iekļauta SPAS LV 4. nodaļas sadaļā “Personāla kompetence”.</w:t>
      </w:r>
    </w:p>
    <w:p w14:paraId="1F6F8725" w14:textId="77777777" w:rsidR="00521D60" w:rsidRPr="002510EC" w:rsidRDefault="00521D60" w:rsidP="00B87CF4">
      <w:pPr>
        <w:spacing w:before="120" w:after="120"/>
        <w:jc w:val="both"/>
      </w:pPr>
    </w:p>
    <w:p w14:paraId="3D5246AD" w14:textId="2AD4B087" w:rsidR="00173D78" w:rsidRPr="002510EC" w:rsidRDefault="00F47F1E" w:rsidP="00681DAD">
      <w:pPr>
        <w:pStyle w:val="Heading2"/>
        <w:ind w:left="567" w:hanging="567"/>
      </w:pPr>
      <w:bookmarkStart w:id="25" w:name="_Toc201824453"/>
      <w:bookmarkEnd w:id="22"/>
      <w:r w:rsidRPr="002510EC">
        <w:t>Gaisa kuģu ekspluatācijas d</w:t>
      </w:r>
      <w:r w:rsidR="00B87CF4" w:rsidRPr="002510EC">
        <w:t>rošums</w:t>
      </w:r>
      <w:bookmarkEnd w:id="25"/>
    </w:p>
    <w:p w14:paraId="2E55177E" w14:textId="54B6881F" w:rsidR="007A41F9" w:rsidRPr="002510EC" w:rsidRDefault="00B87CF4" w:rsidP="00F218C8">
      <w:pPr>
        <w:pStyle w:val="Heading3"/>
        <w:numPr>
          <w:ilvl w:val="2"/>
          <w:numId w:val="4"/>
        </w:numPr>
        <w:ind w:left="720"/>
        <w:rPr>
          <w:lang w:val="lv-LV"/>
        </w:rPr>
      </w:pPr>
      <w:bookmarkStart w:id="26" w:name="_Toc201824454"/>
      <w:bookmarkStart w:id="27" w:name="_Hlk153453477"/>
      <w:r w:rsidRPr="002510EC">
        <w:rPr>
          <w:lang w:val="lv-LV"/>
        </w:rPr>
        <w:t xml:space="preserve">Nodrošināt drošumu CAT lidmašīnu (aviokompāniju un pasažieru/kravas gaisa </w:t>
      </w:r>
      <w:r w:rsidR="00F47F1E" w:rsidRPr="002510EC">
        <w:rPr>
          <w:lang w:val="lv-LV"/>
        </w:rPr>
        <w:t>pārvadātāju</w:t>
      </w:r>
      <w:r w:rsidRPr="002510EC">
        <w:rPr>
          <w:lang w:val="lv-LV"/>
        </w:rPr>
        <w:t>) un NCC lidmašīnu ekspluatācijā</w:t>
      </w:r>
      <w:bookmarkEnd w:id="26"/>
    </w:p>
    <w:p w14:paraId="095697A0" w14:textId="5BDBC950" w:rsidR="007A41F9" w:rsidRPr="002510EC" w:rsidRDefault="00B87CF4" w:rsidP="00F218C8">
      <w:pPr>
        <w:pStyle w:val="Heading3"/>
        <w:numPr>
          <w:ilvl w:val="3"/>
          <w:numId w:val="5"/>
        </w:numPr>
        <w:ind w:left="1078" w:hanging="851"/>
        <w:rPr>
          <w:lang w:val="lv-LV"/>
        </w:rPr>
      </w:pPr>
      <w:bookmarkStart w:id="28" w:name="_Toc201824455"/>
      <w:bookmarkStart w:id="29" w:name="_Hlk153456820"/>
      <w:r w:rsidRPr="002510EC">
        <w:rPr>
          <w:lang w:val="lv-LV"/>
        </w:rPr>
        <w:t>CAT lidmašīnu un NCC lidmašīnu ekspluatācijas drošuma risku novēršana</w:t>
      </w:r>
      <w:bookmarkEnd w:id="28"/>
    </w:p>
    <w:p w14:paraId="6220530A" w14:textId="5D8BEEA2" w:rsidR="007A41F9" w:rsidRPr="002510EC" w:rsidRDefault="00B87CF4" w:rsidP="007A41F9">
      <w:pPr>
        <w:shd w:val="clear" w:color="auto" w:fill="F2F2F2" w:themeFill="background1" w:themeFillShade="F2"/>
        <w:spacing w:before="120" w:after="120"/>
        <w:jc w:val="both"/>
      </w:pPr>
      <w:bookmarkStart w:id="30" w:name="_Hlk153442306"/>
      <w:r w:rsidRPr="002510EC">
        <w:t>Pamatojums</w:t>
      </w:r>
      <w:r w:rsidR="007A41F9" w:rsidRPr="002510EC">
        <w:t>:</w:t>
      </w:r>
    </w:p>
    <w:p w14:paraId="0D1E7EFA" w14:textId="11D42214" w:rsidR="007A41F9" w:rsidRPr="002510EC" w:rsidRDefault="000B4409" w:rsidP="00BD1704">
      <w:pPr>
        <w:spacing w:before="120" w:after="120"/>
        <w:jc w:val="both"/>
      </w:pPr>
      <w:r w:rsidRPr="002510EC">
        <w:t>Kontroles z</w:t>
      </w:r>
      <w:r w:rsidR="00952E72" w:rsidRPr="002510EC">
        <w:t>audēšana</w:t>
      </w:r>
      <w:r w:rsidRPr="002510EC">
        <w:t xml:space="preserve"> lielākajā daļā gadījumu notiek tāpēc, ka gaisa kuģis </w:t>
      </w:r>
      <w:r w:rsidR="00952E72" w:rsidRPr="002510EC">
        <w:t>parasti, bet ne vienmēr, strauji nonāk</w:t>
      </w:r>
      <w:r w:rsidRPr="002510EC">
        <w:t xml:space="preserve"> lidojuma režīmā, kas ir ārpus </w:t>
      </w:r>
      <w:r w:rsidR="00952E72" w:rsidRPr="002510EC">
        <w:t>ekspluatācijas režīma diapazona</w:t>
      </w:r>
      <w:r w:rsidRPr="002510EC">
        <w:t>,</w:t>
      </w:r>
      <w:r w:rsidR="00952E72" w:rsidRPr="002510EC">
        <w:t xml:space="preserve"> </w:t>
      </w:r>
      <w:r w:rsidRPr="002510EC">
        <w:t xml:space="preserve">tādējādi radot </w:t>
      </w:r>
      <w:r w:rsidR="00F47F1E" w:rsidRPr="002510EC">
        <w:t>pārsteiguma momentu</w:t>
      </w:r>
      <w:r w:rsidR="00623E78" w:rsidRPr="002510EC">
        <w:t xml:space="preserve"> </w:t>
      </w:r>
      <w:r w:rsidRPr="002510EC">
        <w:t>lidojumā iesaistītaj</w:t>
      </w:r>
      <w:r w:rsidR="00F47F1E" w:rsidRPr="002510EC">
        <w:t>ai</w:t>
      </w:r>
      <w:r w:rsidRPr="002510EC">
        <w:t xml:space="preserve"> apkalp</w:t>
      </w:r>
      <w:r w:rsidR="00F47F1E" w:rsidRPr="002510EC">
        <w:t>ei</w:t>
      </w:r>
      <w:r w:rsidRPr="002510EC">
        <w:t xml:space="preserve">. Kontroles zaudēšanas novēršana ir stratēģiska prioritāte. </w:t>
      </w:r>
      <w:r w:rsidRPr="002510EC">
        <w:rPr>
          <w:color w:val="000000"/>
        </w:rPr>
        <w:t>Gaisa kuģa neparasts stāvoklis lidojumā</w:t>
      </w:r>
      <w:r w:rsidRPr="002510EC">
        <w:t xml:space="preserve"> vai kontroles zaudēšana ir galvenā riska joma, kas ir visaugstākā, ņemot vērā tās kumulatīvo riska rādītāju saistībā ar letāliem negadījumiem CAT un NCC ekspluatācijā ar lidmašīnām. </w:t>
      </w:r>
    </w:p>
    <w:p w14:paraId="5DF778D2" w14:textId="3080CDB9" w:rsidR="000B4409" w:rsidRPr="002510EC" w:rsidRDefault="000B4409" w:rsidP="007C11C5">
      <w:pPr>
        <w:spacing w:before="120" w:after="120"/>
        <w:jc w:val="both"/>
      </w:pPr>
      <w:r w:rsidRPr="002510EC">
        <w:t xml:space="preserve">Šī sadaļa attiecas uz </w:t>
      </w:r>
      <w:r w:rsidR="0029198A" w:rsidRPr="002510EC">
        <w:t xml:space="preserve">novirzīšanos no </w:t>
      </w:r>
      <w:r w:rsidRPr="002510EC">
        <w:t xml:space="preserve">skrejceļa, </w:t>
      </w:r>
      <w:r w:rsidR="0029198A" w:rsidRPr="002510EC">
        <w:t xml:space="preserve">nesankcionētu nokļūšanu uz skrejceļa </w:t>
      </w:r>
      <w:r w:rsidRPr="002510EC">
        <w:t>un sadursmēm uz skrejceļa</w:t>
      </w:r>
      <w:r w:rsidR="00623E78" w:rsidRPr="002510EC">
        <w:t xml:space="preserve"> -</w:t>
      </w:r>
      <w:r w:rsidRPr="002510EC">
        <w:t xml:space="preserve"> tā ir stratēģiska prioritāte</w:t>
      </w:r>
      <w:r w:rsidR="0029198A" w:rsidRPr="002510EC">
        <w:t xml:space="preserve">. </w:t>
      </w:r>
    </w:p>
    <w:p w14:paraId="17E87779" w14:textId="1F6100BD" w:rsidR="0029198A" w:rsidRPr="002510EC" w:rsidRDefault="0029198A" w:rsidP="007C11C5">
      <w:pPr>
        <w:spacing w:before="120" w:after="120"/>
        <w:jc w:val="both"/>
      </w:pPr>
      <w:r w:rsidRPr="002510EC">
        <w:t>Lidmašīnas novirzīšanās no skrejceļa ietver visus atgadījumus, kas saistīti ar faktiskām vai iespējamām situācijām, kad gaisa kuģis atstāj skrejceļu, lidlauka kustības zonu vai jebkuras citas iepriekš noteiktas nosēšanās zonas nosēšanās virsmu, nepaceļoties gaisā.</w:t>
      </w:r>
    </w:p>
    <w:p w14:paraId="0E1EF666" w14:textId="5F4A83ED" w:rsidR="0029198A" w:rsidRPr="002510EC" w:rsidRDefault="0029198A" w:rsidP="007C11C5">
      <w:pPr>
        <w:spacing w:before="120" w:after="120"/>
        <w:jc w:val="both"/>
      </w:pPr>
      <w:r w:rsidRPr="002510EC">
        <w:t>Nesankcionēta nokļūšana uz skrejceļa attiecas uz jebkuru atgadījumu lidlaukā, kas saistīts ar gaisa kuģa, transportlīdzekļa vai personas nepareizu atrašanos uz gaisa kuģu nolaišanās un pacelšanās virsmas aizsargājamās zonas.</w:t>
      </w:r>
    </w:p>
    <w:p w14:paraId="3EED1D23" w14:textId="65E8C327" w:rsidR="0029198A" w:rsidRPr="002510EC" w:rsidRDefault="0029198A" w:rsidP="007C11C5">
      <w:pPr>
        <w:spacing w:before="120" w:after="120"/>
        <w:jc w:val="both"/>
      </w:pPr>
      <w:r w:rsidRPr="002510EC">
        <w:t>Sadursm</w:t>
      </w:r>
      <w:r w:rsidR="000D1F16" w:rsidRPr="002510EC">
        <w:t>e</w:t>
      </w:r>
      <w:r w:rsidRPr="002510EC">
        <w:t xml:space="preserve"> uz skrejceļa ietver sadursmi starp gaisa kuģi un citu objektu (citu gaisa kuģi, transportlīdzekļiem u.c.) vai </w:t>
      </w:r>
      <w:r w:rsidR="00623E78" w:rsidRPr="002510EC">
        <w:t>cilvēku</w:t>
      </w:r>
      <w:r w:rsidRPr="002510EC">
        <w:t xml:space="preserve">, un šī sadursme notiek uz lidlauka skrejceļa vai citas iepriekš noteiktas nosēšanās zonas; tas neietver sadursmi ar putniem vai savvaļas dzīvniekiem. </w:t>
      </w:r>
    </w:p>
    <w:p w14:paraId="65F9F637" w14:textId="5F1CC7AC" w:rsidR="007A41F9" w:rsidRPr="002510EC" w:rsidRDefault="0029198A" w:rsidP="007A41F9">
      <w:pPr>
        <w:shd w:val="clear" w:color="auto" w:fill="F2F2F2" w:themeFill="background1" w:themeFillShade="F2"/>
        <w:spacing w:before="120" w:after="120"/>
        <w:jc w:val="both"/>
      </w:pPr>
      <w:r w:rsidRPr="002510EC">
        <w:t>Vēlamais starprezultāts</w:t>
      </w:r>
      <w:r w:rsidR="007A41F9" w:rsidRPr="002510EC">
        <w:t>:</w:t>
      </w:r>
    </w:p>
    <w:p w14:paraId="2FDFFB27" w14:textId="50C48D28" w:rsidR="0029198A" w:rsidRPr="002510EC" w:rsidRDefault="0029198A" w:rsidP="00066FF8">
      <w:pPr>
        <w:spacing w:before="120" w:after="120"/>
        <w:jc w:val="both"/>
      </w:pPr>
      <w:r w:rsidRPr="002510EC">
        <w:t>Pa</w:t>
      </w:r>
      <w:r w:rsidR="002652B7">
        <w:t>augstināt</w:t>
      </w:r>
      <w:r w:rsidRPr="002510EC">
        <w:t xml:space="preserve"> </w:t>
      </w:r>
      <w:r w:rsidR="002652B7">
        <w:t xml:space="preserve">lidojumu </w:t>
      </w:r>
      <w:r w:rsidRPr="002510EC">
        <w:t>drošum</w:t>
      </w:r>
      <w:r w:rsidR="002652B7">
        <w:t>a līmeni</w:t>
      </w:r>
      <w:r w:rsidRPr="002510EC">
        <w:t>, nepārtraukti novērtējot un uzlabojot riska kontrol</w:t>
      </w:r>
      <w:r w:rsidR="00F47F1E" w:rsidRPr="002510EC">
        <w:t>i</w:t>
      </w:r>
      <w:r w:rsidRPr="002510EC">
        <w:t>, lai mazinātu kontroles zaudēšanas risku.</w:t>
      </w:r>
    </w:p>
    <w:p w14:paraId="53B551F1" w14:textId="77359242" w:rsidR="000D1F16" w:rsidRPr="002510EC" w:rsidRDefault="000D1F16" w:rsidP="00066FF8">
      <w:pPr>
        <w:spacing w:before="120" w:after="120"/>
        <w:jc w:val="both"/>
      </w:pPr>
      <w:r w:rsidRPr="002510EC">
        <w:t>Pa</w:t>
      </w:r>
      <w:r w:rsidR="002652B7">
        <w:t>augstināt</w:t>
      </w:r>
      <w:r w:rsidRPr="002510EC">
        <w:t xml:space="preserve"> </w:t>
      </w:r>
      <w:r w:rsidR="002652B7">
        <w:t xml:space="preserve">lidojumu </w:t>
      </w:r>
      <w:r w:rsidRPr="002510EC">
        <w:t>drošum</w:t>
      </w:r>
      <w:r w:rsidR="002652B7">
        <w:t>a līmeni</w:t>
      </w:r>
      <w:r w:rsidRPr="002510EC">
        <w:t>, nepārtraukti novērtējot un uzlabojot riska kontrol</w:t>
      </w:r>
      <w:r w:rsidR="00F47F1E" w:rsidRPr="002510EC">
        <w:t>i</w:t>
      </w:r>
      <w:r w:rsidRPr="002510EC">
        <w:t xml:space="preserve">, lai mazinātu risku, kas saistīts ar lidmašīnas novirzīšanos no skrejceļa, </w:t>
      </w:r>
      <w:r w:rsidR="00F47F1E" w:rsidRPr="002510EC">
        <w:t xml:space="preserve">šķērslis </w:t>
      </w:r>
      <w:r w:rsidRPr="002510EC">
        <w:t>uz skrejceļa un sadursmēm uz skrejceļa.</w:t>
      </w:r>
    </w:p>
    <w:p w14:paraId="39E901E9" w14:textId="787F9032" w:rsidR="007A41F9" w:rsidRPr="002510EC" w:rsidRDefault="000D1F16" w:rsidP="007A41F9">
      <w:pPr>
        <w:shd w:val="clear" w:color="auto" w:fill="F2F2F2" w:themeFill="background1" w:themeFillShade="F2"/>
        <w:spacing w:before="120" w:after="120"/>
        <w:jc w:val="both"/>
      </w:pPr>
      <w:r w:rsidRPr="002510EC">
        <w:lastRenderedPageBreak/>
        <w:t>Rezultāts</w:t>
      </w:r>
      <w:r w:rsidR="007A41F9" w:rsidRPr="002510EC">
        <w:t>:</w:t>
      </w:r>
    </w:p>
    <w:p w14:paraId="11A36833" w14:textId="540AE694" w:rsidR="007C11C5" w:rsidRPr="002510EC" w:rsidRDefault="000D1F16" w:rsidP="00066FF8">
      <w:pPr>
        <w:spacing w:before="120" w:after="120"/>
        <w:jc w:val="both"/>
      </w:pPr>
      <w:r w:rsidRPr="00140C29">
        <w:t>EPAS darbība MST.0028 (</w:t>
      </w:r>
      <w:r w:rsidR="00B7520B" w:rsidRPr="00140C29">
        <w:t>dalībvalstīm: kontroles zaudēšana lidojuma laikā, veicot darbības valsts līmenī un novērtējot to efektivitāti</w:t>
      </w:r>
      <w:r w:rsidR="001913D9" w:rsidRPr="00140C29">
        <w:t>,</w:t>
      </w:r>
      <w:r w:rsidR="00B7520B" w:rsidRPr="00140C29">
        <w:t xml:space="preserve"> un drošum</w:t>
      </w:r>
      <w:r w:rsidR="001913D9" w:rsidRPr="00140C29">
        <w:t>s uz skrejceļa</w:t>
      </w:r>
      <w:r w:rsidR="00B7520B" w:rsidRPr="00140C29">
        <w:t>, veicot darbības valsts līmenī un novērtējot to efektivitāti</w:t>
      </w:r>
      <w:r w:rsidRPr="00140C29">
        <w:t>) un MST.0029 ir iekļauta SPAS LV 4. nodaļas sadaļā “</w:t>
      </w:r>
      <w:bookmarkEnd w:id="29"/>
      <w:r w:rsidRPr="00140C29">
        <w:t>Gaisa kuģu ekspluatācija”.</w:t>
      </w:r>
      <w:r w:rsidRPr="002510EC">
        <w:t xml:space="preserve"> </w:t>
      </w:r>
    </w:p>
    <w:p w14:paraId="0144F6D7" w14:textId="5D38DDEB" w:rsidR="00B4136E" w:rsidRPr="002510EC" w:rsidRDefault="00D16575" w:rsidP="00F218C8">
      <w:pPr>
        <w:pStyle w:val="Heading3"/>
        <w:numPr>
          <w:ilvl w:val="2"/>
          <w:numId w:val="4"/>
        </w:numPr>
        <w:ind w:left="720"/>
        <w:rPr>
          <w:lang w:val="lv-LV"/>
        </w:rPr>
      </w:pPr>
      <w:bookmarkStart w:id="31" w:name="_Toc201824456"/>
      <w:bookmarkEnd w:id="27"/>
      <w:bookmarkEnd w:id="30"/>
      <w:r>
        <w:rPr>
          <w:lang w:val="lv-LV"/>
        </w:rPr>
        <w:t>Lidojumu d</w:t>
      </w:r>
      <w:r w:rsidR="00B4136E" w:rsidRPr="002510EC">
        <w:rPr>
          <w:lang w:val="lv-LV"/>
        </w:rPr>
        <w:t>rošuma nodrošināšana helikopteru ekspluatācijā</w:t>
      </w:r>
      <w:bookmarkEnd w:id="31"/>
    </w:p>
    <w:p w14:paraId="0E912614" w14:textId="29B5F931" w:rsidR="00771685" w:rsidRPr="002510EC" w:rsidRDefault="00964ECF" w:rsidP="00771685">
      <w:pPr>
        <w:shd w:val="clear" w:color="auto" w:fill="F2F2F2" w:themeFill="background1" w:themeFillShade="F2"/>
        <w:spacing w:before="120" w:after="120"/>
        <w:jc w:val="both"/>
      </w:pPr>
      <w:r w:rsidRPr="002510EC">
        <w:t>Pamatojums</w:t>
      </w:r>
      <w:r w:rsidR="00771685" w:rsidRPr="002510EC">
        <w:t>:</w:t>
      </w:r>
    </w:p>
    <w:p w14:paraId="5A1B283D" w14:textId="3A7F9697" w:rsidR="00964ECF" w:rsidRPr="002510EC" w:rsidRDefault="00964ECF" w:rsidP="00771685">
      <w:pPr>
        <w:spacing w:before="120" w:after="120"/>
        <w:jc w:val="both"/>
      </w:pPr>
      <w:r w:rsidRPr="002510EC">
        <w:t>Helikopteru drošuma ceļveža (</w:t>
      </w:r>
      <w:proofErr w:type="spellStart"/>
      <w:r w:rsidRPr="002510EC">
        <w:rPr>
          <w:i/>
          <w:iCs/>
        </w:rPr>
        <w:t>Rotorcraft</w:t>
      </w:r>
      <w:proofErr w:type="spellEnd"/>
      <w:r w:rsidRPr="002510EC">
        <w:rPr>
          <w:i/>
          <w:iCs/>
        </w:rPr>
        <w:t xml:space="preserve"> </w:t>
      </w:r>
      <w:proofErr w:type="spellStart"/>
      <w:r w:rsidRPr="002510EC">
        <w:rPr>
          <w:i/>
          <w:iCs/>
        </w:rPr>
        <w:t>Safety</w:t>
      </w:r>
      <w:proofErr w:type="spellEnd"/>
      <w:r w:rsidRPr="002510EC">
        <w:rPr>
          <w:i/>
          <w:iCs/>
        </w:rPr>
        <w:t xml:space="preserve"> </w:t>
      </w:r>
      <w:proofErr w:type="spellStart"/>
      <w:r w:rsidRPr="002510EC">
        <w:rPr>
          <w:i/>
          <w:iCs/>
        </w:rPr>
        <w:t>Roadmap</w:t>
      </w:r>
      <w:proofErr w:type="spellEnd"/>
      <w:r w:rsidRPr="002510EC">
        <w:t xml:space="preserve">) mērķis ir ievērojami samazināt helikopteru </w:t>
      </w:r>
      <w:r w:rsidR="000D08EA" w:rsidRPr="002510EC">
        <w:t>ne</w:t>
      </w:r>
      <w:r w:rsidRPr="002510EC">
        <w:t>gadījumu un incidentu skaitu</w:t>
      </w:r>
      <w:r w:rsidR="00623E78" w:rsidRPr="002510EC">
        <w:t>.</w:t>
      </w:r>
      <w:r w:rsidRPr="002510EC">
        <w:t xml:space="preserve"> </w:t>
      </w:r>
      <w:r w:rsidR="00623E78" w:rsidRPr="002510EC">
        <w:t>T</w:t>
      </w:r>
      <w:r w:rsidR="00980EEF" w:rsidRPr="002510EC">
        <w:t>ajā uzmanība vērsta uz</w:t>
      </w:r>
      <w:r w:rsidR="000D08EA" w:rsidRPr="002510EC">
        <w:t xml:space="preserve"> </w:t>
      </w:r>
      <w:r w:rsidR="00EF7AF6" w:rsidRPr="002510EC">
        <w:t>helikopteriem</w:t>
      </w:r>
      <w:r w:rsidR="00EF7AF6">
        <w:t xml:space="preserve"> </w:t>
      </w:r>
      <w:r w:rsidR="00011F93">
        <w:t xml:space="preserve">ar </w:t>
      </w:r>
      <w:r w:rsidRPr="00EF7AF6">
        <w:t>tradicionāl</w:t>
      </w:r>
      <w:r w:rsidR="00011F93" w:rsidRPr="00EF7AF6">
        <w:t xml:space="preserve">o </w:t>
      </w:r>
      <w:r w:rsidR="00EF7AF6" w:rsidRPr="00EF7AF6">
        <w:t xml:space="preserve">un </w:t>
      </w:r>
      <w:r w:rsidRPr="00EF7AF6">
        <w:t>konvencionāl</w:t>
      </w:r>
      <w:r w:rsidR="00EF7AF6" w:rsidRPr="00EF7AF6">
        <w:t>o rotoru izvietojumu</w:t>
      </w:r>
      <w:r w:rsidRPr="00EF7AF6">
        <w:t xml:space="preserve">, tostarp </w:t>
      </w:r>
      <w:r w:rsidR="00980EEF" w:rsidRPr="00EF7AF6">
        <w:t>vispārējās nozīmes aviācijas</w:t>
      </w:r>
      <w:r w:rsidRPr="002510EC">
        <w:t xml:space="preserve"> </w:t>
      </w:r>
      <w:r w:rsidR="000D08EA" w:rsidRPr="002510EC">
        <w:t>helikopter</w:t>
      </w:r>
      <w:r w:rsidR="00980EEF" w:rsidRPr="002510EC">
        <w:t>iem</w:t>
      </w:r>
      <w:r w:rsidRPr="002510EC">
        <w:t>, kur</w:t>
      </w:r>
      <w:r w:rsidR="000D08EA" w:rsidRPr="002510EC">
        <w:t>u</w:t>
      </w:r>
      <w:r w:rsidRPr="002510EC">
        <w:t xml:space="preserve"> </w:t>
      </w:r>
      <w:r w:rsidR="00623E78" w:rsidRPr="002510EC">
        <w:t>negadījumu</w:t>
      </w:r>
      <w:r w:rsidRPr="002510EC">
        <w:t xml:space="preserve"> skaits ir lielāk</w:t>
      </w:r>
      <w:r w:rsidR="00980EEF" w:rsidRPr="002510EC">
        <w:t>s</w:t>
      </w:r>
      <w:r w:rsidRPr="002510EC">
        <w:t>.</w:t>
      </w:r>
    </w:p>
    <w:p w14:paraId="7A6C7FCB" w14:textId="38A55596" w:rsidR="000D08EA" w:rsidRPr="002510EC" w:rsidRDefault="000D08EA" w:rsidP="00771685">
      <w:pPr>
        <w:spacing w:before="120" w:after="120"/>
        <w:jc w:val="both"/>
      </w:pPr>
      <w:r w:rsidRPr="002510EC">
        <w:t xml:space="preserve">Tajā galvenā uzmanība pievērsta </w:t>
      </w:r>
      <w:r w:rsidR="00883469">
        <w:t xml:space="preserve">lidojumu </w:t>
      </w:r>
      <w:r w:rsidRPr="002510EC">
        <w:t xml:space="preserve">drošuma un </w:t>
      </w:r>
      <w:r w:rsidRPr="009B21E4">
        <w:t>transversālajiem</w:t>
      </w:r>
      <w:r w:rsidRPr="002510EC">
        <w:t xml:space="preserve"> </w:t>
      </w:r>
      <w:proofErr w:type="spellStart"/>
      <w:r w:rsidRPr="002510EC">
        <w:t>problēmjautājumiem</w:t>
      </w:r>
      <w:proofErr w:type="spellEnd"/>
      <w:r w:rsidRPr="002510EC">
        <w:t xml:space="preserve">, kas jārisina, veicot darbības dažādās jomās, tostarp apmācībā, ekspluatācijā, sākotnējā un </w:t>
      </w:r>
      <w:proofErr w:type="spellStart"/>
      <w:r w:rsidRPr="002510EC">
        <w:t>lidojumderīgumā</w:t>
      </w:r>
      <w:proofErr w:type="spellEnd"/>
      <w:r w:rsidRPr="002510EC">
        <w:t>, vidē un inovāciju veicināšanā.</w:t>
      </w:r>
    </w:p>
    <w:p w14:paraId="3C071662" w14:textId="280F5538" w:rsidR="000D08EA" w:rsidRPr="002510EC" w:rsidRDefault="000D08EA" w:rsidP="008B458D">
      <w:pPr>
        <w:spacing w:before="120" w:after="120"/>
        <w:jc w:val="both"/>
      </w:pPr>
      <w:r w:rsidRPr="002510EC">
        <w:t xml:space="preserve">Ar EPAS 2022-2026 tika ieviesta īpaša SRP, lai palīdzētu identificēt un mazināt </w:t>
      </w:r>
      <w:r w:rsidR="00883469">
        <w:t xml:space="preserve">lidojumu </w:t>
      </w:r>
      <w:r w:rsidRPr="002510EC">
        <w:t>drošuma problēmas, kas saistītas ar dažādām helikopteru darbībām.</w:t>
      </w:r>
    </w:p>
    <w:p w14:paraId="3A9AE4AD" w14:textId="54527655" w:rsidR="00771685" w:rsidRPr="002510EC" w:rsidRDefault="000D08EA" w:rsidP="00771685">
      <w:pPr>
        <w:shd w:val="clear" w:color="auto" w:fill="F2F2F2" w:themeFill="background1" w:themeFillShade="F2"/>
        <w:spacing w:before="120" w:after="120"/>
        <w:jc w:val="both"/>
      </w:pPr>
      <w:r w:rsidRPr="002510EC">
        <w:t>Vēlamais starprezultāts</w:t>
      </w:r>
      <w:r w:rsidR="00771685" w:rsidRPr="002510EC">
        <w:t>:</w:t>
      </w:r>
    </w:p>
    <w:p w14:paraId="6A06B7E0" w14:textId="5BFBD52C" w:rsidR="000D08EA" w:rsidRPr="002510EC" w:rsidRDefault="000D08EA" w:rsidP="00066FF8">
      <w:pPr>
        <w:spacing w:before="120" w:after="120"/>
        <w:jc w:val="both"/>
      </w:pPr>
      <w:r w:rsidRPr="002510EC">
        <w:t>Pa</w:t>
      </w:r>
      <w:r w:rsidR="00883469">
        <w:t>augstināt</w:t>
      </w:r>
      <w:r w:rsidRPr="002510EC">
        <w:t xml:space="preserve"> </w:t>
      </w:r>
      <w:r w:rsidR="00883469">
        <w:t xml:space="preserve">lidojumu </w:t>
      </w:r>
      <w:r w:rsidRPr="002510EC">
        <w:t>droš</w:t>
      </w:r>
      <w:r w:rsidR="00173DC5" w:rsidRPr="002510EC">
        <w:t>um</w:t>
      </w:r>
      <w:r w:rsidR="00883469">
        <w:t>a līmeni</w:t>
      </w:r>
      <w:r w:rsidRPr="002510EC">
        <w:t>, nepārtraukti novērtējot un uzlabojot riska kontrol</w:t>
      </w:r>
      <w:r w:rsidR="00980EEF" w:rsidRPr="002510EC">
        <w:t>i.</w:t>
      </w:r>
    </w:p>
    <w:p w14:paraId="61B47D5F" w14:textId="44089DB3" w:rsidR="00173DC5" w:rsidRPr="002510EC" w:rsidRDefault="00173DC5" w:rsidP="00066FF8">
      <w:pPr>
        <w:spacing w:before="120" w:after="120"/>
        <w:jc w:val="both"/>
      </w:pPr>
      <w:r w:rsidRPr="002510EC">
        <w:t>Palielināt efektivitāt</w:t>
      </w:r>
      <w:r w:rsidR="00980EEF" w:rsidRPr="002510EC">
        <w:t>i</w:t>
      </w:r>
      <w:r w:rsidRPr="002510EC">
        <w:t xml:space="preserve">, </w:t>
      </w:r>
      <w:r w:rsidR="00980EEF" w:rsidRPr="002510EC">
        <w:t xml:space="preserve">ieviešot </w:t>
      </w:r>
      <w:r w:rsidRPr="002510EC">
        <w:t>atbilstošus un samērīgus noteikumus.</w:t>
      </w:r>
    </w:p>
    <w:p w14:paraId="30284AED" w14:textId="437FC172" w:rsidR="00771685" w:rsidRPr="002510EC" w:rsidRDefault="00173DC5" w:rsidP="00771685">
      <w:pPr>
        <w:shd w:val="clear" w:color="auto" w:fill="F2F2F2" w:themeFill="background1" w:themeFillShade="F2"/>
        <w:spacing w:before="120" w:after="120"/>
        <w:jc w:val="both"/>
      </w:pPr>
      <w:r w:rsidRPr="002510EC">
        <w:t>Rezultāts</w:t>
      </w:r>
      <w:r w:rsidR="00771685" w:rsidRPr="002510EC">
        <w:t>:</w:t>
      </w:r>
    </w:p>
    <w:p w14:paraId="358C932D" w14:textId="2D4F79A1" w:rsidR="00173DC5" w:rsidRPr="00140C29" w:rsidRDefault="00173DC5" w:rsidP="00173DC5">
      <w:pPr>
        <w:spacing w:before="120" w:after="120"/>
        <w:jc w:val="both"/>
      </w:pPr>
      <w:r w:rsidRPr="00140C29">
        <w:t>EPAS darbības MST.0041 un MST.0015 ir iekļautas SPAS LV 4. nodaļas sadaļā “Gaisa kuģu ekspluatācija”.</w:t>
      </w:r>
    </w:p>
    <w:p w14:paraId="2CD4FADC" w14:textId="31A434D9" w:rsidR="00C1033B" w:rsidRPr="002510EC" w:rsidRDefault="00173DC5" w:rsidP="00EA2D3F">
      <w:pPr>
        <w:spacing w:before="120" w:after="120"/>
        <w:jc w:val="both"/>
      </w:pPr>
      <w:r w:rsidRPr="00140C29">
        <w:t xml:space="preserve">EPAS darbība MST.0031 </w:t>
      </w:r>
      <w:r w:rsidR="00140C29">
        <w:t xml:space="preserve">SPAS LV </w:t>
      </w:r>
      <w:r w:rsidRPr="00140C29">
        <w:t xml:space="preserve">nav iekļauta, jo, tā kā helikopteru ekspluatantu skaits ir neliels, netika konstatēta nepieciešamība pēc zema līmeņa IFR maršrutiem Latvijas gaisa telpā, </w:t>
      </w:r>
      <w:r w:rsidR="00980EEF" w:rsidRPr="00140C29">
        <w:t>kas</w:t>
      </w:r>
      <w:r w:rsidRPr="00140C29">
        <w:t xml:space="preserve"> veicinātu drošu helikopteru ekspluatāciju.</w:t>
      </w:r>
    </w:p>
    <w:p w14:paraId="57A83D0A" w14:textId="77777777" w:rsidR="00B4136E" w:rsidRPr="002510EC" w:rsidRDefault="00B4136E" w:rsidP="00F218C8">
      <w:pPr>
        <w:pStyle w:val="Heading3"/>
        <w:numPr>
          <w:ilvl w:val="2"/>
          <w:numId w:val="4"/>
        </w:numPr>
        <w:ind w:left="720"/>
        <w:rPr>
          <w:lang w:val="lv-LV"/>
        </w:rPr>
      </w:pPr>
      <w:bookmarkStart w:id="32" w:name="_Toc201824457"/>
      <w:r w:rsidRPr="002510EC">
        <w:rPr>
          <w:lang w:val="lv-LV"/>
        </w:rPr>
        <w:t>Gaisa kuģu ekspluatācijas drošums vispārējās nozīmes aviācijā (GA)</w:t>
      </w:r>
      <w:bookmarkEnd w:id="32"/>
    </w:p>
    <w:p w14:paraId="04A35A43" w14:textId="0F9A97D5" w:rsidR="008B458D" w:rsidRPr="002510EC" w:rsidRDefault="00173DC5" w:rsidP="008B458D">
      <w:pPr>
        <w:shd w:val="clear" w:color="auto" w:fill="F2F2F2" w:themeFill="background1" w:themeFillShade="F2"/>
        <w:spacing w:before="120" w:after="120"/>
        <w:jc w:val="both"/>
      </w:pPr>
      <w:bookmarkStart w:id="33" w:name="_Hlk154737722"/>
      <w:r w:rsidRPr="002510EC">
        <w:t>Pamatojums</w:t>
      </w:r>
      <w:r w:rsidR="008B458D" w:rsidRPr="002510EC">
        <w:t>:</w:t>
      </w:r>
    </w:p>
    <w:p w14:paraId="39B9868D" w14:textId="6119A9B1" w:rsidR="00D503DC" w:rsidRPr="002510EC" w:rsidRDefault="00173DC5" w:rsidP="00D503DC">
      <w:pPr>
        <w:spacing w:before="120" w:after="120"/>
        <w:jc w:val="both"/>
      </w:pPr>
      <w:r w:rsidRPr="002510EC">
        <w:t xml:space="preserve">Drošums vispārējās nozīmes aviācijā (GA) </w:t>
      </w:r>
      <w:r w:rsidR="00980EEF" w:rsidRPr="002510EC">
        <w:t>joprojām ir</w:t>
      </w:r>
      <w:r w:rsidRPr="002510EC">
        <w:t xml:space="preserve"> prioritāte, ņemot vērā nemainīgi lielo negadījumu un nāves gadījumu skaitu šajā jomā katru gadu</w:t>
      </w:r>
      <w:r w:rsidR="00D503DC" w:rsidRPr="002510EC">
        <w:t>.</w:t>
      </w:r>
    </w:p>
    <w:p w14:paraId="7874DCD7" w14:textId="3CF7C492" w:rsidR="008B458D" w:rsidRPr="002510EC" w:rsidRDefault="007D68E1" w:rsidP="00D503DC">
      <w:pPr>
        <w:shd w:val="clear" w:color="auto" w:fill="F2F2F2" w:themeFill="background1" w:themeFillShade="F2"/>
        <w:spacing w:before="120" w:after="120"/>
        <w:jc w:val="both"/>
      </w:pPr>
      <w:r w:rsidRPr="002510EC">
        <w:t>Vēlamais starprezultāts</w:t>
      </w:r>
      <w:r w:rsidR="008B458D" w:rsidRPr="002510EC">
        <w:t>:</w:t>
      </w:r>
    </w:p>
    <w:p w14:paraId="67005478" w14:textId="672DEF12" w:rsidR="007D68E1" w:rsidRPr="002510EC" w:rsidRDefault="00883469" w:rsidP="008B458D">
      <w:pPr>
        <w:spacing w:before="120" w:after="120"/>
        <w:jc w:val="both"/>
      </w:pPr>
      <w:r>
        <w:t>Lidojumu d</w:t>
      </w:r>
      <w:r w:rsidR="007D68E1" w:rsidRPr="002510EC">
        <w:t>rošuma veicināšana ir negadījumu mazināšana</w:t>
      </w:r>
      <w:r w:rsidR="00E64DFE" w:rsidRPr="002510EC">
        <w:t>s pamats</w:t>
      </w:r>
      <w:r w:rsidR="007D68E1" w:rsidRPr="002510EC">
        <w:t xml:space="preserve"> vispārējās nozīmes aviācij</w:t>
      </w:r>
      <w:r w:rsidR="00E64DFE" w:rsidRPr="002510EC">
        <w:t>ā</w:t>
      </w:r>
      <w:r w:rsidR="007D68E1" w:rsidRPr="002510EC">
        <w:t xml:space="preserve"> (GA).</w:t>
      </w:r>
    </w:p>
    <w:p w14:paraId="2EFA1CC3" w14:textId="1E5394D7" w:rsidR="008B458D" w:rsidRPr="002510EC" w:rsidRDefault="007D68E1" w:rsidP="008B458D">
      <w:pPr>
        <w:shd w:val="clear" w:color="auto" w:fill="F2F2F2" w:themeFill="background1" w:themeFillShade="F2"/>
        <w:spacing w:before="120" w:after="120"/>
        <w:jc w:val="both"/>
      </w:pPr>
      <w:r w:rsidRPr="002510EC">
        <w:t>Rezultāts</w:t>
      </w:r>
      <w:r w:rsidR="008B458D" w:rsidRPr="002510EC">
        <w:t>:</w:t>
      </w:r>
    </w:p>
    <w:p w14:paraId="3988D684" w14:textId="15EA9293" w:rsidR="007D68E1" w:rsidRPr="002510EC" w:rsidRDefault="007D68E1" w:rsidP="007D68E1">
      <w:pPr>
        <w:spacing w:before="120" w:after="120"/>
        <w:jc w:val="both"/>
      </w:pPr>
      <w:r w:rsidRPr="00140C29">
        <w:t>EPAS darbības MST.0025, MST.027 un MST.0038 ir iekļautas SPAS LV 4. nodaļas sadaļā “Gaisa kuģu ekspluatācija”.</w:t>
      </w:r>
    </w:p>
    <w:p w14:paraId="7E811C34" w14:textId="0E70C6D0" w:rsidR="00173D78" w:rsidRPr="002510EC" w:rsidRDefault="00911DBD" w:rsidP="00681DAD">
      <w:pPr>
        <w:pStyle w:val="Heading2"/>
        <w:ind w:left="567" w:hanging="567"/>
      </w:pPr>
      <w:bookmarkStart w:id="34" w:name="_Toc201824458"/>
      <w:bookmarkEnd w:id="33"/>
      <w:r w:rsidRPr="002510EC">
        <w:t xml:space="preserve">Droša un ilgtspējīga jauno tehnoloģiju un konceptu </w:t>
      </w:r>
      <w:r w:rsidR="00E64DFE" w:rsidRPr="002510EC">
        <w:t>integrēšana</w:t>
      </w:r>
      <w:bookmarkEnd w:id="34"/>
    </w:p>
    <w:p w14:paraId="19EFC219" w14:textId="6FAED315" w:rsidR="00CF1CE6" w:rsidRPr="002510EC" w:rsidRDefault="00911DBD" w:rsidP="00F218C8">
      <w:pPr>
        <w:pStyle w:val="Heading3"/>
        <w:numPr>
          <w:ilvl w:val="2"/>
          <w:numId w:val="4"/>
        </w:numPr>
        <w:ind w:left="720"/>
        <w:rPr>
          <w:lang w:val="lv-LV"/>
        </w:rPr>
      </w:pPr>
      <w:bookmarkStart w:id="35" w:name="_Toc201824459"/>
      <w:r w:rsidRPr="002510EC">
        <w:rPr>
          <w:lang w:val="lv-LV"/>
        </w:rPr>
        <w:t>Drošu un pārredzamu apstākļus nodrošināšana aviokompāniju gaisa kuģu ekspluatantu grupu darbībai</w:t>
      </w:r>
      <w:bookmarkEnd w:id="35"/>
    </w:p>
    <w:p w14:paraId="22E26998" w14:textId="3E458263" w:rsidR="00AA4CC2" w:rsidRPr="002510EC" w:rsidRDefault="00911DBD" w:rsidP="00AA4CC2">
      <w:pPr>
        <w:shd w:val="clear" w:color="auto" w:fill="F2F2F2" w:themeFill="background1" w:themeFillShade="F2"/>
        <w:spacing w:before="120" w:after="120"/>
        <w:jc w:val="both"/>
      </w:pPr>
      <w:r w:rsidRPr="002510EC">
        <w:t>Pamatojums</w:t>
      </w:r>
      <w:r w:rsidR="00AA4CC2" w:rsidRPr="002510EC">
        <w:t>:</w:t>
      </w:r>
    </w:p>
    <w:p w14:paraId="43935794" w14:textId="1CCABD4F" w:rsidR="00911DBD" w:rsidRPr="002510EC" w:rsidRDefault="00140C29" w:rsidP="00E2088D">
      <w:pPr>
        <w:spacing w:before="120" w:after="120"/>
        <w:jc w:val="both"/>
      </w:pPr>
      <w:r>
        <w:t xml:space="preserve">Ņemot vērā to, ka </w:t>
      </w:r>
      <w:r w:rsidR="00B7293F" w:rsidRPr="00140C29">
        <w:t xml:space="preserve"> arvien vairāk tādu gadījumu, kad uzraudzībā tiek iesaistītas vairākas kompetentās iestādes</w:t>
      </w:r>
      <w:r>
        <w:t xml:space="preserve">, tiesiskais regulējums paredz kompetento iestāžu </w:t>
      </w:r>
      <w:r w:rsidR="00B3193E">
        <w:t xml:space="preserve">sadarbības </w:t>
      </w:r>
      <w:r>
        <w:t>iespēju.</w:t>
      </w:r>
    </w:p>
    <w:p w14:paraId="13DA9B5C" w14:textId="52754BEA" w:rsidR="00B7293F" w:rsidRPr="002510EC" w:rsidRDefault="00B7293F" w:rsidP="00E2088D">
      <w:pPr>
        <w:spacing w:before="120" w:after="120"/>
        <w:jc w:val="both"/>
      </w:pPr>
      <w:r w:rsidRPr="00140C29">
        <w:lastRenderedPageBreak/>
        <w:t>MST</w:t>
      </w:r>
      <w:r w:rsidR="00E64DFE" w:rsidRPr="00140C29">
        <w:t>.</w:t>
      </w:r>
      <w:r w:rsidRPr="00140C29">
        <w:t>0019 “</w:t>
      </w:r>
      <w:r w:rsidR="00F231F8" w:rsidRPr="002510EC">
        <w:t>Labāka ekspluatantu pārvaldības struktūras izpratne</w:t>
      </w:r>
      <w:r w:rsidRPr="002510EC">
        <w:t xml:space="preserve">” ir paredzēta, lai atbalstītu kompetentās iestādes </w:t>
      </w:r>
      <w:r w:rsidRPr="002510EC">
        <w:rPr>
          <w:color w:val="000000"/>
        </w:rPr>
        <w:t>gaisa kuģu ekspluatantu grupu darbības</w:t>
      </w:r>
      <w:r w:rsidRPr="002510EC">
        <w:t xml:space="preserve"> uzraudzībā.</w:t>
      </w:r>
    </w:p>
    <w:p w14:paraId="2608D659" w14:textId="2167D852" w:rsidR="00B7293F" w:rsidRPr="002510EC" w:rsidRDefault="00B7293F" w:rsidP="00E2088D">
      <w:pPr>
        <w:spacing w:before="120" w:after="120"/>
        <w:jc w:val="both"/>
      </w:pPr>
      <w:r w:rsidRPr="002510EC">
        <w:t>Šī prioritāte ir cieši saistīta ar 3.1.5. “</w:t>
      </w:r>
      <w:proofErr w:type="spellStart"/>
      <w:r w:rsidR="007306B6" w:rsidRPr="002510EC">
        <w:t>Spējpilna</w:t>
      </w:r>
      <w:proofErr w:type="spellEnd"/>
      <w:r w:rsidR="007306B6" w:rsidRPr="002510EC">
        <w:t xml:space="preserve"> un optimāla uzraudzība</w:t>
      </w:r>
      <w:r w:rsidRPr="002510EC">
        <w:t>”</w:t>
      </w:r>
      <w:r w:rsidR="00F84050" w:rsidRPr="002510EC">
        <w:t xml:space="preserve"> sadaļu</w:t>
      </w:r>
      <w:r w:rsidRPr="002510EC">
        <w:t xml:space="preserve">, kas ietver atbalstu </w:t>
      </w:r>
      <w:r w:rsidR="004E4C95" w:rsidRPr="002510EC">
        <w:t>sadarbībā balstītai</w:t>
      </w:r>
      <w:r w:rsidRPr="002510EC">
        <w:t xml:space="preserve"> uzraudzībai</w:t>
      </w:r>
      <w:r w:rsidR="004E4C95" w:rsidRPr="002510EC">
        <w:t xml:space="preserve">, ko veic </w:t>
      </w:r>
      <w:r w:rsidR="00E64DFE" w:rsidRPr="002510EC">
        <w:t>valsts kompetentā</w:t>
      </w:r>
      <w:r w:rsidR="007306B6" w:rsidRPr="002510EC">
        <w:t>s</w:t>
      </w:r>
      <w:r w:rsidR="00E64DFE" w:rsidRPr="002510EC">
        <w:t xml:space="preserve"> iestāde</w:t>
      </w:r>
      <w:r w:rsidR="007306B6" w:rsidRPr="002510EC">
        <w:t>s</w:t>
      </w:r>
      <w:r w:rsidRPr="002510EC">
        <w:t xml:space="preserve">: </w:t>
      </w:r>
      <w:r w:rsidR="004E4C95" w:rsidRPr="002510EC">
        <w:rPr>
          <w:color w:val="000000"/>
        </w:rPr>
        <w:t>gaisa kuģu ekspluatantu grupu darbības</w:t>
      </w:r>
      <w:r w:rsidRPr="002510EC">
        <w:t xml:space="preserve">, “Viena CAMO” ieviešana </w:t>
      </w:r>
      <w:r w:rsidR="00883469">
        <w:t>gaisa pārvadātāju</w:t>
      </w:r>
      <w:r w:rsidRPr="002510EC">
        <w:t xml:space="preserve"> grupām</w:t>
      </w:r>
      <w:r w:rsidR="004E4C95" w:rsidRPr="002510EC">
        <w:t xml:space="preserve">. </w:t>
      </w:r>
    </w:p>
    <w:p w14:paraId="22278B05" w14:textId="199343D6" w:rsidR="00AA4CC2" w:rsidRPr="002510EC" w:rsidRDefault="004E4C95" w:rsidP="00AA4CC2">
      <w:pPr>
        <w:shd w:val="clear" w:color="auto" w:fill="F2F2F2" w:themeFill="background1" w:themeFillShade="F2"/>
        <w:spacing w:before="120" w:after="120"/>
        <w:jc w:val="both"/>
      </w:pPr>
      <w:r w:rsidRPr="002510EC">
        <w:t>Vēlamais starprezultāts</w:t>
      </w:r>
      <w:r w:rsidR="00AA4CC2" w:rsidRPr="002510EC">
        <w:t>:</w:t>
      </w:r>
    </w:p>
    <w:p w14:paraId="0D0290AF" w14:textId="61B7ADF8" w:rsidR="00E2088D" w:rsidRPr="002510EC" w:rsidRDefault="004E4C95" w:rsidP="00EA2D3F">
      <w:pPr>
        <w:spacing w:before="120" w:after="120"/>
        <w:jc w:val="both"/>
      </w:pPr>
      <w:r w:rsidRPr="002510EC">
        <w:t>Nodrošināt uzraudzības spējas.</w:t>
      </w:r>
    </w:p>
    <w:p w14:paraId="2AB9FF3D" w14:textId="45BDFA49" w:rsidR="00AA4CC2" w:rsidRPr="002510EC" w:rsidRDefault="004E4C95" w:rsidP="00AA4CC2">
      <w:pPr>
        <w:shd w:val="clear" w:color="auto" w:fill="F2F2F2" w:themeFill="background1" w:themeFillShade="F2"/>
        <w:spacing w:before="120" w:after="120"/>
        <w:jc w:val="both"/>
      </w:pPr>
      <w:r w:rsidRPr="002510EC">
        <w:t>Rezultāts</w:t>
      </w:r>
      <w:r w:rsidR="00AA4CC2" w:rsidRPr="002510EC">
        <w:t>:</w:t>
      </w:r>
    </w:p>
    <w:p w14:paraId="38A06DF5" w14:textId="2B477D55" w:rsidR="004E4C95" w:rsidRPr="002510EC" w:rsidRDefault="004E4C95" w:rsidP="004E4C95">
      <w:pPr>
        <w:spacing w:before="120" w:after="120"/>
        <w:jc w:val="both"/>
      </w:pPr>
      <w:r w:rsidRPr="00140C29">
        <w:t>EPAS darbība MST.0019 ir iekļauta SPAS LV 4. nodaļas sadaļā “Gaisa kuģu ekspluatācija”.</w:t>
      </w:r>
    </w:p>
    <w:p w14:paraId="7B023506" w14:textId="77D09C7F" w:rsidR="00AA4CC2" w:rsidRPr="002510EC" w:rsidRDefault="00F231F8" w:rsidP="00F218C8">
      <w:pPr>
        <w:pStyle w:val="Heading3"/>
        <w:numPr>
          <w:ilvl w:val="2"/>
          <w:numId w:val="4"/>
        </w:numPr>
        <w:ind w:left="720"/>
        <w:rPr>
          <w:lang w:val="lv-LV"/>
        </w:rPr>
      </w:pPr>
      <w:bookmarkStart w:id="36" w:name="_Toc201824460"/>
      <w:r w:rsidRPr="002510EC">
        <w:rPr>
          <w:lang w:val="lv-LV"/>
        </w:rPr>
        <w:t>Bezpilota gaisa kuģu sistēmas</w:t>
      </w:r>
      <w:bookmarkEnd w:id="36"/>
    </w:p>
    <w:p w14:paraId="53EA2792" w14:textId="10CC681F" w:rsidR="00B143CA" w:rsidRPr="002510EC" w:rsidRDefault="00F231F8" w:rsidP="00B143CA">
      <w:pPr>
        <w:shd w:val="clear" w:color="auto" w:fill="F2F2F2" w:themeFill="background1" w:themeFillShade="F2"/>
        <w:spacing w:before="120" w:after="120"/>
        <w:jc w:val="both"/>
      </w:pPr>
      <w:r w:rsidRPr="002510EC">
        <w:t>Pamatojums</w:t>
      </w:r>
      <w:r w:rsidR="00B143CA" w:rsidRPr="002510EC">
        <w:t>:</w:t>
      </w:r>
    </w:p>
    <w:p w14:paraId="399979A6" w14:textId="43DD8E0D" w:rsidR="00F231F8" w:rsidRPr="002510EC" w:rsidRDefault="00F84050" w:rsidP="00B143CA">
      <w:pPr>
        <w:spacing w:before="120" w:after="120"/>
        <w:jc w:val="both"/>
      </w:pPr>
      <w:r w:rsidRPr="002510EC">
        <w:t>Pašreizējais</w:t>
      </w:r>
      <w:r w:rsidR="00BF4DE2" w:rsidRPr="002510EC">
        <w:t xml:space="preserve"> stāvoklis</w:t>
      </w:r>
      <w:r w:rsidR="00F231F8" w:rsidRPr="002510EC">
        <w:t xml:space="preserve"> nozarē </w:t>
      </w:r>
      <w:r w:rsidR="00BF4DE2" w:rsidRPr="002510EC">
        <w:t>liecina, ka tā</w:t>
      </w:r>
      <w:r w:rsidR="00F231F8" w:rsidRPr="002510EC">
        <w:t xml:space="preserve"> un bezpilota gaisa kuģu sistēmu (UAS) izmantošana attīstās straujāk nekā </w:t>
      </w:r>
      <w:r w:rsidR="00BF4DE2" w:rsidRPr="002510EC">
        <w:t xml:space="preserve">attiecīgo jauno </w:t>
      </w:r>
      <w:r w:rsidR="00F231F8" w:rsidRPr="002510EC">
        <w:t>noteikum</w:t>
      </w:r>
      <w:r w:rsidR="00BF4DE2" w:rsidRPr="002510EC">
        <w:t>u izveide</w:t>
      </w:r>
      <w:r w:rsidR="00F231F8" w:rsidRPr="002510EC">
        <w:t>.</w:t>
      </w:r>
    </w:p>
    <w:p w14:paraId="620C5AD3" w14:textId="1EE28AEC" w:rsidR="00A65EF3" w:rsidRPr="002510EC" w:rsidRDefault="00A65EF3" w:rsidP="00B143CA">
      <w:pPr>
        <w:spacing w:before="120" w:after="120"/>
        <w:jc w:val="both"/>
      </w:pPr>
      <w:r w:rsidRPr="002510EC">
        <w:t>Pamatojoties uz identificējamiem mērķiem, UAS tiek izmantotas dažāda veida pārbaudēm, meklēšanai un glābšanai, mērniecībai, specializētiem darbiem zemā augstumā, filmēšanai utt., kā arī paredzams, ka nākotnē tiks izmantotas cilvēku un kravu pārvadājumiem. Ņemot vērā visu iepriekš minēto, UAS var radīt riskus sabiedrībai un pilotējam</w:t>
      </w:r>
      <w:r w:rsidR="00F84050" w:rsidRPr="002510EC">
        <w:t>o gaisa kuģu</w:t>
      </w:r>
      <w:r w:rsidRPr="002510EC">
        <w:t xml:space="preserve"> aviācijai.</w:t>
      </w:r>
    </w:p>
    <w:p w14:paraId="7CBA8FFD" w14:textId="204D4E35" w:rsidR="00B143CA" w:rsidRPr="002510EC" w:rsidRDefault="00A65EF3" w:rsidP="00B143CA">
      <w:pPr>
        <w:shd w:val="clear" w:color="auto" w:fill="F2F2F2" w:themeFill="background1" w:themeFillShade="F2"/>
        <w:spacing w:before="120" w:after="120"/>
        <w:jc w:val="both"/>
      </w:pPr>
      <w:r w:rsidRPr="002510EC">
        <w:t>Vēlamais starprezultāts</w:t>
      </w:r>
      <w:r w:rsidR="00B143CA" w:rsidRPr="002510EC">
        <w:t>:</w:t>
      </w:r>
    </w:p>
    <w:p w14:paraId="3EE3AFA2" w14:textId="6C3A9C3F" w:rsidR="00A65EF3" w:rsidRPr="002510EC" w:rsidRDefault="00A65EF3" w:rsidP="00B143CA">
      <w:pPr>
        <w:spacing w:before="120" w:after="120"/>
        <w:jc w:val="both"/>
      </w:pPr>
      <w:r w:rsidRPr="002510EC">
        <w:t>Nodrošināt uzraudzības spējas un informāciju sabiedrībai, UAS operatoriem un pilotiem.</w:t>
      </w:r>
    </w:p>
    <w:p w14:paraId="64EF4393" w14:textId="17469D1F" w:rsidR="00B143CA" w:rsidRPr="002510EC" w:rsidRDefault="00A65EF3" w:rsidP="00B143CA">
      <w:pPr>
        <w:shd w:val="clear" w:color="auto" w:fill="F2F2F2" w:themeFill="background1" w:themeFillShade="F2"/>
        <w:spacing w:before="120" w:after="120"/>
        <w:jc w:val="both"/>
      </w:pPr>
      <w:r w:rsidRPr="002510EC">
        <w:t>Rezultāts</w:t>
      </w:r>
      <w:r w:rsidR="00B143CA" w:rsidRPr="002510EC">
        <w:t>:</w:t>
      </w:r>
    </w:p>
    <w:p w14:paraId="0F92ECD0" w14:textId="35EA612D" w:rsidR="00A65EF3" w:rsidRPr="002510EC" w:rsidRDefault="00A65EF3" w:rsidP="00A65EF3">
      <w:pPr>
        <w:spacing w:before="120" w:after="120"/>
        <w:jc w:val="both"/>
      </w:pPr>
      <w:r w:rsidRPr="002510EC">
        <w:t>SPAS LV 4. nodaļas sadaļā</w:t>
      </w:r>
      <w:r w:rsidR="00C273F6">
        <w:t xml:space="preserve"> iekļauts uzdevums</w:t>
      </w:r>
      <w:r w:rsidRPr="002510EC">
        <w:t xml:space="preserve"> </w:t>
      </w:r>
      <w:r w:rsidR="00521D60">
        <w:t>OPER.0012</w:t>
      </w:r>
      <w:r w:rsidRPr="002510EC">
        <w:t xml:space="preserve"> </w:t>
      </w:r>
      <w:r w:rsidR="00430DB5" w:rsidRPr="002510EC">
        <w:t>“</w:t>
      </w:r>
      <w:r w:rsidRPr="002510EC">
        <w:t>Bezpilota gaisa kuģu sistēmas”.</w:t>
      </w:r>
    </w:p>
    <w:p w14:paraId="76320E96" w14:textId="0B30FE64" w:rsidR="00173D78" w:rsidRPr="002510EC" w:rsidRDefault="00564957" w:rsidP="00681DAD">
      <w:pPr>
        <w:pStyle w:val="Heading2"/>
        <w:ind w:left="567" w:hanging="567"/>
      </w:pPr>
      <w:bookmarkStart w:id="37" w:name="_Toc201824461"/>
      <w:r w:rsidRPr="002510EC">
        <w:t>Vide</w:t>
      </w:r>
      <w:bookmarkEnd w:id="37"/>
    </w:p>
    <w:p w14:paraId="3476DCBA" w14:textId="5C1EAA5C" w:rsidR="00210D0A" w:rsidRPr="002510EC" w:rsidRDefault="00564957" w:rsidP="00F218C8">
      <w:pPr>
        <w:pStyle w:val="Heading3"/>
        <w:numPr>
          <w:ilvl w:val="2"/>
          <w:numId w:val="4"/>
        </w:numPr>
        <w:ind w:left="720"/>
        <w:rPr>
          <w:lang w:val="lv-LV"/>
        </w:rPr>
      </w:pPr>
      <w:bookmarkStart w:id="38" w:name="_Toc201824462"/>
      <w:r w:rsidRPr="002510EC">
        <w:rPr>
          <w:lang w:val="lv-LV"/>
        </w:rPr>
        <w:t>Lāzeri</w:t>
      </w:r>
      <w:bookmarkEnd w:id="38"/>
    </w:p>
    <w:p w14:paraId="5AE9AD2F" w14:textId="5B4B40F5" w:rsidR="00F12BCE" w:rsidRPr="002510EC" w:rsidRDefault="00564957" w:rsidP="00F12BCE">
      <w:pPr>
        <w:shd w:val="clear" w:color="auto" w:fill="F2F2F2" w:themeFill="background1" w:themeFillShade="F2"/>
        <w:spacing w:before="120" w:after="120"/>
        <w:jc w:val="both"/>
      </w:pPr>
      <w:bookmarkStart w:id="39" w:name="_Hlk201761156"/>
      <w:r w:rsidRPr="002510EC">
        <w:t>Pamatojums</w:t>
      </w:r>
      <w:r w:rsidR="00F12BCE" w:rsidRPr="002510EC">
        <w:t>:</w:t>
      </w:r>
    </w:p>
    <w:p w14:paraId="0C3209E3" w14:textId="29B3FD7D" w:rsidR="00564957" w:rsidRPr="002510EC" w:rsidRDefault="00564957" w:rsidP="00EA2D3F">
      <w:pPr>
        <w:spacing w:before="120" w:after="120"/>
        <w:jc w:val="both"/>
      </w:pPr>
      <w:r w:rsidRPr="002510EC">
        <w:t>CAA LV koordinē nozari/CAA grupu, lai identificētu riskus, vienotos un īstenotu darbības</w:t>
      </w:r>
      <w:r w:rsidR="00AB7D52" w:rsidRPr="002510EC">
        <w:t>, kas vērstas, lai novērstu pilotu apžilbināšanu ar lāzer</w:t>
      </w:r>
      <w:r w:rsidR="00430DB5" w:rsidRPr="002510EC">
        <w:t>i</w:t>
      </w:r>
      <w:r w:rsidR="00AB7D52" w:rsidRPr="002510EC">
        <w:t xml:space="preserve"> </w:t>
      </w:r>
      <w:r w:rsidRPr="002510EC">
        <w:t xml:space="preserve">un </w:t>
      </w:r>
      <w:r w:rsidR="00AB7D52" w:rsidRPr="002510EC">
        <w:t>apžilbināšanas</w:t>
      </w:r>
      <w:r w:rsidRPr="002510EC">
        <w:t xml:space="preserve"> seku mazināšan</w:t>
      </w:r>
      <w:r w:rsidR="00AB7D52" w:rsidRPr="002510EC">
        <w:t>u</w:t>
      </w:r>
      <w:r w:rsidRPr="002510EC">
        <w:t>.</w:t>
      </w:r>
    </w:p>
    <w:p w14:paraId="62AF3AEC" w14:textId="3A8D62AD" w:rsidR="00F12BCE" w:rsidRPr="002510EC" w:rsidRDefault="0007170E" w:rsidP="00F12BCE">
      <w:pPr>
        <w:shd w:val="clear" w:color="auto" w:fill="F2F2F2" w:themeFill="background1" w:themeFillShade="F2"/>
        <w:spacing w:before="120" w:after="120"/>
        <w:jc w:val="both"/>
      </w:pPr>
      <w:r w:rsidRPr="002510EC">
        <w:t>Vēlamais starprezultāts</w:t>
      </w:r>
      <w:r w:rsidR="00F12BCE" w:rsidRPr="002510EC">
        <w:t>:</w:t>
      </w:r>
    </w:p>
    <w:p w14:paraId="2C1C30CF" w14:textId="121E4281" w:rsidR="0007170E" w:rsidRPr="002510EC" w:rsidRDefault="0007170E" w:rsidP="00EA2D3F">
      <w:pPr>
        <w:spacing w:before="120" w:after="120"/>
        <w:jc w:val="both"/>
      </w:pPr>
      <w:r w:rsidRPr="002510EC">
        <w:t>Galveno nacionālo un starptautisko iesaistīto pušu identificēšana un piesaistīšana, lai apkopotu labāko praksi tās ieviešanai Latvijā un dalītos pieredzē.</w:t>
      </w:r>
    </w:p>
    <w:p w14:paraId="4C73E25E" w14:textId="6CC0F963" w:rsidR="0007170E" w:rsidRPr="002510EC" w:rsidRDefault="00AB7D52" w:rsidP="00EA2D3F">
      <w:pPr>
        <w:spacing w:before="120" w:after="120"/>
        <w:jc w:val="both"/>
      </w:pPr>
      <w:r w:rsidRPr="002510EC">
        <w:t>Tiesību aktos ieviesti stingrāki no</w:t>
      </w:r>
      <w:r w:rsidR="00BF4DE2" w:rsidRPr="002510EC">
        <w:t>teikumi</w:t>
      </w:r>
      <w:r w:rsidRPr="002510EC">
        <w:t xml:space="preserve">, kas </w:t>
      </w:r>
      <w:r w:rsidR="00F962C6" w:rsidRPr="002510EC">
        <w:t xml:space="preserve">novērš </w:t>
      </w:r>
      <w:r w:rsidRPr="002510EC">
        <w:t>pilotu apžilbināšanu ar lāzeri</w:t>
      </w:r>
      <w:r w:rsidR="0007170E" w:rsidRPr="002510EC">
        <w:t xml:space="preserve">. Palielināta sabiedrības izpratne par risku, </w:t>
      </w:r>
      <w:r w:rsidRPr="002510EC">
        <w:t>kas saistīts ar pilotu apžilbināšanu ar lāzeri</w:t>
      </w:r>
      <w:r w:rsidR="0007170E" w:rsidRPr="002510EC">
        <w:t>.</w:t>
      </w:r>
    </w:p>
    <w:p w14:paraId="79E401A0" w14:textId="288987E0" w:rsidR="00173D78" w:rsidRPr="002510EC" w:rsidRDefault="0007170E" w:rsidP="007A7C8E">
      <w:pPr>
        <w:shd w:val="clear" w:color="auto" w:fill="F2F2F2" w:themeFill="background1" w:themeFillShade="F2"/>
        <w:spacing w:before="120" w:after="120"/>
        <w:jc w:val="both"/>
      </w:pPr>
      <w:r w:rsidRPr="002510EC">
        <w:t>Rezultāts</w:t>
      </w:r>
      <w:r w:rsidR="00F12BCE" w:rsidRPr="002510EC">
        <w:t>:</w:t>
      </w:r>
    </w:p>
    <w:p w14:paraId="30B9550C" w14:textId="7B9EDB67" w:rsidR="00AB7D52" w:rsidRDefault="0007170E" w:rsidP="00EA2D3F">
      <w:pPr>
        <w:spacing w:before="120" w:after="120"/>
        <w:jc w:val="both"/>
      </w:pPr>
      <w:r w:rsidRPr="00C273F6">
        <w:t xml:space="preserve">Ir iekļauta SPAS LV 4. nodaļas sadaļā </w:t>
      </w:r>
      <w:r w:rsidR="00521D60" w:rsidRPr="00C273F6">
        <w:t>OPER.013</w:t>
      </w:r>
      <w:r w:rsidRPr="00C273F6">
        <w:t xml:space="preserve"> </w:t>
      </w:r>
      <w:r w:rsidR="00430DB5" w:rsidRPr="00C273F6">
        <w:t>“</w:t>
      </w:r>
      <w:r w:rsidRPr="00C273F6">
        <w:t>Lāzeri”.</w:t>
      </w:r>
    </w:p>
    <w:bookmarkEnd w:id="39"/>
    <w:p w14:paraId="10D3F4A2" w14:textId="3D88A9F9" w:rsidR="00A16776" w:rsidRDefault="00A16776" w:rsidP="00A16776">
      <w:pPr>
        <w:pStyle w:val="Heading2"/>
        <w:numPr>
          <w:ilvl w:val="1"/>
          <w:numId w:val="4"/>
        </w:numPr>
        <w:spacing w:before="120"/>
      </w:pPr>
      <w:r>
        <w:t xml:space="preserve"> </w:t>
      </w:r>
      <w:bookmarkStart w:id="40" w:name="_Toc201824463"/>
      <w:r>
        <w:t>Tehnoloģiju ietekme uz lidojumu drošumu</w:t>
      </w:r>
      <w:bookmarkEnd w:id="40"/>
    </w:p>
    <w:p w14:paraId="32E7C281" w14:textId="56C84576" w:rsidR="006B2605" w:rsidRDefault="00A16776" w:rsidP="006B2605">
      <w:pPr>
        <w:pStyle w:val="Heading3"/>
        <w:numPr>
          <w:ilvl w:val="2"/>
          <w:numId w:val="4"/>
        </w:numPr>
      </w:pPr>
      <w:bookmarkStart w:id="41" w:name="_Toc201824464"/>
      <w:r>
        <w:t xml:space="preserve">GNSS </w:t>
      </w:r>
      <w:proofErr w:type="spellStart"/>
      <w:r>
        <w:t>signālu</w:t>
      </w:r>
      <w:proofErr w:type="spellEnd"/>
      <w:r>
        <w:t xml:space="preserve"> </w:t>
      </w:r>
      <w:proofErr w:type="spellStart"/>
      <w:r>
        <w:t>traucējum</w:t>
      </w:r>
      <w:r w:rsidR="006B2605">
        <w:t>i</w:t>
      </w:r>
      <w:bookmarkEnd w:id="41"/>
      <w:proofErr w:type="spellEnd"/>
    </w:p>
    <w:p w14:paraId="43A476D5" w14:textId="77777777" w:rsidR="006B2605" w:rsidRPr="002510EC" w:rsidRDefault="006B2605" w:rsidP="008308B4">
      <w:pPr>
        <w:pStyle w:val="ListParagraph"/>
        <w:shd w:val="clear" w:color="auto" w:fill="F2F2F2" w:themeFill="background1" w:themeFillShade="F2"/>
        <w:spacing w:before="120" w:after="120"/>
        <w:ind w:left="0"/>
        <w:jc w:val="both"/>
      </w:pPr>
      <w:r w:rsidRPr="002510EC">
        <w:t>Pamatojums:</w:t>
      </w:r>
    </w:p>
    <w:p w14:paraId="176F9A9B" w14:textId="145CC02A" w:rsidR="006B2605" w:rsidRPr="002510EC" w:rsidRDefault="004E622E" w:rsidP="008308B4">
      <w:pPr>
        <w:pStyle w:val="ListParagraph"/>
        <w:spacing w:before="120" w:after="120"/>
        <w:ind w:left="0"/>
        <w:jc w:val="both"/>
      </w:pPr>
      <w:r>
        <w:t xml:space="preserve">Aviācijas nozare arvien vairāk saskaras ar GNSS signālu traucējumiem, tādēļ nepieciešams vairāk uzmanības pievērst </w:t>
      </w:r>
      <w:r w:rsidR="00E40094">
        <w:t>ārkārtas procedūru izstrādei un lidojumu apkalpes locekļu apmācībai.</w:t>
      </w:r>
    </w:p>
    <w:p w14:paraId="2F8ADBE4" w14:textId="77777777" w:rsidR="006B2605" w:rsidRPr="002510EC" w:rsidRDefault="006B2605" w:rsidP="008308B4">
      <w:pPr>
        <w:pStyle w:val="ListParagraph"/>
        <w:shd w:val="clear" w:color="auto" w:fill="F2F2F2" w:themeFill="background1" w:themeFillShade="F2"/>
        <w:spacing w:before="120" w:after="120"/>
        <w:ind w:left="0"/>
        <w:jc w:val="both"/>
      </w:pPr>
      <w:r w:rsidRPr="002510EC">
        <w:t>Vēlamais starprezultāts:</w:t>
      </w:r>
    </w:p>
    <w:p w14:paraId="261749B2" w14:textId="59F1DEC9" w:rsidR="00D12A2F" w:rsidRDefault="00D12A2F" w:rsidP="008308B4">
      <w:pPr>
        <w:pStyle w:val="ListParagraph"/>
        <w:spacing w:before="120" w:after="120"/>
        <w:ind w:left="0"/>
        <w:jc w:val="both"/>
      </w:pPr>
      <w:r>
        <w:lastRenderedPageBreak/>
        <w:t xml:space="preserve">Gaisa kuģu ekspluatanti izvērtējuši iespējamos GNSS signālu darbības traucējumu riskus, </w:t>
      </w:r>
      <w:r w:rsidR="00563718">
        <w:t xml:space="preserve">iekļāvuši </w:t>
      </w:r>
      <w:r w:rsidRPr="00D12A2F">
        <w:t>scenārijos darbības ar maldinoš</w:t>
      </w:r>
      <w:r w:rsidR="00563718">
        <w:t>iem</w:t>
      </w:r>
      <w:r w:rsidRPr="00D12A2F">
        <w:t xml:space="preserve"> GNSS signāl</w:t>
      </w:r>
      <w:r w:rsidR="00563718">
        <w:t>iem</w:t>
      </w:r>
      <w:r w:rsidRPr="00D12A2F">
        <w:t xml:space="preserve"> (</w:t>
      </w:r>
      <w:proofErr w:type="spellStart"/>
      <w:r w:rsidRPr="00D12A2F">
        <w:t>spoofing</w:t>
      </w:r>
      <w:proofErr w:type="spellEnd"/>
      <w:r w:rsidRPr="00D12A2F">
        <w:t>) vai traucēt</w:t>
      </w:r>
      <w:r w:rsidR="00563718">
        <w:t>iem</w:t>
      </w:r>
      <w:r w:rsidRPr="00D12A2F">
        <w:t xml:space="preserve"> GNSS signāl</w:t>
      </w:r>
      <w:r w:rsidR="00563718">
        <w:t>iem</w:t>
      </w:r>
      <w:r w:rsidRPr="00D12A2F">
        <w:t xml:space="preserve"> (</w:t>
      </w:r>
      <w:proofErr w:type="spellStart"/>
      <w:r w:rsidRPr="00D12A2F">
        <w:t>jamming</w:t>
      </w:r>
      <w:proofErr w:type="spellEnd"/>
      <w:r w:rsidRPr="00D12A2F">
        <w:t>)</w:t>
      </w:r>
      <w:r w:rsidR="00563718">
        <w:t>, apmācīti lidojumu apkalpes locekļi.</w:t>
      </w:r>
    </w:p>
    <w:p w14:paraId="75E3580E" w14:textId="77777777" w:rsidR="006B2605" w:rsidRPr="002510EC" w:rsidRDefault="006B2605" w:rsidP="008308B4">
      <w:pPr>
        <w:pStyle w:val="ListParagraph"/>
        <w:shd w:val="clear" w:color="auto" w:fill="F2F2F2" w:themeFill="background1" w:themeFillShade="F2"/>
        <w:spacing w:before="120" w:after="120"/>
        <w:ind w:left="0"/>
        <w:jc w:val="both"/>
      </w:pPr>
      <w:r w:rsidRPr="002510EC">
        <w:t>Rezultāts:</w:t>
      </w:r>
    </w:p>
    <w:p w14:paraId="2DB6017B" w14:textId="39F00E06" w:rsidR="006B2605" w:rsidRDefault="006B2605" w:rsidP="008308B4">
      <w:pPr>
        <w:pStyle w:val="ListParagraph"/>
        <w:spacing w:before="120" w:after="120"/>
        <w:ind w:left="0"/>
        <w:jc w:val="both"/>
      </w:pPr>
      <w:r w:rsidRPr="00C273F6">
        <w:t>Ir iekļauta SPAS LV 4. nodaļas sadaļā OPER.01</w:t>
      </w:r>
      <w:r w:rsidR="00E40094">
        <w:t>4</w:t>
      </w:r>
      <w:r w:rsidRPr="00C273F6">
        <w:t xml:space="preserve"> “</w:t>
      </w:r>
      <w:r w:rsidR="00E40094" w:rsidRPr="00E40094">
        <w:t>GNSS signālu traucējumi</w:t>
      </w:r>
      <w:r w:rsidRPr="00C273F6">
        <w:t>”.</w:t>
      </w:r>
    </w:p>
    <w:p w14:paraId="6EA0811F" w14:textId="77777777" w:rsidR="006B2605" w:rsidRPr="006B2605" w:rsidRDefault="006B2605" w:rsidP="008308B4"/>
    <w:sectPr w:rsidR="006B2605" w:rsidRPr="006B2605" w:rsidSect="00840812">
      <w:pgSz w:w="11906" w:h="16838" w:code="9"/>
      <w:pgMar w:top="1134"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35280" w14:textId="77777777" w:rsidR="00F30CF1" w:rsidRDefault="00F30CF1">
      <w:r>
        <w:separator/>
      </w:r>
    </w:p>
    <w:p w14:paraId="1C30B6D8" w14:textId="77777777" w:rsidR="00F30CF1" w:rsidRDefault="00F30CF1"/>
  </w:endnote>
  <w:endnote w:type="continuationSeparator" w:id="0">
    <w:p w14:paraId="0E6B2050" w14:textId="77777777" w:rsidR="00F30CF1" w:rsidRDefault="00F30CF1">
      <w:r>
        <w:continuationSeparator/>
      </w:r>
    </w:p>
    <w:p w14:paraId="3EC354E2" w14:textId="77777777" w:rsidR="00F30CF1" w:rsidRDefault="00F30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28"/>
      <w:gridCol w:w="2410"/>
    </w:tblGrid>
    <w:tr w:rsidR="00C81F95" w:rsidRPr="00ED1B76" w14:paraId="228078BB" w14:textId="77777777" w:rsidTr="00A231D4">
      <w:trPr>
        <w:jc w:val="center"/>
      </w:trPr>
      <w:tc>
        <w:tcPr>
          <w:tcW w:w="3750" w:type="pct"/>
        </w:tcPr>
        <w:p w14:paraId="73FD1BE8" w14:textId="60EE80ED" w:rsidR="00C81F95" w:rsidRPr="00ED1B76" w:rsidRDefault="00C81F95">
          <w:pPr>
            <w:pStyle w:val="Footer"/>
            <w:rPr>
              <w:b/>
              <w:sz w:val="18"/>
              <w:szCs w:val="18"/>
            </w:rPr>
          </w:pPr>
          <w:r w:rsidRPr="00ED1B76">
            <w:rPr>
              <w:b/>
              <w:sz w:val="18"/>
              <w:szCs w:val="18"/>
            </w:rPr>
            <w:t xml:space="preserve">SPAS LV </w:t>
          </w:r>
          <w:r w:rsidR="00681DAD">
            <w:rPr>
              <w:b/>
              <w:sz w:val="18"/>
              <w:szCs w:val="18"/>
            </w:rPr>
            <w:t>–</w:t>
          </w:r>
          <w:r w:rsidRPr="00ED1B76">
            <w:rPr>
              <w:b/>
              <w:sz w:val="18"/>
              <w:szCs w:val="18"/>
            </w:rPr>
            <w:t xml:space="preserve"> 3</w:t>
          </w:r>
          <w:r w:rsidR="00681DAD">
            <w:rPr>
              <w:b/>
              <w:sz w:val="18"/>
              <w:szCs w:val="18"/>
            </w:rPr>
            <w:t>. nodaļa</w:t>
          </w:r>
        </w:p>
      </w:tc>
      <w:tc>
        <w:tcPr>
          <w:tcW w:w="1250" w:type="pct"/>
        </w:tcPr>
        <w:p w14:paraId="50247A9B" w14:textId="52008408" w:rsidR="00C81F95" w:rsidRPr="00ED1B76" w:rsidRDefault="002E6F03" w:rsidP="00C126D2">
          <w:pPr>
            <w:pStyle w:val="Footer"/>
            <w:jc w:val="right"/>
            <w:rPr>
              <w:b/>
              <w:sz w:val="18"/>
              <w:szCs w:val="18"/>
            </w:rPr>
          </w:pPr>
          <w:r>
            <w:rPr>
              <w:b/>
              <w:sz w:val="18"/>
              <w:szCs w:val="18"/>
            </w:rPr>
            <w:t>4</w:t>
          </w:r>
          <w:r w:rsidR="00681DAD">
            <w:rPr>
              <w:b/>
              <w:sz w:val="18"/>
              <w:szCs w:val="18"/>
            </w:rPr>
            <w:t>. versija</w:t>
          </w:r>
        </w:p>
      </w:tc>
    </w:tr>
    <w:tr w:rsidR="00C81F95" w:rsidRPr="00ED1B76" w14:paraId="7DBC9CA0" w14:textId="77777777" w:rsidTr="00A231D4">
      <w:trPr>
        <w:jc w:val="center"/>
      </w:trPr>
      <w:tc>
        <w:tcPr>
          <w:tcW w:w="3750" w:type="pct"/>
        </w:tcPr>
        <w:p w14:paraId="35A47168" w14:textId="66F98FC5" w:rsidR="00C81F95" w:rsidRPr="00840812" w:rsidRDefault="00C81F95">
          <w:pPr>
            <w:pStyle w:val="Footer"/>
            <w:rPr>
              <w:rFonts w:ascii="Times New Roman Bold" w:hAnsi="Times New Roman Bold"/>
              <w:b/>
              <w:caps/>
              <w:sz w:val="18"/>
              <w:szCs w:val="18"/>
            </w:rPr>
          </w:pPr>
          <w:r w:rsidRPr="00840812">
            <w:rPr>
              <w:rFonts w:ascii="Times New Roman Bold" w:hAnsi="Times New Roman Bold"/>
              <w:b/>
              <w:caps/>
              <w:sz w:val="18"/>
              <w:szCs w:val="18"/>
            </w:rPr>
            <w:t>Str</w:t>
          </w:r>
          <w:r w:rsidR="00681DAD">
            <w:rPr>
              <w:rFonts w:ascii="Times New Roman Bold" w:hAnsi="Times New Roman Bold"/>
              <w:b/>
              <w:caps/>
              <w:sz w:val="18"/>
              <w:szCs w:val="18"/>
            </w:rPr>
            <w:t>ATĒĢISKĀS PRIORITĀTES</w:t>
          </w:r>
        </w:p>
      </w:tc>
      <w:tc>
        <w:tcPr>
          <w:tcW w:w="1250" w:type="pct"/>
        </w:tcPr>
        <w:p w14:paraId="009F6399" w14:textId="45FB64A5" w:rsidR="00C81F95" w:rsidRPr="00ED1B76" w:rsidRDefault="002E6F03" w:rsidP="004F78EC">
          <w:pPr>
            <w:pStyle w:val="Footer"/>
            <w:jc w:val="right"/>
            <w:rPr>
              <w:b/>
              <w:sz w:val="18"/>
              <w:szCs w:val="18"/>
            </w:rPr>
          </w:pPr>
          <w:r>
            <w:rPr>
              <w:b/>
              <w:sz w:val="18"/>
              <w:szCs w:val="18"/>
            </w:rPr>
            <w:t>XX.XX</w:t>
          </w:r>
          <w:r w:rsidR="00681DAD">
            <w:rPr>
              <w:b/>
              <w:sz w:val="18"/>
              <w:szCs w:val="18"/>
            </w:rPr>
            <w:t>.</w:t>
          </w:r>
          <w:r w:rsidR="00C81F95" w:rsidRPr="00332313">
            <w:rPr>
              <w:b/>
              <w:sz w:val="18"/>
              <w:szCs w:val="18"/>
            </w:rPr>
            <w:t>202</w:t>
          </w:r>
          <w:r>
            <w:rPr>
              <w:b/>
              <w:sz w:val="18"/>
              <w:szCs w:val="18"/>
            </w:rPr>
            <w:t>5</w:t>
          </w:r>
          <w:r w:rsidR="00681DAD">
            <w:rPr>
              <w:b/>
              <w:sz w:val="18"/>
              <w:szCs w:val="18"/>
            </w:rPr>
            <w:t>.</w:t>
          </w:r>
        </w:p>
      </w:tc>
    </w:tr>
  </w:tbl>
  <w:p w14:paraId="72CFEA81" w14:textId="392BF1D8" w:rsidR="00C81F95" w:rsidRPr="00ED1B76" w:rsidRDefault="00C81F95" w:rsidP="00A231D4">
    <w:pPr>
      <w:pStyle w:val="Footer"/>
      <w:tabs>
        <w:tab w:val="clear" w:pos="4153"/>
        <w:tab w:val="clear" w:pos="8306"/>
      </w:tabs>
      <w:jc w:val="center"/>
      <w:rPr>
        <w:sz w:val="20"/>
      </w:rPr>
    </w:pPr>
    <w:r>
      <w:rPr>
        <w:b/>
        <w:sz w:val="18"/>
        <w:szCs w:val="18"/>
      </w:rPr>
      <w:t>3</w:t>
    </w:r>
    <w:r w:rsidRPr="00ED1B76">
      <w:rPr>
        <w:b/>
        <w:sz w:val="18"/>
        <w:szCs w:val="18"/>
      </w:rPr>
      <w:t>-</w:t>
    </w:r>
    <w:r w:rsidRPr="00ED1B76">
      <w:rPr>
        <w:rStyle w:val="PageNumber"/>
        <w:b/>
        <w:sz w:val="18"/>
        <w:szCs w:val="18"/>
      </w:rPr>
      <w:fldChar w:fldCharType="begin"/>
    </w:r>
    <w:r w:rsidRPr="00ED1B76">
      <w:rPr>
        <w:rStyle w:val="PageNumber"/>
        <w:b/>
        <w:sz w:val="18"/>
        <w:szCs w:val="18"/>
      </w:rPr>
      <w:instrText xml:space="preserve"> PAGE </w:instrText>
    </w:r>
    <w:r w:rsidRPr="00ED1B76">
      <w:rPr>
        <w:rStyle w:val="PageNumber"/>
        <w:b/>
        <w:sz w:val="18"/>
        <w:szCs w:val="18"/>
      </w:rPr>
      <w:fldChar w:fldCharType="separate"/>
    </w:r>
    <w:r w:rsidRPr="00ED1B76">
      <w:rPr>
        <w:rStyle w:val="PageNumber"/>
        <w:b/>
        <w:sz w:val="18"/>
        <w:szCs w:val="18"/>
      </w:rPr>
      <w:t>1</w:t>
    </w:r>
    <w:r w:rsidRPr="00ED1B76">
      <w:rPr>
        <w:rStyle w:val="PageNumbe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54F61" w14:textId="77777777" w:rsidR="00F30CF1" w:rsidRDefault="00F30CF1">
      <w:r>
        <w:separator/>
      </w:r>
    </w:p>
    <w:p w14:paraId="4B43194D" w14:textId="77777777" w:rsidR="00F30CF1" w:rsidRDefault="00F30CF1"/>
  </w:footnote>
  <w:footnote w:type="continuationSeparator" w:id="0">
    <w:p w14:paraId="578D6FE0" w14:textId="77777777" w:rsidR="00F30CF1" w:rsidRDefault="00F30CF1">
      <w:r>
        <w:continuationSeparator/>
      </w:r>
    </w:p>
    <w:p w14:paraId="6809C2B5" w14:textId="77777777" w:rsidR="00F30CF1" w:rsidRDefault="00F30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C81F95" w:rsidRPr="000E44AC" w14:paraId="094F9BEA" w14:textId="77777777" w:rsidTr="00A231D4">
      <w:trPr>
        <w:trHeight w:val="461"/>
        <w:jc w:val="center"/>
      </w:trPr>
      <w:tc>
        <w:tcPr>
          <w:tcW w:w="5000" w:type="pct"/>
        </w:tcPr>
        <w:p w14:paraId="1A1C4EE8" w14:textId="77777777" w:rsidR="00681DAD" w:rsidRDefault="00681DAD" w:rsidP="00681DAD">
          <w:pPr>
            <w:pStyle w:val="Header"/>
            <w:tabs>
              <w:tab w:val="clear" w:pos="4153"/>
              <w:tab w:val="clear" w:pos="8306"/>
            </w:tabs>
            <w:jc w:val="center"/>
            <w:rPr>
              <w:rFonts w:ascii="Times New Roman Bold" w:hAnsi="Times New Roman Bold"/>
              <w:b/>
              <w:caps/>
            </w:rPr>
          </w:pPr>
          <w:r>
            <w:rPr>
              <w:rFonts w:ascii="Times New Roman Bold" w:hAnsi="Times New Roman Bold"/>
              <w:b/>
              <w:caps/>
            </w:rPr>
            <w:t>latvijas republikas</w:t>
          </w:r>
        </w:p>
        <w:p w14:paraId="3C14E986" w14:textId="0BBFB340" w:rsidR="00C81F95" w:rsidRPr="000E44AC" w:rsidRDefault="0080614A" w:rsidP="00681DAD">
          <w:pPr>
            <w:pStyle w:val="Header"/>
            <w:jc w:val="center"/>
            <w:rPr>
              <w:rFonts w:ascii="Arial" w:hAnsi="Arial" w:cs="Arial"/>
              <w:b/>
            </w:rPr>
          </w:pPr>
          <w:r>
            <w:rPr>
              <w:rFonts w:ascii="Times New Roman Bold" w:hAnsi="Times New Roman Bold"/>
              <w:b/>
              <w:caps/>
            </w:rPr>
            <w:t xml:space="preserve">CIVILĀS </w:t>
          </w:r>
          <w:r w:rsidR="00681DAD">
            <w:rPr>
              <w:rFonts w:ascii="Times New Roman Bold" w:hAnsi="Times New Roman Bold"/>
              <w:b/>
              <w:caps/>
            </w:rPr>
            <w:t xml:space="preserve">aviācijas </w:t>
          </w:r>
          <w:r>
            <w:rPr>
              <w:rFonts w:ascii="Times New Roman Bold" w:hAnsi="Times New Roman Bold"/>
              <w:b/>
              <w:caps/>
            </w:rPr>
            <w:t xml:space="preserve">GAISA KUĢU LIDOJUMU </w:t>
          </w:r>
          <w:r w:rsidR="00681DAD">
            <w:rPr>
              <w:rFonts w:ascii="Times New Roman Bold" w:hAnsi="Times New Roman Bold"/>
              <w:b/>
              <w:caps/>
            </w:rPr>
            <w:t>drošuma plāns</w:t>
          </w:r>
        </w:p>
      </w:tc>
    </w:tr>
  </w:tbl>
  <w:p w14:paraId="4E1D1881" w14:textId="77777777" w:rsidR="00C81F95" w:rsidRPr="00C8489A" w:rsidRDefault="00C81F95" w:rsidP="00C8489A">
    <w:pPr>
      <w:pStyle w:val="Header"/>
      <w:tabs>
        <w:tab w:val="clear" w:pos="4153"/>
        <w:tab w:val="clear" w:pos="8306"/>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2B1"/>
    <w:multiLevelType w:val="multilevel"/>
    <w:tmpl w:val="95E4D6AA"/>
    <w:lvl w:ilvl="0">
      <w:start w:val="3"/>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45BED"/>
    <w:multiLevelType w:val="multilevel"/>
    <w:tmpl w:val="53E4ABF2"/>
    <w:lvl w:ilvl="0">
      <w:start w:val="1"/>
      <w:numFmt w:val="decimal"/>
      <w:lvlText w:val="%1"/>
      <w:lvlJc w:val="left"/>
      <w:pPr>
        <w:tabs>
          <w:tab w:val="num" w:pos="432"/>
        </w:tabs>
        <w:ind w:left="432" w:hanging="432"/>
      </w:pPr>
      <w:rPr>
        <w:rFonts w:ascii="Arial" w:eastAsia="Times New Roman" w:hAnsi="Arial" w:cs="Arial"/>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0CA560D"/>
    <w:multiLevelType w:val="hybridMultilevel"/>
    <w:tmpl w:val="0E6C935A"/>
    <w:lvl w:ilvl="0" w:tplc="D062CC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D7F4F0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0"/>
    <w:lvlOverride w:ilvl="0">
      <w:lvl w:ilvl="0">
        <w:start w:val="3"/>
        <w:numFmt w:val="decimal"/>
        <w:lvlText w:val="%1"/>
        <w:lvlJc w:val="left"/>
        <w:pPr>
          <w:ind w:left="720" w:hanging="360"/>
        </w:pPr>
        <w:rPr>
          <w:rFonts w:hint="default"/>
        </w:rPr>
      </w:lvl>
    </w:lvlOverride>
    <w:lvlOverride w:ilvl="1">
      <w:lvl w:ilvl="1">
        <w:start w:val="1"/>
        <w:numFmt w:val="decimal"/>
        <w:pStyle w:val="Heading2"/>
        <w:isLgl/>
        <w:lvlText w:val="%1.%2."/>
        <w:lvlJc w:val="left"/>
        <w:pPr>
          <w:ind w:left="720" w:hanging="360"/>
        </w:pPr>
        <w:rPr>
          <w:rFonts w:hint="default"/>
        </w:rPr>
      </w:lvl>
    </w:lvlOverride>
    <w:lvlOverride w:ilvl="2">
      <w:lvl w:ilvl="2">
        <w:start w:val="1"/>
        <w:numFmt w:val="decimal"/>
        <w:pStyle w:val="Heading3"/>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
    <w:abstractNumId w:val="0"/>
    <w:lvlOverride w:ilvl="0">
      <w:lvl w:ilvl="0">
        <w:start w:val="3"/>
        <w:numFmt w:val="decimal"/>
        <w:lvlText w:val="%1"/>
        <w:lvlJc w:val="left"/>
        <w:pPr>
          <w:ind w:left="720" w:hanging="360"/>
        </w:pPr>
        <w:rPr>
          <w:rFonts w:hint="default"/>
        </w:rPr>
      </w:lvl>
    </w:lvlOverride>
    <w:lvlOverride w:ilvl="1">
      <w:lvl w:ilvl="1">
        <w:start w:val="1"/>
        <w:numFmt w:val="decimal"/>
        <w:pStyle w:val="Heading2"/>
        <w:isLgl/>
        <w:lvlText w:val="%1.%2."/>
        <w:lvlJc w:val="left"/>
        <w:pPr>
          <w:ind w:left="720" w:hanging="360"/>
        </w:pPr>
        <w:rPr>
          <w:rFonts w:hint="default"/>
        </w:rPr>
      </w:lvl>
    </w:lvlOverride>
    <w:lvlOverride w:ilvl="2">
      <w:lvl w:ilvl="2">
        <w:start w:val="1"/>
        <w:numFmt w:val="decimal"/>
        <w:pStyle w:val="Heading3"/>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A3"/>
    <w:rsid w:val="00000E93"/>
    <w:rsid w:val="0000252E"/>
    <w:rsid w:val="000040E9"/>
    <w:rsid w:val="0000436B"/>
    <w:rsid w:val="00005DA5"/>
    <w:rsid w:val="00006835"/>
    <w:rsid w:val="0000718B"/>
    <w:rsid w:val="000072FB"/>
    <w:rsid w:val="00007AF2"/>
    <w:rsid w:val="00011090"/>
    <w:rsid w:val="00011F93"/>
    <w:rsid w:val="0001318F"/>
    <w:rsid w:val="0001390D"/>
    <w:rsid w:val="000153FB"/>
    <w:rsid w:val="00016137"/>
    <w:rsid w:val="00020351"/>
    <w:rsid w:val="00023030"/>
    <w:rsid w:val="00023934"/>
    <w:rsid w:val="000243B0"/>
    <w:rsid w:val="00024B6F"/>
    <w:rsid w:val="00025047"/>
    <w:rsid w:val="0002584D"/>
    <w:rsid w:val="00026E2B"/>
    <w:rsid w:val="000276AC"/>
    <w:rsid w:val="0003181D"/>
    <w:rsid w:val="00031D78"/>
    <w:rsid w:val="00033F3B"/>
    <w:rsid w:val="0003494C"/>
    <w:rsid w:val="000363C6"/>
    <w:rsid w:val="00040F45"/>
    <w:rsid w:val="00041544"/>
    <w:rsid w:val="00041EC7"/>
    <w:rsid w:val="00042C6D"/>
    <w:rsid w:val="00043E42"/>
    <w:rsid w:val="00043E52"/>
    <w:rsid w:val="00044C3D"/>
    <w:rsid w:val="000456F2"/>
    <w:rsid w:val="00046C87"/>
    <w:rsid w:val="00047AB4"/>
    <w:rsid w:val="00051B25"/>
    <w:rsid w:val="0005211D"/>
    <w:rsid w:val="000522EF"/>
    <w:rsid w:val="00053944"/>
    <w:rsid w:val="000555F0"/>
    <w:rsid w:val="00055A14"/>
    <w:rsid w:val="00055CDC"/>
    <w:rsid w:val="0005685B"/>
    <w:rsid w:val="000574B9"/>
    <w:rsid w:val="00060917"/>
    <w:rsid w:val="000613EE"/>
    <w:rsid w:val="00062706"/>
    <w:rsid w:val="00062A96"/>
    <w:rsid w:val="00062DC9"/>
    <w:rsid w:val="00062FC0"/>
    <w:rsid w:val="000654CC"/>
    <w:rsid w:val="00065688"/>
    <w:rsid w:val="0006679C"/>
    <w:rsid w:val="00066FF8"/>
    <w:rsid w:val="00067ACD"/>
    <w:rsid w:val="0007136F"/>
    <w:rsid w:val="000713B2"/>
    <w:rsid w:val="0007170E"/>
    <w:rsid w:val="0007206D"/>
    <w:rsid w:val="000727E1"/>
    <w:rsid w:val="000734FA"/>
    <w:rsid w:val="00073E1E"/>
    <w:rsid w:val="00075162"/>
    <w:rsid w:val="00075924"/>
    <w:rsid w:val="0008151C"/>
    <w:rsid w:val="000819F4"/>
    <w:rsid w:val="000846D3"/>
    <w:rsid w:val="0008524B"/>
    <w:rsid w:val="00086527"/>
    <w:rsid w:val="000910A5"/>
    <w:rsid w:val="000910FC"/>
    <w:rsid w:val="000946D8"/>
    <w:rsid w:val="00094EAD"/>
    <w:rsid w:val="000953F2"/>
    <w:rsid w:val="00096AB4"/>
    <w:rsid w:val="000970A7"/>
    <w:rsid w:val="00097E35"/>
    <w:rsid w:val="000A1572"/>
    <w:rsid w:val="000A2E0B"/>
    <w:rsid w:val="000A339F"/>
    <w:rsid w:val="000A36A0"/>
    <w:rsid w:val="000A38C1"/>
    <w:rsid w:val="000A39FC"/>
    <w:rsid w:val="000A42E5"/>
    <w:rsid w:val="000A4D75"/>
    <w:rsid w:val="000A6BDB"/>
    <w:rsid w:val="000A7263"/>
    <w:rsid w:val="000B07DB"/>
    <w:rsid w:val="000B0C89"/>
    <w:rsid w:val="000B2712"/>
    <w:rsid w:val="000B31A6"/>
    <w:rsid w:val="000B31CB"/>
    <w:rsid w:val="000B3498"/>
    <w:rsid w:val="000B411E"/>
    <w:rsid w:val="000B4409"/>
    <w:rsid w:val="000B453C"/>
    <w:rsid w:val="000B4D1F"/>
    <w:rsid w:val="000B4E56"/>
    <w:rsid w:val="000C18C4"/>
    <w:rsid w:val="000C3448"/>
    <w:rsid w:val="000C352D"/>
    <w:rsid w:val="000C437F"/>
    <w:rsid w:val="000C45BF"/>
    <w:rsid w:val="000C4ABE"/>
    <w:rsid w:val="000C5964"/>
    <w:rsid w:val="000C5A54"/>
    <w:rsid w:val="000C5B2E"/>
    <w:rsid w:val="000D02BE"/>
    <w:rsid w:val="000D08EA"/>
    <w:rsid w:val="000D08F7"/>
    <w:rsid w:val="000D1F16"/>
    <w:rsid w:val="000D2790"/>
    <w:rsid w:val="000D2F60"/>
    <w:rsid w:val="000D48E2"/>
    <w:rsid w:val="000D6E2A"/>
    <w:rsid w:val="000D76F1"/>
    <w:rsid w:val="000E042B"/>
    <w:rsid w:val="000E2702"/>
    <w:rsid w:val="000E2865"/>
    <w:rsid w:val="000E3FF0"/>
    <w:rsid w:val="000E44AC"/>
    <w:rsid w:val="000E5093"/>
    <w:rsid w:val="000E5ECB"/>
    <w:rsid w:val="000E6089"/>
    <w:rsid w:val="000E6A94"/>
    <w:rsid w:val="000F09BC"/>
    <w:rsid w:val="000F147A"/>
    <w:rsid w:val="000F3867"/>
    <w:rsid w:val="000F5C8D"/>
    <w:rsid w:val="000F7B02"/>
    <w:rsid w:val="00101324"/>
    <w:rsid w:val="00102842"/>
    <w:rsid w:val="00103884"/>
    <w:rsid w:val="001045C2"/>
    <w:rsid w:val="00105EC0"/>
    <w:rsid w:val="00107F5A"/>
    <w:rsid w:val="0011018C"/>
    <w:rsid w:val="00110DB1"/>
    <w:rsid w:val="001116D8"/>
    <w:rsid w:val="00111B35"/>
    <w:rsid w:val="00112A5F"/>
    <w:rsid w:val="00112DEF"/>
    <w:rsid w:val="00113891"/>
    <w:rsid w:val="00113C9C"/>
    <w:rsid w:val="00115000"/>
    <w:rsid w:val="00115A4C"/>
    <w:rsid w:val="00115AD6"/>
    <w:rsid w:val="00116738"/>
    <w:rsid w:val="00117169"/>
    <w:rsid w:val="001234C0"/>
    <w:rsid w:val="001240D2"/>
    <w:rsid w:val="001246C5"/>
    <w:rsid w:val="001249B5"/>
    <w:rsid w:val="00125714"/>
    <w:rsid w:val="00125C9B"/>
    <w:rsid w:val="001265CF"/>
    <w:rsid w:val="00126A83"/>
    <w:rsid w:val="001312A5"/>
    <w:rsid w:val="00133313"/>
    <w:rsid w:val="00133E29"/>
    <w:rsid w:val="00134E30"/>
    <w:rsid w:val="00136BF0"/>
    <w:rsid w:val="00137CF1"/>
    <w:rsid w:val="00137FB2"/>
    <w:rsid w:val="00140ACD"/>
    <w:rsid w:val="00140C29"/>
    <w:rsid w:val="001434BE"/>
    <w:rsid w:val="0014382C"/>
    <w:rsid w:val="001446C3"/>
    <w:rsid w:val="00145794"/>
    <w:rsid w:val="001464EF"/>
    <w:rsid w:val="00147C57"/>
    <w:rsid w:val="001519A1"/>
    <w:rsid w:val="00154017"/>
    <w:rsid w:val="001548BC"/>
    <w:rsid w:val="00154EE4"/>
    <w:rsid w:val="00160050"/>
    <w:rsid w:val="00160192"/>
    <w:rsid w:val="00160847"/>
    <w:rsid w:val="001625EE"/>
    <w:rsid w:val="00162977"/>
    <w:rsid w:val="001634B5"/>
    <w:rsid w:val="001648AE"/>
    <w:rsid w:val="00165726"/>
    <w:rsid w:val="00165D91"/>
    <w:rsid w:val="00166266"/>
    <w:rsid w:val="0016744E"/>
    <w:rsid w:val="0017007F"/>
    <w:rsid w:val="00170CC6"/>
    <w:rsid w:val="00171631"/>
    <w:rsid w:val="00173591"/>
    <w:rsid w:val="00173D78"/>
    <w:rsid w:val="00173DC5"/>
    <w:rsid w:val="00174E5E"/>
    <w:rsid w:val="00174F8E"/>
    <w:rsid w:val="00175219"/>
    <w:rsid w:val="00180038"/>
    <w:rsid w:val="001801FE"/>
    <w:rsid w:val="001823F1"/>
    <w:rsid w:val="001828C0"/>
    <w:rsid w:val="001866F2"/>
    <w:rsid w:val="001875C8"/>
    <w:rsid w:val="001913D9"/>
    <w:rsid w:val="00192693"/>
    <w:rsid w:val="00192AF6"/>
    <w:rsid w:val="00194F6D"/>
    <w:rsid w:val="00195473"/>
    <w:rsid w:val="001968AF"/>
    <w:rsid w:val="001972A8"/>
    <w:rsid w:val="00197BC4"/>
    <w:rsid w:val="001A0650"/>
    <w:rsid w:val="001A1ACF"/>
    <w:rsid w:val="001A20A3"/>
    <w:rsid w:val="001A2322"/>
    <w:rsid w:val="001A255C"/>
    <w:rsid w:val="001A35C5"/>
    <w:rsid w:val="001A5231"/>
    <w:rsid w:val="001A5877"/>
    <w:rsid w:val="001A6FD5"/>
    <w:rsid w:val="001B0354"/>
    <w:rsid w:val="001B272F"/>
    <w:rsid w:val="001B324D"/>
    <w:rsid w:val="001B7002"/>
    <w:rsid w:val="001B7565"/>
    <w:rsid w:val="001C060D"/>
    <w:rsid w:val="001C12F7"/>
    <w:rsid w:val="001C3B58"/>
    <w:rsid w:val="001C3FF6"/>
    <w:rsid w:val="001C524B"/>
    <w:rsid w:val="001C5484"/>
    <w:rsid w:val="001C5E48"/>
    <w:rsid w:val="001C6717"/>
    <w:rsid w:val="001C6A37"/>
    <w:rsid w:val="001C7834"/>
    <w:rsid w:val="001C7993"/>
    <w:rsid w:val="001D1A74"/>
    <w:rsid w:val="001D32B6"/>
    <w:rsid w:val="001D41E8"/>
    <w:rsid w:val="001D4578"/>
    <w:rsid w:val="001D474F"/>
    <w:rsid w:val="001D54C3"/>
    <w:rsid w:val="001D5E23"/>
    <w:rsid w:val="001D6780"/>
    <w:rsid w:val="001D6EEA"/>
    <w:rsid w:val="001E092F"/>
    <w:rsid w:val="001E2252"/>
    <w:rsid w:val="001E40E7"/>
    <w:rsid w:val="001E6B93"/>
    <w:rsid w:val="001F0012"/>
    <w:rsid w:val="001F14EB"/>
    <w:rsid w:val="001F352A"/>
    <w:rsid w:val="001F3673"/>
    <w:rsid w:val="001F3C54"/>
    <w:rsid w:val="001F49E8"/>
    <w:rsid w:val="001F50E5"/>
    <w:rsid w:val="001F5C0B"/>
    <w:rsid w:val="001F6CB7"/>
    <w:rsid w:val="001F6D33"/>
    <w:rsid w:val="001F7DC1"/>
    <w:rsid w:val="00201B1D"/>
    <w:rsid w:val="00210801"/>
    <w:rsid w:val="00210D0A"/>
    <w:rsid w:val="002114E9"/>
    <w:rsid w:val="0021246D"/>
    <w:rsid w:val="00213ACB"/>
    <w:rsid w:val="00214D6B"/>
    <w:rsid w:val="00215421"/>
    <w:rsid w:val="002157D1"/>
    <w:rsid w:val="00215CFA"/>
    <w:rsid w:val="00215D72"/>
    <w:rsid w:val="0021662E"/>
    <w:rsid w:val="00216C23"/>
    <w:rsid w:val="0021784D"/>
    <w:rsid w:val="002235C6"/>
    <w:rsid w:val="00223E60"/>
    <w:rsid w:val="00223EAC"/>
    <w:rsid w:val="0022435F"/>
    <w:rsid w:val="0022495A"/>
    <w:rsid w:val="00224E0B"/>
    <w:rsid w:val="00230B6A"/>
    <w:rsid w:val="00231A15"/>
    <w:rsid w:val="00231ECB"/>
    <w:rsid w:val="0023225D"/>
    <w:rsid w:val="002339CE"/>
    <w:rsid w:val="00233AC0"/>
    <w:rsid w:val="002342D9"/>
    <w:rsid w:val="00235E6E"/>
    <w:rsid w:val="002362C2"/>
    <w:rsid w:val="002373FC"/>
    <w:rsid w:val="0024036B"/>
    <w:rsid w:val="00241715"/>
    <w:rsid w:val="00241E63"/>
    <w:rsid w:val="0024371B"/>
    <w:rsid w:val="00243EA6"/>
    <w:rsid w:val="0024499A"/>
    <w:rsid w:val="00244C20"/>
    <w:rsid w:val="002475F7"/>
    <w:rsid w:val="002510EC"/>
    <w:rsid w:val="00252601"/>
    <w:rsid w:val="0025277F"/>
    <w:rsid w:val="00253072"/>
    <w:rsid w:val="00253660"/>
    <w:rsid w:val="00261B96"/>
    <w:rsid w:val="00261EE1"/>
    <w:rsid w:val="00263BEB"/>
    <w:rsid w:val="002652B7"/>
    <w:rsid w:val="00265510"/>
    <w:rsid w:val="002657ED"/>
    <w:rsid w:val="002663D0"/>
    <w:rsid w:val="0026649C"/>
    <w:rsid w:val="00266A3B"/>
    <w:rsid w:val="002718C2"/>
    <w:rsid w:val="002727AF"/>
    <w:rsid w:val="00272CBF"/>
    <w:rsid w:val="00272EDD"/>
    <w:rsid w:val="00274D46"/>
    <w:rsid w:val="002757D7"/>
    <w:rsid w:val="00275E07"/>
    <w:rsid w:val="002776D6"/>
    <w:rsid w:val="002804FA"/>
    <w:rsid w:val="0028536F"/>
    <w:rsid w:val="00287097"/>
    <w:rsid w:val="00290F74"/>
    <w:rsid w:val="0029198A"/>
    <w:rsid w:val="00291FDE"/>
    <w:rsid w:val="0029424C"/>
    <w:rsid w:val="00297B90"/>
    <w:rsid w:val="002A215C"/>
    <w:rsid w:val="002A228B"/>
    <w:rsid w:val="002A29B5"/>
    <w:rsid w:val="002A4512"/>
    <w:rsid w:val="002A59C5"/>
    <w:rsid w:val="002A6591"/>
    <w:rsid w:val="002A6CC5"/>
    <w:rsid w:val="002B14C7"/>
    <w:rsid w:val="002B1D4B"/>
    <w:rsid w:val="002B4B11"/>
    <w:rsid w:val="002B72C3"/>
    <w:rsid w:val="002C125A"/>
    <w:rsid w:val="002C1A20"/>
    <w:rsid w:val="002C2593"/>
    <w:rsid w:val="002C2AD6"/>
    <w:rsid w:val="002C5C52"/>
    <w:rsid w:val="002C698F"/>
    <w:rsid w:val="002D1DDD"/>
    <w:rsid w:val="002D21A6"/>
    <w:rsid w:val="002D35B5"/>
    <w:rsid w:val="002D3DB7"/>
    <w:rsid w:val="002D3F87"/>
    <w:rsid w:val="002D4E69"/>
    <w:rsid w:val="002E00F1"/>
    <w:rsid w:val="002E11B7"/>
    <w:rsid w:val="002E3CF3"/>
    <w:rsid w:val="002E3EE6"/>
    <w:rsid w:val="002E40C8"/>
    <w:rsid w:val="002E53BE"/>
    <w:rsid w:val="002E59D6"/>
    <w:rsid w:val="002E6B44"/>
    <w:rsid w:val="002E6F03"/>
    <w:rsid w:val="002E7289"/>
    <w:rsid w:val="002E7832"/>
    <w:rsid w:val="002E7D59"/>
    <w:rsid w:val="002F1796"/>
    <w:rsid w:val="002F1D20"/>
    <w:rsid w:val="002F1F5E"/>
    <w:rsid w:val="002F311B"/>
    <w:rsid w:val="002F3B89"/>
    <w:rsid w:val="002F58FA"/>
    <w:rsid w:val="002F5C26"/>
    <w:rsid w:val="002F7B25"/>
    <w:rsid w:val="00300F17"/>
    <w:rsid w:val="00302944"/>
    <w:rsid w:val="003035EE"/>
    <w:rsid w:val="00303659"/>
    <w:rsid w:val="003044B7"/>
    <w:rsid w:val="003109A3"/>
    <w:rsid w:val="00310C12"/>
    <w:rsid w:val="00311301"/>
    <w:rsid w:val="00311F4D"/>
    <w:rsid w:val="0031276C"/>
    <w:rsid w:val="00313585"/>
    <w:rsid w:val="003149D8"/>
    <w:rsid w:val="00314B3B"/>
    <w:rsid w:val="00315DEB"/>
    <w:rsid w:val="00317B55"/>
    <w:rsid w:val="003216A5"/>
    <w:rsid w:val="00323C25"/>
    <w:rsid w:val="00323C48"/>
    <w:rsid w:val="00325936"/>
    <w:rsid w:val="00325DB1"/>
    <w:rsid w:val="00330ADF"/>
    <w:rsid w:val="0033156F"/>
    <w:rsid w:val="00332313"/>
    <w:rsid w:val="003325F7"/>
    <w:rsid w:val="003328A5"/>
    <w:rsid w:val="003338A2"/>
    <w:rsid w:val="00333B51"/>
    <w:rsid w:val="00335E4A"/>
    <w:rsid w:val="003362E8"/>
    <w:rsid w:val="00336EF0"/>
    <w:rsid w:val="003401AE"/>
    <w:rsid w:val="0034062F"/>
    <w:rsid w:val="003411C9"/>
    <w:rsid w:val="00341426"/>
    <w:rsid w:val="00341697"/>
    <w:rsid w:val="00341EF9"/>
    <w:rsid w:val="003439F5"/>
    <w:rsid w:val="00344136"/>
    <w:rsid w:val="00345440"/>
    <w:rsid w:val="003455F1"/>
    <w:rsid w:val="0034586A"/>
    <w:rsid w:val="00345D5F"/>
    <w:rsid w:val="00346D2E"/>
    <w:rsid w:val="0034722C"/>
    <w:rsid w:val="00350517"/>
    <w:rsid w:val="00352540"/>
    <w:rsid w:val="00353450"/>
    <w:rsid w:val="0035373F"/>
    <w:rsid w:val="0035392C"/>
    <w:rsid w:val="00354158"/>
    <w:rsid w:val="0035756D"/>
    <w:rsid w:val="003601EB"/>
    <w:rsid w:val="00361751"/>
    <w:rsid w:val="00364CD1"/>
    <w:rsid w:val="00364D2A"/>
    <w:rsid w:val="003651FF"/>
    <w:rsid w:val="00365A11"/>
    <w:rsid w:val="00371162"/>
    <w:rsid w:val="00371211"/>
    <w:rsid w:val="003713C3"/>
    <w:rsid w:val="00371F1D"/>
    <w:rsid w:val="00371FAC"/>
    <w:rsid w:val="00372302"/>
    <w:rsid w:val="0037367F"/>
    <w:rsid w:val="00374157"/>
    <w:rsid w:val="00374BF8"/>
    <w:rsid w:val="0037512D"/>
    <w:rsid w:val="003755AB"/>
    <w:rsid w:val="00376A11"/>
    <w:rsid w:val="003777AA"/>
    <w:rsid w:val="00380BF2"/>
    <w:rsid w:val="00380C31"/>
    <w:rsid w:val="00382486"/>
    <w:rsid w:val="00383092"/>
    <w:rsid w:val="003833FA"/>
    <w:rsid w:val="00384D45"/>
    <w:rsid w:val="00384F23"/>
    <w:rsid w:val="003852F2"/>
    <w:rsid w:val="00385A9C"/>
    <w:rsid w:val="00386219"/>
    <w:rsid w:val="0039210F"/>
    <w:rsid w:val="0039352D"/>
    <w:rsid w:val="00394C7B"/>
    <w:rsid w:val="00395E01"/>
    <w:rsid w:val="00396170"/>
    <w:rsid w:val="00396185"/>
    <w:rsid w:val="003A2428"/>
    <w:rsid w:val="003A2E9A"/>
    <w:rsid w:val="003A504C"/>
    <w:rsid w:val="003A5286"/>
    <w:rsid w:val="003A5C64"/>
    <w:rsid w:val="003A5D6C"/>
    <w:rsid w:val="003A6073"/>
    <w:rsid w:val="003A73BA"/>
    <w:rsid w:val="003B03E0"/>
    <w:rsid w:val="003B07B0"/>
    <w:rsid w:val="003B1DC7"/>
    <w:rsid w:val="003B3766"/>
    <w:rsid w:val="003B5B53"/>
    <w:rsid w:val="003C0815"/>
    <w:rsid w:val="003C354F"/>
    <w:rsid w:val="003C3869"/>
    <w:rsid w:val="003C3A8F"/>
    <w:rsid w:val="003C3EF6"/>
    <w:rsid w:val="003C4C9E"/>
    <w:rsid w:val="003C59F0"/>
    <w:rsid w:val="003D0375"/>
    <w:rsid w:val="003D3446"/>
    <w:rsid w:val="003D4CD1"/>
    <w:rsid w:val="003D5022"/>
    <w:rsid w:val="003D6233"/>
    <w:rsid w:val="003D7E7B"/>
    <w:rsid w:val="003E0F3F"/>
    <w:rsid w:val="003E1869"/>
    <w:rsid w:val="003E2910"/>
    <w:rsid w:val="003E2F3B"/>
    <w:rsid w:val="003E77A0"/>
    <w:rsid w:val="003E7EBA"/>
    <w:rsid w:val="003F0476"/>
    <w:rsid w:val="003F069F"/>
    <w:rsid w:val="003F1551"/>
    <w:rsid w:val="003F1C06"/>
    <w:rsid w:val="003F1EDF"/>
    <w:rsid w:val="003F288E"/>
    <w:rsid w:val="003F2AE9"/>
    <w:rsid w:val="003F2CBD"/>
    <w:rsid w:val="003F4377"/>
    <w:rsid w:val="003F483F"/>
    <w:rsid w:val="003F4BA4"/>
    <w:rsid w:val="003F4FE4"/>
    <w:rsid w:val="003F6AAA"/>
    <w:rsid w:val="003F6E53"/>
    <w:rsid w:val="0040016F"/>
    <w:rsid w:val="004001EA"/>
    <w:rsid w:val="00401CA3"/>
    <w:rsid w:val="004031E8"/>
    <w:rsid w:val="0040336D"/>
    <w:rsid w:val="00403E1F"/>
    <w:rsid w:val="00404741"/>
    <w:rsid w:val="00405276"/>
    <w:rsid w:val="00405E67"/>
    <w:rsid w:val="00406FB4"/>
    <w:rsid w:val="004074F7"/>
    <w:rsid w:val="0041034A"/>
    <w:rsid w:val="00411453"/>
    <w:rsid w:val="00411B1F"/>
    <w:rsid w:val="00413360"/>
    <w:rsid w:val="004144BA"/>
    <w:rsid w:val="0041469E"/>
    <w:rsid w:val="00415ACF"/>
    <w:rsid w:val="00415B20"/>
    <w:rsid w:val="00416A5F"/>
    <w:rsid w:val="004173E1"/>
    <w:rsid w:val="00420273"/>
    <w:rsid w:val="00420593"/>
    <w:rsid w:val="0042130D"/>
    <w:rsid w:val="00421312"/>
    <w:rsid w:val="00424B64"/>
    <w:rsid w:val="004260AD"/>
    <w:rsid w:val="004270D7"/>
    <w:rsid w:val="004277DC"/>
    <w:rsid w:val="004302A6"/>
    <w:rsid w:val="004307D0"/>
    <w:rsid w:val="00430DB5"/>
    <w:rsid w:val="0043133A"/>
    <w:rsid w:val="004323EB"/>
    <w:rsid w:val="0043329A"/>
    <w:rsid w:val="00433FD7"/>
    <w:rsid w:val="00434396"/>
    <w:rsid w:val="004347CF"/>
    <w:rsid w:val="00435833"/>
    <w:rsid w:val="00437F7A"/>
    <w:rsid w:val="00437FEE"/>
    <w:rsid w:val="00441429"/>
    <w:rsid w:val="004419FA"/>
    <w:rsid w:val="0044252D"/>
    <w:rsid w:val="00442E1A"/>
    <w:rsid w:val="00444E58"/>
    <w:rsid w:val="004458F4"/>
    <w:rsid w:val="00450029"/>
    <w:rsid w:val="00450818"/>
    <w:rsid w:val="00451F97"/>
    <w:rsid w:val="00453775"/>
    <w:rsid w:val="004555B1"/>
    <w:rsid w:val="00455BA8"/>
    <w:rsid w:val="00455CCD"/>
    <w:rsid w:val="00456981"/>
    <w:rsid w:val="0046148D"/>
    <w:rsid w:val="0046244D"/>
    <w:rsid w:val="00462578"/>
    <w:rsid w:val="00463614"/>
    <w:rsid w:val="004644F0"/>
    <w:rsid w:val="00465407"/>
    <w:rsid w:val="00465C66"/>
    <w:rsid w:val="004661F4"/>
    <w:rsid w:val="00466B81"/>
    <w:rsid w:val="00470356"/>
    <w:rsid w:val="00470F4F"/>
    <w:rsid w:val="00471936"/>
    <w:rsid w:val="00482898"/>
    <w:rsid w:val="00482E55"/>
    <w:rsid w:val="004848CF"/>
    <w:rsid w:val="00485741"/>
    <w:rsid w:val="00485D44"/>
    <w:rsid w:val="00486F7E"/>
    <w:rsid w:val="004872B2"/>
    <w:rsid w:val="00487655"/>
    <w:rsid w:val="00490B9F"/>
    <w:rsid w:val="00490E57"/>
    <w:rsid w:val="00490F5E"/>
    <w:rsid w:val="004910F5"/>
    <w:rsid w:val="00492806"/>
    <w:rsid w:val="0049341F"/>
    <w:rsid w:val="00493673"/>
    <w:rsid w:val="00494FA6"/>
    <w:rsid w:val="004952DD"/>
    <w:rsid w:val="00495EBF"/>
    <w:rsid w:val="0049641F"/>
    <w:rsid w:val="004967D1"/>
    <w:rsid w:val="0049709E"/>
    <w:rsid w:val="00497CDB"/>
    <w:rsid w:val="004A12C8"/>
    <w:rsid w:val="004A20B2"/>
    <w:rsid w:val="004A4564"/>
    <w:rsid w:val="004A6F31"/>
    <w:rsid w:val="004A74FE"/>
    <w:rsid w:val="004A7E32"/>
    <w:rsid w:val="004B0189"/>
    <w:rsid w:val="004B01F9"/>
    <w:rsid w:val="004B1821"/>
    <w:rsid w:val="004B3C6B"/>
    <w:rsid w:val="004B57BA"/>
    <w:rsid w:val="004B5A6A"/>
    <w:rsid w:val="004B6E4F"/>
    <w:rsid w:val="004C1638"/>
    <w:rsid w:val="004C1FEE"/>
    <w:rsid w:val="004C321F"/>
    <w:rsid w:val="004C4CAC"/>
    <w:rsid w:val="004C5641"/>
    <w:rsid w:val="004C770D"/>
    <w:rsid w:val="004D0252"/>
    <w:rsid w:val="004D4922"/>
    <w:rsid w:val="004D70C6"/>
    <w:rsid w:val="004D71F5"/>
    <w:rsid w:val="004E390C"/>
    <w:rsid w:val="004E3919"/>
    <w:rsid w:val="004E4C95"/>
    <w:rsid w:val="004E5496"/>
    <w:rsid w:val="004E622E"/>
    <w:rsid w:val="004F0B08"/>
    <w:rsid w:val="004F3FFD"/>
    <w:rsid w:val="004F40B8"/>
    <w:rsid w:val="004F490D"/>
    <w:rsid w:val="004F4C81"/>
    <w:rsid w:val="004F609C"/>
    <w:rsid w:val="004F6349"/>
    <w:rsid w:val="004F78EC"/>
    <w:rsid w:val="00502881"/>
    <w:rsid w:val="00502BD1"/>
    <w:rsid w:val="00502C07"/>
    <w:rsid w:val="00503781"/>
    <w:rsid w:val="005044BE"/>
    <w:rsid w:val="0050593F"/>
    <w:rsid w:val="005073B0"/>
    <w:rsid w:val="00507844"/>
    <w:rsid w:val="005106CD"/>
    <w:rsid w:val="00512745"/>
    <w:rsid w:val="00512E9C"/>
    <w:rsid w:val="00516484"/>
    <w:rsid w:val="00517C36"/>
    <w:rsid w:val="00520943"/>
    <w:rsid w:val="00521D60"/>
    <w:rsid w:val="00522850"/>
    <w:rsid w:val="005260F3"/>
    <w:rsid w:val="00526821"/>
    <w:rsid w:val="00526ABF"/>
    <w:rsid w:val="00526E8E"/>
    <w:rsid w:val="005273BD"/>
    <w:rsid w:val="00527FB1"/>
    <w:rsid w:val="0053044C"/>
    <w:rsid w:val="00530579"/>
    <w:rsid w:val="00531100"/>
    <w:rsid w:val="00532AAC"/>
    <w:rsid w:val="005365F4"/>
    <w:rsid w:val="00537B8E"/>
    <w:rsid w:val="00542E38"/>
    <w:rsid w:val="00544F56"/>
    <w:rsid w:val="005464D8"/>
    <w:rsid w:val="005479B2"/>
    <w:rsid w:val="00547C75"/>
    <w:rsid w:val="00547F98"/>
    <w:rsid w:val="005505B2"/>
    <w:rsid w:val="00550E4E"/>
    <w:rsid w:val="005524C2"/>
    <w:rsid w:val="00553BF8"/>
    <w:rsid w:val="005550D8"/>
    <w:rsid w:val="0055557D"/>
    <w:rsid w:val="00555910"/>
    <w:rsid w:val="0055674E"/>
    <w:rsid w:val="00557033"/>
    <w:rsid w:val="0055713D"/>
    <w:rsid w:val="00557312"/>
    <w:rsid w:val="005577F4"/>
    <w:rsid w:val="00557B58"/>
    <w:rsid w:val="00560795"/>
    <w:rsid w:val="00560E55"/>
    <w:rsid w:val="00561F4B"/>
    <w:rsid w:val="00561F5A"/>
    <w:rsid w:val="00563144"/>
    <w:rsid w:val="005635F5"/>
    <w:rsid w:val="00563718"/>
    <w:rsid w:val="00564957"/>
    <w:rsid w:val="00565B3A"/>
    <w:rsid w:val="0056708F"/>
    <w:rsid w:val="00575E12"/>
    <w:rsid w:val="00576265"/>
    <w:rsid w:val="005773AD"/>
    <w:rsid w:val="005804D4"/>
    <w:rsid w:val="00581264"/>
    <w:rsid w:val="00583B32"/>
    <w:rsid w:val="00584CBF"/>
    <w:rsid w:val="00590710"/>
    <w:rsid w:val="005924B4"/>
    <w:rsid w:val="00592853"/>
    <w:rsid w:val="00595357"/>
    <w:rsid w:val="005967A0"/>
    <w:rsid w:val="0059692A"/>
    <w:rsid w:val="005972F2"/>
    <w:rsid w:val="005A0080"/>
    <w:rsid w:val="005A0413"/>
    <w:rsid w:val="005A1512"/>
    <w:rsid w:val="005A22FC"/>
    <w:rsid w:val="005A41DD"/>
    <w:rsid w:val="005A4CBB"/>
    <w:rsid w:val="005A5A14"/>
    <w:rsid w:val="005A68BD"/>
    <w:rsid w:val="005A6EDF"/>
    <w:rsid w:val="005A73A0"/>
    <w:rsid w:val="005B0543"/>
    <w:rsid w:val="005B4B0B"/>
    <w:rsid w:val="005B5679"/>
    <w:rsid w:val="005C0366"/>
    <w:rsid w:val="005C0994"/>
    <w:rsid w:val="005C1937"/>
    <w:rsid w:val="005C4878"/>
    <w:rsid w:val="005C60E9"/>
    <w:rsid w:val="005C7BC9"/>
    <w:rsid w:val="005D2C76"/>
    <w:rsid w:val="005D33AF"/>
    <w:rsid w:val="005D4302"/>
    <w:rsid w:val="005D4639"/>
    <w:rsid w:val="005D4BE3"/>
    <w:rsid w:val="005D52F0"/>
    <w:rsid w:val="005D583D"/>
    <w:rsid w:val="005D6E7C"/>
    <w:rsid w:val="005D6FDC"/>
    <w:rsid w:val="005D70BB"/>
    <w:rsid w:val="005D7F51"/>
    <w:rsid w:val="005E357C"/>
    <w:rsid w:val="005F03F7"/>
    <w:rsid w:val="005F10DA"/>
    <w:rsid w:val="005F2A43"/>
    <w:rsid w:val="005F3753"/>
    <w:rsid w:val="005F5D76"/>
    <w:rsid w:val="005F5E7C"/>
    <w:rsid w:val="005F7236"/>
    <w:rsid w:val="005F7A58"/>
    <w:rsid w:val="005F7AEC"/>
    <w:rsid w:val="00600409"/>
    <w:rsid w:val="006011CC"/>
    <w:rsid w:val="0060155D"/>
    <w:rsid w:val="00601CE0"/>
    <w:rsid w:val="006030A1"/>
    <w:rsid w:val="006032C2"/>
    <w:rsid w:val="00603CAE"/>
    <w:rsid w:val="00607EC1"/>
    <w:rsid w:val="00610DB0"/>
    <w:rsid w:val="00611775"/>
    <w:rsid w:val="006119E9"/>
    <w:rsid w:val="00611C06"/>
    <w:rsid w:val="006139B6"/>
    <w:rsid w:val="00615C79"/>
    <w:rsid w:val="00616661"/>
    <w:rsid w:val="006171E5"/>
    <w:rsid w:val="006200FA"/>
    <w:rsid w:val="006204A3"/>
    <w:rsid w:val="0062166D"/>
    <w:rsid w:val="00623117"/>
    <w:rsid w:val="006236AD"/>
    <w:rsid w:val="00623E78"/>
    <w:rsid w:val="00623EBA"/>
    <w:rsid w:val="00625BC3"/>
    <w:rsid w:val="006274D5"/>
    <w:rsid w:val="006327BB"/>
    <w:rsid w:val="00633331"/>
    <w:rsid w:val="00634AA9"/>
    <w:rsid w:val="00635887"/>
    <w:rsid w:val="00635EEE"/>
    <w:rsid w:val="00636B43"/>
    <w:rsid w:val="006374EF"/>
    <w:rsid w:val="006377C9"/>
    <w:rsid w:val="00637803"/>
    <w:rsid w:val="00637B8B"/>
    <w:rsid w:val="00640F2A"/>
    <w:rsid w:val="006423D9"/>
    <w:rsid w:val="00642ACB"/>
    <w:rsid w:val="0064470C"/>
    <w:rsid w:val="00646D04"/>
    <w:rsid w:val="006477E3"/>
    <w:rsid w:val="00647B57"/>
    <w:rsid w:val="006501E9"/>
    <w:rsid w:val="00650861"/>
    <w:rsid w:val="0065183E"/>
    <w:rsid w:val="006529F0"/>
    <w:rsid w:val="00652D83"/>
    <w:rsid w:val="006530E6"/>
    <w:rsid w:val="0065383C"/>
    <w:rsid w:val="006541B1"/>
    <w:rsid w:val="006545F4"/>
    <w:rsid w:val="006552F9"/>
    <w:rsid w:val="00656210"/>
    <w:rsid w:val="006577A4"/>
    <w:rsid w:val="00657D41"/>
    <w:rsid w:val="00657E65"/>
    <w:rsid w:val="00657F99"/>
    <w:rsid w:val="00660623"/>
    <w:rsid w:val="00661FD0"/>
    <w:rsid w:val="006648D2"/>
    <w:rsid w:val="006649AB"/>
    <w:rsid w:val="00665BEB"/>
    <w:rsid w:val="00666240"/>
    <w:rsid w:val="00667AC2"/>
    <w:rsid w:val="00671A82"/>
    <w:rsid w:val="00671C91"/>
    <w:rsid w:val="00680DA8"/>
    <w:rsid w:val="00680DD1"/>
    <w:rsid w:val="00681DAD"/>
    <w:rsid w:val="00683961"/>
    <w:rsid w:val="00684B7B"/>
    <w:rsid w:val="00684E23"/>
    <w:rsid w:val="00687621"/>
    <w:rsid w:val="00687FCD"/>
    <w:rsid w:val="006906C2"/>
    <w:rsid w:val="00690BFF"/>
    <w:rsid w:val="00691810"/>
    <w:rsid w:val="00691BEB"/>
    <w:rsid w:val="00691F16"/>
    <w:rsid w:val="006942B5"/>
    <w:rsid w:val="006950EF"/>
    <w:rsid w:val="0069625D"/>
    <w:rsid w:val="006966C9"/>
    <w:rsid w:val="0069694D"/>
    <w:rsid w:val="006A0490"/>
    <w:rsid w:val="006A14A3"/>
    <w:rsid w:val="006A21D8"/>
    <w:rsid w:val="006A2D11"/>
    <w:rsid w:val="006A54CF"/>
    <w:rsid w:val="006A747C"/>
    <w:rsid w:val="006B2605"/>
    <w:rsid w:val="006B2D00"/>
    <w:rsid w:val="006B3B1D"/>
    <w:rsid w:val="006B5431"/>
    <w:rsid w:val="006B6160"/>
    <w:rsid w:val="006B64E5"/>
    <w:rsid w:val="006B6707"/>
    <w:rsid w:val="006C0820"/>
    <w:rsid w:val="006C084A"/>
    <w:rsid w:val="006C0932"/>
    <w:rsid w:val="006C0AE8"/>
    <w:rsid w:val="006C0D72"/>
    <w:rsid w:val="006C1A39"/>
    <w:rsid w:val="006C26F6"/>
    <w:rsid w:val="006C2747"/>
    <w:rsid w:val="006C3730"/>
    <w:rsid w:val="006C3922"/>
    <w:rsid w:val="006C522E"/>
    <w:rsid w:val="006C55DE"/>
    <w:rsid w:val="006C6774"/>
    <w:rsid w:val="006C6B24"/>
    <w:rsid w:val="006D018B"/>
    <w:rsid w:val="006D01FE"/>
    <w:rsid w:val="006D0B80"/>
    <w:rsid w:val="006D1246"/>
    <w:rsid w:val="006D1BDB"/>
    <w:rsid w:val="006D2BEB"/>
    <w:rsid w:val="006D36BE"/>
    <w:rsid w:val="006D45A8"/>
    <w:rsid w:val="006D4E18"/>
    <w:rsid w:val="006D63C0"/>
    <w:rsid w:val="006D7C8F"/>
    <w:rsid w:val="006E01D7"/>
    <w:rsid w:val="006E2D9B"/>
    <w:rsid w:val="006E2F3D"/>
    <w:rsid w:val="006E645B"/>
    <w:rsid w:val="006E6CB9"/>
    <w:rsid w:val="006E7240"/>
    <w:rsid w:val="006E758A"/>
    <w:rsid w:val="006F0AD0"/>
    <w:rsid w:val="006F1D1E"/>
    <w:rsid w:val="006F4771"/>
    <w:rsid w:val="006F587C"/>
    <w:rsid w:val="006F5919"/>
    <w:rsid w:val="006F7848"/>
    <w:rsid w:val="00703CDA"/>
    <w:rsid w:val="007044C0"/>
    <w:rsid w:val="00705F91"/>
    <w:rsid w:val="00706E7D"/>
    <w:rsid w:val="00707001"/>
    <w:rsid w:val="00707A3A"/>
    <w:rsid w:val="00710FED"/>
    <w:rsid w:val="00713FA7"/>
    <w:rsid w:val="00717DF4"/>
    <w:rsid w:val="007216C6"/>
    <w:rsid w:val="00722D4E"/>
    <w:rsid w:val="00723F7A"/>
    <w:rsid w:val="007245AF"/>
    <w:rsid w:val="00726D9D"/>
    <w:rsid w:val="007275BA"/>
    <w:rsid w:val="007306B6"/>
    <w:rsid w:val="007315BF"/>
    <w:rsid w:val="007320B7"/>
    <w:rsid w:val="00732659"/>
    <w:rsid w:val="007357B8"/>
    <w:rsid w:val="00741EAC"/>
    <w:rsid w:val="00742CC7"/>
    <w:rsid w:val="00742D4F"/>
    <w:rsid w:val="0074378D"/>
    <w:rsid w:val="0074404D"/>
    <w:rsid w:val="00745C02"/>
    <w:rsid w:val="007460B6"/>
    <w:rsid w:val="00750D60"/>
    <w:rsid w:val="007514BC"/>
    <w:rsid w:val="00754E52"/>
    <w:rsid w:val="007556E5"/>
    <w:rsid w:val="00755FF1"/>
    <w:rsid w:val="007576D9"/>
    <w:rsid w:val="00757BFF"/>
    <w:rsid w:val="00761085"/>
    <w:rsid w:val="0076354F"/>
    <w:rsid w:val="00763C2C"/>
    <w:rsid w:val="00766003"/>
    <w:rsid w:val="007676B1"/>
    <w:rsid w:val="007679FF"/>
    <w:rsid w:val="007705B5"/>
    <w:rsid w:val="00771685"/>
    <w:rsid w:val="007721D8"/>
    <w:rsid w:val="007735C6"/>
    <w:rsid w:val="007745B7"/>
    <w:rsid w:val="00774A16"/>
    <w:rsid w:val="0077540E"/>
    <w:rsid w:val="00777299"/>
    <w:rsid w:val="00777703"/>
    <w:rsid w:val="0078376C"/>
    <w:rsid w:val="00784682"/>
    <w:rsid w:val="0078482E"/>
    <w:rsid w:val="007857BB"/>
    <w:rsid w:val="00785B96"/>
    <w:rsid w:val="00785E02"/>
    <w:rsid w:val="007860DC"/>
    <w:rsid w:val="0078657B"/>
    <w:rsid w:val="0078728B"/>
    <w:rsid w:val="00790656"/>
    <w:rsid w:val="0079090C"/>
    <w:rsid w:val="00791CFD"/>
    <w:rsid w:val="00794151"/>
    <w:rsid w:val="00795A79"/>
    <w:rsid w:val="00796F76"/>
    <w:rsid w:val="00797053"/>
    <w:rsid w:val="00797822"/>
    <w:rsid w:val="00797C79"/>
    <w:rsid w:val="007A3080"/>
    <w:rsid w:val="007A3BAB"/>
    <w:rsid w:val="007A3DEE"/>
    <w:rsid w:val="007A41F9"/>
    <w:rsid w:val="007A5226"/>
    <w:rsid w:val="007A5E12"/>
    <w:rsid w:val="007A7C8E"/>
    <w:rsid w:val="007B2640"/>
    <w:rsid w:val="007B27EB"/>
    <w:rsid w:val="007B33B7"/>
    <w:rsid w:val="007B5827"/>
    <w:rsid w:val="007B78FA"/>
    <w:rsid w:val="007B7B6E"/>
    <w:rsid w:val="007C08EC"/>
    <w:rsid w:val="007C08FB"/>
    <w:rsid w:val="007C11C5"/>
    <w:rsid w:val="007C11D3"/>
    <w:rsid w:val="007C1F9B"/>
    <w:rsid w:val="007C21F5"/>
    <w:rsid w:val="007C2447"/>
    <w:rsid w:val="007C31BE"/>
    <w:rsid w:val="007C4B6F"/>
    <w:rsid w:val="007D17EC"/>
    <w:rsid w:val="007D38A5"/>
    <w:rsid w:val="007D3F42"/>
    <w:rsid w:val="007D4859"/>
    <w:rsid w:val="007D51F0"/>
    <w:rsid w:val="007D5848"/>
    <w:rsid w:val="007D588E"/>
    <w:rsid w:val="007D621F"/>
    <w:rsid w:val="007D650F"/>
    <w:rsid w:val="007D68E1"/>
    <w:rsid w:val="007D68F9"/>
    <w:rsid w:val="007E08B9"/>
    <w:rsid w:val="007E0AEA"/>
    <w:rsid w:val="007E1062"/>
    <w:rsid w:val="007E15ED"/>
    <w:rsid w:val="007E2F8F"/>
    <w:rsid w:val="007E31E3"/>
    <w:rsid w:val="007E576D"/>
    <w:rsid w:val="007E7279"/>
    <w:rsid w:val="007E781A"/>
    <w:rsid w:val="007E7CEC"/>
    <w:rsid w:val="007F0488"/>
    <w:rsid w:val="007F0807"/>
    <w:rsid w:val="007F4E7D"/>
    <w:rsid w:val="007F5497"/>
    <w:rsid w:val="007F65F7"/>
    <w:rsid w:val="007F7A4B"/>
    <w:rsid w:val="00800318"/>
    <w:rsid w:val="00801D77"/>
    <w:rsid w:val="00802441"/>
    <w:rsid w:val="00802F84"/>
    <w:rsid w:val="00804CEA"/>
    <w:rsid w:val="0080614A"/>
    <w:rsid w:val="00806A52"/>
    <w:rsid w:val="008124F1"/>
    <w:rsid w:val="00812A2F"/>
    <w:rsid w:val="008136A0"/>
    <w:rsid w:val="00816BD3"/>
    <w:rsid w:val="00817332"/>
    <w:rsid w:val="00820BDF"/>
    <w:rsid w:val="00821D6D"/>
    <w:rsid w:val="00823D0D"/>
    <w:rsid w:val="00824D88"/>
    <w:rsid w:val="00824E28"/>
    <w:rsid w:val="008250CA"/>
    <w:rsid w:val="00827E78"/>
    <w:rsid w:val="008308B4"/>
    <w:rsid w:val="0083180A"/>
    <w:rsid w:val="008321AF"/>
    <w:rsid w:val="008323A4"/>
    <w:rsid w:val="00836729"/>
    <w:rsid w:val="00837FBB"/>
    <w:rsid w:val="00840812"/>
    <w:rsid w:val="008410BD"/>
    <w:rsid w:val="00841488"/>
    <w:rsid w:val="00841A7F"/>
    <w:rsid w:val="00842090"/>
    <w:rsid w:val="00843A01"/>
    <w:rsid w:val="0084535C"/>
    <w:rsid w:val="008462FE"/>
    <w:rsid w:val="008468D2"/>
    <w:rsid w:val="0085061A"/>
    <w:rsid w:val="00851824"/>
    <w:rsid w:val="008519A3"/>
    <w:rsid w:val="00852479"/>
    <w:rsid w:val="0085285F"/>
    <w:rsid w:val="008528D7"/>
    <w:rsid w:val="00853EE9"/>
    <w:rsid w:val="00855EA9"/>
    <w:rsid w:val="008606A2"/>
    <w:rsid w:val="00861085"/>
    <w:rsid w:val="00862B39"/>
    <w:rsid w:val="00862DFA"/>
    <w:rsid w:val="00863449"/>
    <w:rsid w:val="00863A2A"/>
    <w:rsid w:val="00864E75"/>
    <w:rsid w:val="008652D5"/>
    <w:rsid w:val="00867B2C"/>
    <w:rsid w:val="00873257"/>
    <w:rsid w:val="0087345A"/>
    <w:rsid w:val="00873E9D"/>
    <w:rsid w:val="00874E83"/>
    <w:rsid w:val="00875B25"/>
    <w:rsid w:val="0088073A"/>
    <w:rsid w:val="00880792"/>
    <w:rsid w:val="008816CB"/>
    <w:rsid w:val="00882C8A"/>
    <w:rsid w:val="00883469"/>
    <w:rsid w:val="00884514"/>
    <w:rsid w:val="008846D1"/>
    <w:rsid w:val="008856AB"/>
    <w:rsid w:val="00885852"/>
    <w:rsid w:val="00885FA4"/>
    <w:rsid w:val="00886017"/>
    <w:rsid w:val="008861C0"/>
    <w:rsid w:val="00886872"/>
    <w:rsid w:val="0088717B"/>
    <w:rsid w:val="0089054F"/>
    <w:rsid w:val="00890738"/>
    <w:rsid w:val="00890AC4"/>
    <w:rsid w:val="008917F2"/>
    <w:rsid w:val="008918DB"/>
    <w:rsid w:val="00891E36"/>
    <w:rsid w:val="00894787"/>
    <w:rsid w:val="00894A3F"/>
    <w:rsid w:val="00895F8D"/>
    <w:rsid w:val="00897692"/>
    <w:rsid w:val="008A0071"/>
    <w:rsid w:val="008A0771"/>
    <w:rsid w:val="008A0900"/>
    <w:rsid w:val="008A0A0D"/>
    <w:rsid w:val="008A2481"/>
    <w:rsid w:val="008A2A7F"/>
    <w:rsid w:val="008A37D4"/>
    <w:rsid w:val="008A39A8"/>
    <w:rsid w:val="008A3FE1"/>
    <w:rsid w:val="008A547F"/>
    <w:rsid w:val="008A7A2D"/>
    <w:rsid w:val="008A7B34"/>
    <w:rsid w:val="008B119A"/>
    <w:rsid w:val="008B279C"/>
    <w:rsid w:val="008B458D"/>
    <w:rsid w:val="008B4A3A"/>
    <w:rsid w:val="008B4BA7"/>
    <w:rsid w:val="008B6BBD"/>
    <w:rsid w:val="008C054F"/>
    <w:rsid w:val="008C30EB"/>
    <w:rsid w:val="008C3FF0"/>
    <w:rsid w:val="008C43F9"/>
    <w:rsid w:val="008C5304"/>
    <w:rsid w:val="008C7F25"/>
    <w:rsid w:val="008D07D4"/>
    <w:rsid w:val="008D1B91"/>
    <w:rsid w:val="008D2307"/>
    <w:rsid w:val="008D332D"/>
    <w:rsid w:val="008D42E4"/>
    <w:rsid w:val="008D7E7E"/>
    <w:rsid w:val="008E0506"/>
    <w:rsid w:val="008E135B"/>
    <w:rsid w:val="008E1CA1"/>
    <w:rsid w:val="008E26EE"/>
    <w:rsid w:val="008E28AE"/>
    <w:rsid w:val="008E487D"/>
    <w:rsid w:val="008E574B"/>
    <w:rsid w:val="008E6F61"/>
    <w:rsid w:val="008F1F63"/>
    <w:rsid w:val="008F2953"/>
    <w:rsid w:val="008F2F98"/>
    <w:rsid w:val="008F4447"/>
    <w:rsid w:val="008F48B5"/>
    <w:rsid w:val="008F4A96"/>
    <w:rsid w:val="008F52B0"/>
    <w:rsid w:val="008F5492"/>
    <w:rsid w:val="008F572B"/>
    <w:rsid w:val="008F67A7"/>
    <w:rsid w:val="008F75F3"/>
    <w:rsid w:val="00901AE5"/>
    <w:rsid w:val="00901CF4"/>
    <w:rsid w:val="00901DDF"/>
    <w:rsid w:val="0090304F"/>
    <w:rsid w:val="00903353"/>
    <w:rsid w:val="00903F95"/>
    <w:rsid w:val="009051AC"/>
    <w:rsid w:val="009074E1"/>
    <w:rsid w:val="00911688"/>
    <w:rsid w:val="00911C98"/>
    <w:rsid w:val="00911DBD"/>
    <w:rsid w:val="00912056"/>
    <w:rsid w:val="00912C92"/>
    <w:rsid w:val="0091394C"/>
    <w:rsid w:val="00913C52"/>
    <w:rsid w:val="00916237"/>
    <w:rsid w:val="00920BB9"/>
    <w:rsid w:val="00921175"/>
    <w:rsid w:val="00925523"/>
    <w:rsid w:val="00927758"/>
    <w:rsid w:val="00927C4C"/>
    <w:rsid w:val="00930007"/>
    <w:rsid w:val="00930348"/>
    <w:rsid w:val="00933EBB"/>
    <w:rsid w:val="00936F1C"/>
    <w:rsid w:val="00937168"/>
    <w:rsid w:val="00937828"/>
    <w:rsid w:val="009400D4"/>
    <w:rsid w:val="00941996"/>
    <w:rsid w:val="00941C04"/>
    <w:rsid w:val="00942FC6"/>
    <w:rsid w:val="009441F1"/>
    <w:rsid w:val="0094439F"/>
    <w:rsid w:val="009444EC"/>
    <w:rsid w:val="00945BE1"/>
    <w:rsid w:val="009461F0"/>
    <w:rsid w:val="00950E49"/>
    <w:rsid w:val="00952BA8"/>
    <w:rsid w:val="00952E72"/>
    <w:rsid w:val="00953A60"/>
    <w:rsid w:val="00954724"/>
    <w:rsid w:val="009548FA"/>
    <w:rsid w:val="00954E83"/>
    <w:rsid w:val="009555E3"/>
    <w:rsid w:val="009605C7"/>
    <w:rsid w:val="00962773"/>
    <w:rsid w:val="0096424B"/>
    <w:rsid w:val="00964A0E"/>
    <w:rsid w:val="00964ECF"/>
    <w:rsid w:val="00965766"/>
    <w:rsid w:val="009665C5"/>
    <w:rsid w:val="00967633"/>
    <w:rsid w:val="009725BA"/>
    <w:rsid w:val="009729B0"/>
    <w:rsid w:val="00974CD5"/>
    <w:rsid w:val="00980EEF"/>
    <w:rsid w:val="00981CB1"/>
    <w:rsid w:val="00981F75"/>
    <w:rsid w:val="009820C1"/>
    <w:rsid w:val="00982694"/>
    <w:rsid w:val="00984586"/>
    <w:rsid w:val="009858F5"/>
    <w:rsid w:val="00986D7C"/>
    <w:rsid w:val="00991EDE"/>
    <w:rsid w:val="00992698"/>
    <w:rsid w:val="00992A07"/>
    <w:rsid w:val="0099395D"/>
    <w:rsid w:val="009943B0"/>
    <w:rsid w:val="00994D7D"/>
    <w:rsid w:val="00994DAD"/>
    <w:rsid w:val="00995CD6"/>
    <w:rsid w:val="00996650"/>
    <w:rsid w:val="00997437"/>
    <w:rsid w:val="0099784D"/>
    <w:rsid w:val="009A0AD3"/>
    <w:rsid w:val="009A1E6F"/>
    <w:rsid w:val="009A4812"/>
    <w:rsid w:val="009A566B"/>
    <w:rsid w:val="009A6F6E"/>
    <w:rsid w:val="009A700A"/>
    <w:rsid w:val="009A7A52"/>
    <w:rsid w:val="009B1A8C"/>
    <w:rsid w:val="009B21E4"/>
    <w:rsid w:val="009B25E4"/>
    <w:rsid w:val="009B4A42"/>
    <w:rsid w:val="009B5271"/>
    <w:rsid w:val="009B6805"/>
    <w:rsid w:val="009B6E25"/>
    <w:rsid w:val="009C164E"/>
    <w:rsid w:val="009C1AC3"/>
    <w:rsid w:val="009C1ECE"/>
    <w:rsid w:val="009C2882"/>
    <w:rsid w:val="009C381E"/>
    <w:rsid w:val="009C3D25"/>
    <w:rsid w:val="009C6005"/>
    <w:rsid w:val="009C6F03"/>
    <w:rsid w:val="009D0E89"/>
    <w:rsid w:val="009D16D8"/>
    <w:rsid w:val="009D1F8F"/>
    <w:rsid w:val="009D2CA7"/>
    <w:rsid w:val="009D359A"/>
    <w:rsid w:val="009D5301"/>
    <w:rsid w:val="009D5B80"/>
    <w:rsid w:val="009E245B"/>
    <w:rsid w:val="009E5877"/>
    <w:rsid w:val="009E58BA"/>
    <w:rsid w:val="009E766F"/>
    <w:rsid w:val="009F0947"/>
    <w:rsid w:val="009F19A2"/>
    <w:rsid w:val="009F393B"/>
    <w:rsid w:val="009F411D"/>
    <w:rsid w:val="009F4937"/>
    <w:rsid w:val="009F4DB2"/>
    <w:rsid w:val="009F4E2B"/>
    <w:rsid w:val="009F521C"/>
    <w:rsid w:val="009F5DA1"/>
    <w:rsid w:val="009F62F3"/>
    <w:rsid w:val="009F75F2"/>
    <w:rsid w:val="009F775B"/>
    <w:rsid w:val="009F7B65"/>
    <w:rsid w:val="00A002B6"/>
    <w:rsid w:val="00A0177D"/>
    <w:rsid w:val="00A01D7D"/>
    <w:rsid w:val="00A02013"/>
    <w:rsid w:val="00A021B4"/>
    <w:rsid w:val="00A030F8"/>
    <w:rsid w:val="00A04FCA"/>
    <w:rsid w:val="00A064EF"/>
    <w:rsid w:val="00A0692A"/>
    <w:rsid w:val="00A10522"/>
    <w:rsid w:val="00A10AF0"/>
    <w:rsid w:val="00A13496"/>
    <w:rsid w:val="00A134EB"/>
    <w:rsid w:val="00A16776"/>
    <w:rsid w:val="00A167DC"/>
    <w:rsid w:val="00A172C5"/>
    <w:rsid w:val="00A17C24"/>
    <w:rsid w:val="00A17C9F"/>
    <w:rsid w:val="00A21DCF"/>
    <w:rsid w:val="00A2284A"/>
    <w:rsid w:val="00A22CBB"/>
    <w:rsid w:val="00A2309E"/>
    <w:rsid w:val="00A231D4"/>
    <w:rsid w:val="00A2373B"/>
    <w:rsid w:val="00A256CF"/>
    <w:rsid w:val="00A25716"/>
    <w:rsid w:val="00A26E64"/>
    <w:rsid w:val="00A31D15"/>
    <w:rsid w:val="00A32FE1"/>
    <w:rsid w:val="00A33E40"/>
    <w:rsid w:val="00A3525D"/>
    <w:rsid w:val="00A371BF"/>
    <w:rsid w:val="00A4009C"/>
    <w:rsid w:val="00A410D7"/>
    <w:rsid w:val="00A41206"/>
    <w:rsid w:val="00A41303"/>
    <w:rsid w:val="00A41872"/>
    <w:rsid w:val="00A41BB8"/>
    <w:rsid w:val="00A41EB4"/>
    <w:rsid w:val="00A428A8"/>
    <w:rsid w:val="00A43964"/>
    <w:rsid w:val="00A44DBA"/>
    <w:rsid w:val="00A45253"/>
    <w:rsid w:val="00A45ECC"/>
    <w:rsid w:val="00A465DD"/>
    <w:rsid w:val="00A470E5"/>
    <w:rsid w:val="00A474D6"/>
    <w:rsid w:val="00A53617"/>
    <w:rsid w:val="00A537E6"/>
    <w:rsid w:val="00A53B2D"/>
    <w:rsid w:val="00A544CE"/>
    <w:rsid w:val="00A54520"/>
    <w:rsid w:val="00A55B94"/>
    <w:rsid w:val="00A56F24"/>
    <w:rsid w:val="00A579A3"/>
    <w:rsid w:val="00A60A64"/>
    <w:rsid w:val="00A65EF3"/>
    <w:rsid w:val="00A66087"/>
    <w:rsid w:val="00A660EA"/>
    <w:rsid w:val="00A664EA"/>
    <w:rsid w:val="00A70EDD"/>
    <w:rsid w:val="00A7309B"/>
    <w:rsid w:val="00A74FE1"/>
    <w:rsid w:val="00A75CEA"/>
    <w:rsid w:val="00A761E1"/>
    <w:rsid w:val="00A772C3"/>
    <w:rsid w:val="00A80885"/>
    <w:rsid w:val="00A816C7"/>
    <w:rsid w:val="00A83327"/>
    <w:rsid w:val="00A83BAB"/>
    <w:rsid w:val="00A91E7F"/>
    <w:rsid w:val="00A91F73"/>
    <w:rsid w:val="00A93BD0"/>
    <w:rsid w:val="00A94680"/>
    <w:rsid w:val="00A95482"/>
    <w:rsid w:val="00A961C1"/>
    <w:rsid w:val="00A9683A"/>
    <w:rsid w:val="00AA19A2"/>
    <w:rsid w:val="00AA328D"/>
    <w:rsid w:val="00AA34FC"/>
    <w:rsid w:val="00AA4CC2"/>
    <w:rsid w:val="00AA5454"/>
    <w:rsid w:val="00AA5F4B"/>
    <w:rsid w:val="00AA67E5"/>
    <w:rsid w:val="00AA6C49"/>
    <w:rsid w:val="00AA7ECB"/>
    <w:rsid w:val="00AB03A5"/>
    <w:rsid w:val="00AB0574"/>
    <w:rsid w:val="00AB066D"/>
    <w:rsid w:val="00AB078C"/>
    <w:rsid w:val="00AB325B"/>
    <w:rsid w:val="00AB3D82"/>
    <w:rsid w:val="00AB7D52"/>
    <w:rsid w:val="00AC06E4"/>
    <w:rsid w:val="00AC10AD"/>
    <w:rsid w:val="00AC1FC1"/>
    <w:rsid w:val="00AC22D8"/>
    <w:rsid w:val="00AC2BC5"/>
    <w:rsid w:val="00AC5C94"/>
    <w:rsid w:val="00AC5F64"/>
    <w:rsid w:val="00AC6657"/>
    <w:rsid w:val="00AD0BF1"/>
    <w:rsid w:val="00AD1B0D"/>
    <w:rsid w:val="00AD225F"/>
    <w:rsid w:val="00AD3402"/>
    <w:rsid w:val="00AD3BAC"/>
    <w:rsid w:val="00AD511B"/>
    <w:rsid w:val="00AD6315"/>
    <w:rsid w:val="00AD64CE"/>
    <w:rsid w:val="00AD75A4"/>
    <w:rsid w:val="00AD7876"/>
    <w:rsid w:val="00AE09E5"/>
    <w:rsid w:val="00AE16CC"/>
    <w:rsid w:val="00AE1A0D"/>
    <w:rsid w:val="00AE361C"/>
    <w:rsid w:val="00AE3FBA"/>
    <w:rsid w:val="00AE59BC"/>
    <w:rsid w:val="00AE7666"/>
    <w:rsid w:val="00AF216D"/>
    <w:rsid w:val="00AF2549"/>
    <w:rsid w:val="00AF3095"/>
    <w:rsid w:val="00AF32B7"/>
    <w:rsid w:val="00AF3A8B"/>
    <w:rsid w:val="00B0009A"/>
    <w:rsid w:val="00B01DA3"/>
    <w:rsid w:val="00B04C37"/>
    <w:rsid w:val="00B05D3C"/>
    <w:rsid w:val="00B070A2"/>
    <w:rsid w:val="00B07601"/>
    <w:rsid w:val="00B07C47"/>
    <w:rsid w:val="00B07C52"/>
    <w:rsid w:val="00B07F8D"/>
    <w:rsid w:val="00B1103B"/>
    <w:rsid w:val="00B13515"/>
    <w:rsid w:val="00B143CA"/>
    <w:rsid w:val="00B173B7"/>
    <w:rsid w:val="00B17505"/>
    <w:rsid w:val="00B22995"/>
    <w:rsid w:val="00B22BBD"/>
    <w:rsid w:val="00B23130"/>
    <w:rsid w:val="00B2527D"/>
    <w:rsid w:val="00B26254"/>
    <w:rsid w:val="00B27556"/>
    <w:rsid w:val="00B27EBC"/>
    <w:rsid w:val="00B30B6B"/>
    <w:rsid w:val="00B311DB"/>
    <w:rsid w:val="00B316D7"/>
    <w:rsid w:val="00B317E4"/>
    <w:rsid w:val="00B3189A"/>
    <w:rsid w:val="00B3193E"/>
    <w:rsid w:val="00B32CC4"/>
    <w:rsid w:val="00B33017"/>
    <w:rsid w:val="00B3506C"/>
    <w:rsid w:val="00B367A0"/>
    <w:rsid w:val="00B372E5"/>
    <w:rsid w:val="00B4136E"/>
    <w:rsid w:val="00B429A7"/>
    <w:rsid w:val="00B43370"/>
    <w:rsid w:val="00B4429B"/>
    <w:rsid w:val="00B503E7"/>
    <w:rsid w:val="00B5070B"/>
    <w:rsid w:val="00B51309"/>
    <w:rsid w:val="00B51A06"/>
    <w:rsid w:val="00B52415"/>
    <w:rsid w:val="00B55B80"/>
    <w:rsid w:val="00B562AC"/>
    <w:rsid w:val="00B57B0B"/>
    <w:rsid w:val="00B601BF"/>
    <w:rsid w:val="00B61371"/>
    <w:rsid w:val="00B61675"/>
    <w:rsid w:val="00B62472"/>
    <w:rsid w:val="00B63203"/>
    <w:rsid w:val="00B63460"/>
    <w:rsid w:val="00B634A7"/>
    <w:rsid w:val="00B635AE"/>
    <w:rsid w:val="00B63D6E"/>
    <w:rsid w:val="00B65B5D"/>
    <w:rsid w:val="00B662CB"/>
    <w:rsid w:val="00B7293F"/>
    <w:rsid w:val="00B746B1"/>
    <w:rsid w:val="00B747EF"/>
    <w:rsid w:val="00B75136"/>
    <w:rsid w:val="00B7520B"/>
    <w:rsid w:val="00B803BD"/>
    <w:rsid w:val="00B845F0"/>
    <w:rsid w:val="00B85356"/>
    <w:rsid w:val="00B8603D"/>
    <w:rsid w:val="00B86D49"/>
    <w:rsid w:val="00B86E0B"/>
    <w:rsid w:val="00B874A5"/>
    <w:rsid w:val="00B87CF4"/>
    <w:rsid w:val="00B90617"/>
    <w:rsid w:val="00B919F1"/>
    <w:rsid w:val="00B924C4"/>
    <w:rsid w:val="00B92C8C"/>
    <w:rsid w:val="00B93ED0"/>
    <w:rsid w:val="00B94563"/>
    <w:rsid w:val="00B95135"/>
    <w:rsid w:val="00B9702A"/>
    <w:rsid w:val="00B970DE"/>
    <w:rsid w:val="00B977E4"/>
    <w:rsid w:val="00B97A84"/>
    <w:rsid w:val="00BA241D"/>
    <w:rsid w:val="00BA24BF"/>
    <w:rsid w:val="00BA24F4"/>
    <w:rsid w:val="00BA26D8"/>
    <w:rsid w:val="00BA34A8"/>
    <w:rsid w:val="00BA3C83"/>
    <w:rsid w:val="00BA4DF1"/>
    <w:rsid w:val="00BA519B"/>
    <w:rsid w:val="00BA7312"/>
    <w:rsid w:val="00BB002F"/>
    <w:rsid w:val="00BB0F89"/>
    <w:rsid w:val="00BB124B"/>
    <w:rsid w:val="00BB25D1"/>
    <w:rsid w:val="00BB2F86"/>
    <w:rsid w:val="00BB3EFE"/>
    <w:rsid w:val="00BB48D9"/>
    <w:rsid w:val="00BB49DF"/>
    <w:rsid w:val="00BB56E4"/>
    <w:rsid w:val="00BB5986"/>
    <w:rsid w:val="00BB6D80"/>
    <w:rsid w:val="00BB7CAC"/>
    <w:rsid w:val="00BC15D0"/>
    <w:rsid w:val="00BC1DF7"/>
    <w:rsid w:val="00BC2511"/>
    <w:rsid w:val="00BC2BE4"/>
    <w:rsid w:val="00BC2BE7"/>
    <w:rsid w:val="00BC3A0C"/>
    <w:rsid w:val="00BC3D21"/>
    <w:rsid w:val="00BC3F40"/>
    <w:rsid w:val="00BC57A5"/>
    <w:rsid w:val="00BC6CBC"/>
    <w:rsid w:val="00BC6EBC"/>
    <w:rsid w:val="00BD0071"/>
    <w:rsid w:val="00BD1704"/>
    <w:rsid w:val="00BD209E"/>
    <w:rsid w:val="00BD5672"/>
    <w:rsid w:val="00BD7211"/>
    <w:rsid w:val="00BD7E62"/>
    <w:rsid w:val="00BE04CF"/>
    <w:rsid w:val="00BE4888"/>
    <w:rsid w:val="00BE7499"/>
    <w:rsid w:val="00BF1D9B"/>
    <w:rsid w:val="00BF292C"/>
    <w:rsid w:val="00BF37D8"/>
    <w:rsid w:val="00BF38F9"/>
    <w:rsid w:val="00BF4DE2"/>
    <w:rsid w:val="00BF5F45"/>
    <w:rsid w:val="00C00B61"/>
    <w:rsid w:val="00C01D44"/>
    <w:rsid w:val="00C04838"/>
    <w:rsid w:val="00C04D72"/>
    <w:rsid w:val="00C053D2"/>
    <w:rsid w:val="00C0657F"/>
    <w:rsid w:val="00C070DC"/>
    <w:rsid w:val="00C0717A"/>
    <w:rsid w:val="00C07CD8"/>
    <w:rsid w:val="00C1033B"/>
    <w:rsid w:val="00C11AFC"/>
    <w:rsid w:val="00C126D2"/>
    <w:rsid w:val="00C127BF"/>
    <w:rsid w:val="00C13381"/>
    <w:rsid w:val="00C1364B"/>
    <w:rsid w:val="00C13D1E"/>
    <w:rsid w:val="00C15AA0"/>
    <w:rsid w:val="00C16CF6"/>
    <w:rsid w:val="00C17363"/>
    <w:rsid w:val="00C2004A"/>
    <w:rsid w:val="00C200F4"/>
    <w:rsid w:val="00C20500"/>
    <w:rsid w:val="00C20B79"/>
    <w:rsid w:val="00C21D2F"/>
    <w:rsid w:val="00C22F2F"/>
    <w:rsid w:val="00C230FC"/>
    <w:rsid w:val="00C236C9"/>
    <w:rsid w:val="00C247FE"/>
    <w:rsid w:val="00C24CAE"/>
    <w:rsid w:val="00C24E32"/>
    <w:rsid w:val="00C25400"/>
    <w:rsid w:val="00C273F6"/>
    <w:rsid w:val="00C27D84"/>
    <w:rsid w:val="00C313FB"/>
    <w:rsid w:val="00C316F4"/>
    <w:rsid w:val="00C330B0"/>
    <w:rsid w:val="00C3392B"/>
    <w:rsid w:val="00C35B9B"/>
    <w:rsid w:val="00C40ECE"/>
    <w:rsid w:val="00C41180"/>
    <w:rsid w:val="00C41516"/>
    <w:rsid w:val="00C415AF"/>
    <w:rsid w:val="00C43D24"/>
    <w:rsid w:val="00C50234"/>
    <w:rsid w:val="00C51D18"/>
    <w:rsid w:val="00C5224C"/>
    <w:rsid w:val="00C53064"/>
    <w:rsid w:val="00C535E3"/>
    <w:rsid w:val="00C53F5A"/>
    <w:rsid w:val="00C54C17"/>
    <w:rsid w:val="00C559D5"/>
    <w:rsid w:val="00C573B6"/>
    <w:rsid w:val="00C606F5"/>
    <w:rsid w:val="00C614B6"/>
    <w:rsid w:val="00C61DBC"/>
    <w:rsid w:val="00C6232B"/>
    <w:rsid w:val="00C63D66"/>
    <w:rsid w:val="00C71E31"/>
    <w:rsid w:val="00C73A1C"/>
    <w:rsid w:val="00C75FC3"/>
    <w:rsid w:val="00C765CC"/>
    <w:rsid w:val="00C77BC0"/>
    <w:rsid w:val="00C817B8"/>
    <w:rsid w:val="00C81F95"/>
    <w:rsid w:val="00C82CC3"/>
    <w:rsid w:val="00C843B7"/>
    <w:rsid w:val="00C8489A"/>
    <w:rsid w:val="00C863CE"/>
    <w:rsid w:val="00C8677D"/>
    <w:rsid w:val="00C87152"/>
    <w:rsid w:val="00C90F28"/>
    <w:rsid w:val="00C918F8"/>
    <w:rsid w:val="00C92B99"/>
    <w:rsid w:val="00C92D7B"/>
    <w:rsid w:val="00C9408E"/>
    <w:rsid w:val="00C94D6B"/>
    <w:rsid w:val="00C95A8B"/>
    <w:rsid w:val="00C95C7C"/>
    <w:rsid w:val="00C961C7"/>
    <w:rsid w:val="00C97F99"/>
    <w:rsid w:val="00CA154F"/>
    <w:rsid w:val="00CA19B4"/>
    <w:rsid w:val="00CA1F20"/>
    <w:rsid w:val="00CA29F0"/>
    <w:rsid w:val="00CA6952"/>
    <w:rsid w:val="00CB021B"/>
    <w:rsid w:val="00CB1B98"/>
    <w:rsid w:val="00CB3657"/>
    <w:rsid w:val="00CB3BA7"/>
    <w:rsid w:val="00CB4ED9"/>
    <w:rsid w:val="00CB54C3"/>
    <w:rsid w:val="00CB5FDF"/>
    <w:rsid w:val="00CC06AF"/>
    <w:rsid w:val="00CC1332"/>
    <w:rsid w:val="00CC3A7F"/>
    <w:rsid w:val="00CC6F90"/>
    <w:rsid w:val="00CD02B5"/>
    <w:rsid w:val="00CD1291"/>
    <w:rsid w:val="00CD1A74"/>
    <w:rsid w:val="00CD1BA7"/>
    <w:rsid w:val="00CD1E1C"/>
    <w:rsid w:val="00CD31FB"/>
    <w:rsid w:val="00CD537B"/>
    <w:rsid w:val="00CD5D55"/>
    <w:rsid w:val="00CD5DA0"/>
    <w:rsid w:val="00CE30F9"/>
    <w:rsid w:val="00CE3AAF"/>
    <w:rsid w:val="00CE3CE0"/>
    <w:rsid w:val="00CE4453"/>
    <w:rsid w:val="00CE48FF"/>
    <w:rsid w:val="00CE4DC6"/>
    <w:rsid w:val="00CE5171"/>
    <w:rsid w:val="00CE664F"/>
    <w:rsid w:val="00CE700D"/>
    <w:rsid w:val="00CE7229"/>
    <w:rsid w:val="00CF1215"/>
    <w:rsid w:val="00CF1CE6"/>
    <w:rsid w:val="00CF5BDA"/>
    <w:rsid w:val="00CF5CE5"/>
    <w:rsid w:val="00CF6F32"/>
    <w:rsid w:val="00D006D9"/>
    <w:rsid w:val="00D02F6B"/>
    <w:rsid w:val="00D03535"/>
    <w:rsid w:val="00D036CA"/>
    <w:rsid w:val="00D03D45"/>
    <w:rsid w:val="00D05D02"/>
    <w:rsid w:val="00D06C75"/>
    <w:rsid w:val="00D07611"/>
    <w:rsid w:val="00D10D2D"/>
    <w:rsid w:val="00D112ED"/>
    <w:rsid w:val="00D115FB"/>
    <w:rsid w:val="00D12647"/>
    <w:rsid w:val="00D12A2F"/>
    <w:rsid w:val="00D12E33"/>
    <w:rsid w:val="00D133F7"/>
    <w:rsid w:val="00D13C18"/>
    <w:rsid w:val="00D16575"/>
    <w:rsid w:val="00D17130"/>
    <w:rsid w:val="00D207A5"/>
    <w:rsid w:val="00D21F5F"/>
    <w:rsid w:val="00D24ED3"/>
    <w:rsid w:val="00D25198"/>
    <w:rsid w:val="00D30245"/>
    <w:rsid w:val="00D3129A"/>
    <w:rsid w:val="00D31658"/>
    <w:rsid w:val="00D33734"/>
    <w:rsid w:val="00D35623"/>
    <w:rsid w:val="00D3567E"/>
    <w:rsid w:val="00D36901"/>
    <w:rsid w:val="00D36BB7"/>
    <w:rsid w:val="00D37801"/>
    <w:rsid w:val="00D37F17"/>
    <w:rsid w:val="00D41BEC"/>
    <w:rsid w:val="00D41D5D"/>
    <w:rsid w:val="00D42326"/>
    <w:rsid w:val="00D436AF"/>
    <w:rsid w:val="00D43D67"/>
    <w:rsid w:val="00D44872"/>
    <w:rsid w:val="00D44A55"/>
    <w:rsid w:val="00D44DB8"/>
    <w:rsid w:val="00D46210"/>
    <w:rsid w:val="00D472F7"/>
    <w:rsid w:val="00D47E26"/>
    <w:rsid w:val="00D503DC"/>
    <w:rsid w:val="00D5119D"/>
    <w:rsid w:val="00D51EC4"/>
    <w:rsid w:val="00D521CC"/>
    <w:rsid w:val="00D53EEA"/>
    <w:rsid w:val="00D54BE5"/>
    <w:rsid w:val="00D54BFE"/>
    <w:rsid w:val="00D55CDC"/>
    <w:rsid w:val="00D55EB7"/>
    <w:rsid w:val="00D57E50"/>
    <w:rsid w:val="00D61781"/>
    <w:rsid w:val="00D62EC0"/>
    <w:rsid w:val="00D63016"/>
    <w:rsid w:val="00D654D2"/>
    <w:rsid w:val="00D660D5"/>
    <w:rsid w:val="00D6612E"/>
    <w:rsid w:val="00D66F44"/>
    <w:rsid w:val="00D67C55"/>
    <w:rsid w:val="00D70772"/>
    <w:rsid w:val="00D726A0"/>
    <w:rsid w:val="00D7338D"/>
    <w:rsid w:val="00D75083"/>
    <w:rsid w:val="00D7714B"/>
    <w:rsid w:val="00D82420"/>
    <w:rsid w:val="00D82916"/>
    <w:rsid w:val="00D84EF1"/>
    <w:rsid w:val="00D85AA9"/>
    <w:rsid w:val="00D85AB4"/>
    <w:rsid w:val="00D85C8B"/>
    <w:rsid w:val="00D86040"/>
    <w:rsid w:val="00D87022"/>
    <w:rsid w:val="00D901E2"/>
    <w:rsid w:val="00D91276"/>
    <w:rsid w:val="00D91D88"/>
    <w:rsid w:val="00D93367"/>
    <w:rsid w:val="00D96727"/>
    <w:rsid w:val="00D972BD"/>
    <w:rsid w:val="00DA09F4"/>
    <w:rsid w:val="00DA1E7E"/>
    <w:rsid w:val="00DA3CAF"/>
    <w:rsid w:val="00DA4600"/>
    <w:rsid w:val="00DA6AB1"/>
    <w:rsid w:val="00DA790A"/>
    <w:rsid w:val="00DB324A"/>
    <w:rsid w:val="00DB3E15"/>
    <w:rsid w:val="00DB4E04"/>
    <w:rsid w:val="00DB4F94"/>
    <w:rsid w:val="00DB5358"/>
    <w:rsid w:val="00DB6027"/>
    <w:rsid w:val="00DB6AAB"/>
    <w:rsid w:val="00DC0E96"/>
    <w:rsid w:val="00DC1B23"/>
    <w:rsid w:val="00DC2A93"/>
    <w:rsid w:val="00DC3A90"/>
    <w:rsid w:val="00DC434A"/>
    <w:rsid w:val="00DC57CC"/>
    <w:rsid w:val="00DC5979"/>
    <w:rsid w:val="00DC6472"/>
    <w:rsid w:val="00DC6C38"/>
    <w:rsid w:val="00DC767B"/>
    <w:rsid w:val="00DD1D91"/>
    <w:rsid w:val="00DD3495"/>
    <w:rsid w:val="00DD3827"/>
    <w:rsid w:val="00DD3DFD"/>
    <w:rsid w:val="00DD4B92"/>
    <w:rsid w:val="00DD76CB"/>
    <w:rsid w:val="00DE0231"/>
    <w:rsid w:val="00DE073B"/>
    <w:rsid w:val="00DE1494"/>
    <w:rsid w:val="00DF041F"/>
    <w:rsid w:val="00DF47A4"/>
    <w:rsid w:val="00DF4965"/>
    <w:rsid w:val="00DF4EE8"/>
    <w:rsid w:val="00DF5BA2"/>
    <w:rsid w:val="00DF5C8C"/>
    <w:rsid w:val="00DF6BA7"/>
    <w:rsid w:val="00E02763"/>
    <w:rsid w:val="00E0498E"/>
    <w:rsid w:val="00E052DE"/>
    <w:rsid w:val="00E05910"/>
    <w:rsid w:val="00E06964"/>
    <w:rsid w:val="00E06CED"/>
    <w:rsid w:val="00E10F6C"/>
    <w:rsid w:val="00E12400"/>
    <w:rsid w:val="00E13AF4"/>
    <w:rsid w:val="00E1496D"/>
    <w:rsid w:val="00E14E7F"/>
    <w:rsid w:val="00E15503"/>
    <w:rsid w:val="00E15815"/>
    <w:rsid w:val="00E16044"/>
    <w:rsid w:val="00E2067F"/>
    <w:rsid w:val="00E2088D"/>
    <w:rsid w:val="00E21F36"/>
    <w:rsid w:val="00E25119"/>
    <w:rsid w:val="00E266D2"/>
    <w:rsid w:val="00E26B98"/>
    <w:rsid w:val="00E272E3"/>
    <w:rsid w:val="00E30160"/>
    <w:rsid w:val="00E30B19"/>
    <w:rsid w:val="00E31019"/>
    <w:rsid w:val="00E31E7E"/>
    <w:rsid w:val="00E333FF"/>
    <w:rsid w:val="00E33F36"/>
    <w:rsid w:val="00E345B4"/>
    <w:rsid w:val="00E35B5C"/>
    <w:rsid w:val="00E36A03"/>
    <w:rsid w:val="00E36DAF"/>
    <w:rsid w:val="00E40094"/>
    <w:rsid w:val="00E40495"/>
    <w:rsid w:val="00E405C7"/>
    <w:rsid w:val="00E40DFE"/>
    <w:rsid w:val="00E412EA"/>
    <w:rsid w:val="00E41A2C"/>
    <w:rsid w:val="00E41DEC"/>
    <w:rsid w:val="00E42840"/>
    <w:rsid w:val="00E428E0"/>
    <w:rsid w:val="00E428EC"/>
    <w:rsid w:val="00E43793"/>
    <w:rsid w:val="00E43A1C"/>
    <w:rsid w:val="00E45A1A"/>
    <w:rsid w:val="00E468AD"/>
    <w:rsid w:val="00E46926"/>
    <w:rsid w:val="00E500BA"/>
    <w:rsid w:val="00E500EA"/>
    <w:rsid w:val="00E5048C"/>
    <w:rsid w:val="00E52364"/>
    <w:rsid w:val="00E5307E"/>
    <w:rsid w:val="00E54652"/>
    <w:rsid w:val="00E546F1"/>
    <w:rsid w:val="00E548C1"/>
    <w:rsid w:val="00E549A5"/>
    <w:rsid w:val="00E55A13"/>
    <w:rsid w:val="00E560FC"/>
    <w:rsid w:val="00E56916"/>
    <w:rsid w:val="00E57694"/>
    <w:rsid w:val="00E60F57"/>
    <w:rsid w:val="00E63782"/>
    <w:rsid w:val="00E64665"/>
    <w:rsid w:val="00E64DFE"/>
    <w:rsid w:val="00E657D6"/>
    <w:rsid w:val="00E666F5"/>
    <w:rsid w:val="00E6779E"/>
    <w:rsid w:val="00E7029B"/>
    <w:rsid w:val="00E723D1"/>
    <w:rsid w:val="00E7328C"/>
    <w:rsid w:val="00E753EC"/>
    <w:rsid w:val="00E76A5E"/>
    <w:rsid w:val="00E774D0"/>
    <w:rsid w:val="00E80A80"/>
    <w:rsid w:val="00E83D5C"/>
    <w:rsid w:val="00E84BFA"/>
    <w:rsid w:val="00E8605A"/>
    <w:rsid w:val="00E8608F"/>
    <w:rsid w:val="00E914C7"/>
    <w:rsid w:val="00E917D8"/>
    <w:rsid w:val="00E934FD"/>
    <w:rsid w:val="00E94242"/>
    <w:rsid w:val="00E94CE2"/>
    <w:rsid w:val="00E96052"/>
    <w:rsid w:val="00E9640D"/>
    <w:rsid w:val="00E97C47"/>
    <w:rsid w:val="00EA26D2"/>
    <w:rsid w:val="00EA2C82"/>
    <w:rsid w:val="00EA2D3F"/>
    <w:rsid w:val="00EA6445"/>
    <w:rsid w:val="00EA7CCC"/>
    <w:rsid w:val="00EB0603"/>
    <w:rsid w:val="00EB1081"/>
    <w:rsid w:val="00EB1165"/>
    <w:rsid w:val="00EB23D1"/>
    <w:rsid w:val="00EB4C83"/>
    <w:rsid w:val="00EB4DA8"/>
    <w:rsid w:val="00EB56A3"/>
    <w:rsid w:val="00EB7AC4"/>
    <w:rsid w:val="00EB7BB9"/>
    <w:rsid w:val="00EC0909"/>
    <w:rsid w:val="00EC11E1"/>
    <w:rsid w:val="00EC1B39"/>
    <w:rsid w:val="00EC1D99"/>
    <w:rsid w:val="00EC3F77"/>
    <w:rsid w:val="00EC42AD"/>
    <w:rsid w:val="00ED1B76"/>
    <w:rsid w:val="00ED2315"/>
    <w:rsid w:val="00ED27E6"/>
    <w:rsid w:val="00ED2B3E"/>
    <w:rsid w:val="00ED34FB"/>
    <w:rsid w:val="00ED4ED4"/>
    <w:rsid w:val="00ED54E2"/>
    <w:rsid w:val="00ED58AA"/>
    <w:rsid w:val="00ED7A49"/>
    <w:rsid w:val="00ED7B9B"/>
    <w:rsid w:val="00EE066E"/>
    <w:rsid w:val="00EE0FE2"/>
    <w:rsid w:val="00EE1502"/>
    <w:rsid w:val="00EE1ACA"/>
    <w:rsid w:val="00EE3AC5"/>
    <w:rsid w:val="00EE56A5"/>
    <w:rsid w:val="00EE5E9F"/>
    <w:rsid w:val="00EE71C9"/>
    <w:rsid w:val="00EE7895"/>
    <w:rsid w:val="00EF03D7"/>
    <w:rsid w:val="00EF0B0E"/>
    <w:rsid w:val="00EF1B5E"/>
    <w:rsid w:val="00EF1F54"/>
    <w:rsid w:val="00EF2F1C"/>
    <w:rsid w:val="00EF3174"/>
    <w:rsid w:val="00EF53AD"/>
    <w:rsid w:val="00EF5CB9"/>
    <w:rsid w:val="00EF7AF6"/>
    <w:rsid w:val="00F00C13"/>
    <w:rsid w:val="00F0144A"/>
    <w:rsid w:val="00F016FE"/>
    <w:rsid w:val="00F01B43"/>
    <w:rsid w:val="00F0239B"/>
    <w:rsid w:val="00F02AAF"/>
    <w:rsid w:val="00F02C96"/>
    <w:rsid w:val="00F02D6A"/>
    <w:rsid w:val="00F036E2"/>
    <w:rsid w:val="00F04D5B"/>
    <w:rsid w:val="00F05768"/>
    <w:rsid w:val="00F0644E"/>
    <w:rsid w:val="00F065A8"/>
    <w:rsid w:val="00F069D6"/>
    <w:rsid w:val="00F1007B"/>
    <w:rsid w:val="00F102BC"/>
    <w:rsid w:val="00F11BBA"/>
    <w:rsid w:val="00F12BCE"/>
    <w:rsid w:val="00F14235"/>
    <w:rsid w:val="00F144E1"/>
    <w:rsid w:val="00F14C04"/>
    <w:rsid w:val="00F16D0F"/>
    <w:rsid w:val="00F218C8"/>
    <w:rsid w:val="00F231F8"/>
    <w:rsid w:val="00F239FA"/>
    <w:rsid w:val="00F24456"/>
    <w:rsid w:val="00F24885"/>
    <w:rsid w:val="00F26425"/>
    <w:rsid w:val="00F26A39"/>
    <w:rsid w:val="00F30CF1"/>
    <w:rsid w:val="00F3229E"/>
    <w:rsid w:val="00F32324"/>
    <w:rsid w:val="00F3278A"/>
    <w:rsid w:val="00F32884"/>
    <w:rsid w:val="00F34D69"/>
    <w:rsid w:val="00F376EB"/>
    <w:rsid w:val="00F439D9"/>
    <w:rsid w:val="00F43BFE"/>
    <w:rsid w:val="00F44FED"/>
    <w:rsid w:val="00F4526C"/>
    <w:rsid w:val="00F46B52"/>
    <w:rsid w:val="00F477D2"/>
    <w:rsid w:val="00F47BE6"/>
    <w:rsid w:val="00F47C26"/>
    <w:rsid w:val="00F47F1E"/>
    <w:rsid w:val="00F50427"/>
    <w:rsid w:val="00F50841"/>
    <w:rsid w:val="00F51FB3"/>
    <w:rsid w:val="00F52B8C"/>
    <w:rsid w:val="00F5351E"/>
    <w:rsid w:val="00F53A0E"/>
    <w:rsid w:val="00F5427C"/>
    <w:rsid w:val="00F54AA4"/>
    <w:rsid w:val="00F554B8"/>
    <w:rsid w:val="00F55A2B"/>
    <w:rsid w:val="00F563B0"/>
    <w:rsid w:val="00F57FC3"/>
    <w:rsid w:val="00F6004B"/>
    <w:rsid w:val="00F60DB8"/>
    <w:rsid w:val="00F6194C"/>
    <w:rsid w:val="00F61B13"/>
    <w:rsid w:val="00F61E65"/>
    <w:rsid w:val="00F638AE"/>
    <w:rsid w:val="00F63FA1"/>
    <w:rsid w:val="00F644A0"/>
    <w:rsid w:val="00F65E30"/>
    <w:rsid w:val="00F67C54"/>
    <w:rsid w:val="00F70189"/>
    <w:rsid w:val="00F701B5"/>
    <w:rsid w:val="00F71ED1"/>
    <w:rsid w:val="00F72224"/>
    <w:rsid w:val="00F74E65"/>
    <w:rsid w:val="00F75E15"/>
    <w:rsid w:val="00F8209E"/>
    <w:rsid w:val="00F84050"/>
    <w:rsid w:val="00F84F55"/>
    <w:rsid w:val="00F85B39"/>
    <w:rsid w:val="00F85FFD"/>
    <w:rsid w:val="00F86413"/>
    <w:rsid w:val="00F86D2E"/>
    <w:rsid w:val="00F9176D"/>
    <w:rsid w:val="00F92039"/>
    <w:rsid w:val="00F926AB"/>
    <w:rsid w:val="00F929B1"/>
    <w:rsid w:val="00F935E6"/>
    <w:rsid w:val="00F9378F"/>
    <w:rsid w:val="00F959DA"/>
    <w:rsid w:val="00F962C6"/>
    <w:rsid w:val="00F971B8"/>
    <w:rsid w:val="00FA03C2"/>
    <w:rsid w:val="00FA0F70"/>
    <w:rsid w:val="00FA1271"/>
    <w:rsid w:val="00FA21B0"/>
    <w:rsid w:val="00FA29BA"/>
    <w:rsid w:val="00FA41D4"/>
    <w:rsid w:val="00FA6858"/>
    <w:rsid w:val="00FA6C0A"/>
    <w:rsid w:val="00FA74DF"/>
    <w:rsid w:val="00FB2328"/>
    <w:rsid w:val="00FB3ECE"/>
    <w:rsid w:val="00FB79F1"/>
    <w:rsid w:val="00FC01DF"/>
    <w:rsid w:val="00FC0640"/>
    <w:rsid w:val="00FC0B36"/>
    <w:rsid w:val="00FC2C6D"/>
    <w:rsid w:val="00FC322A"/>
    <w:rsid w:val="00FC418F"/>
    <w:rsid w:val="00FC4582"/>
    <w:rsid w:val="00FC692D"/>
    <w:rsid w:val="00FC6EC9"/>
    <w:rsid w:val="00FC7792"/>
    <w:rsid w:val="00FD0A69"/>
    <w:rsid w:val="00FD1EA3"/>
    <w:rsid w:val="00FD33B4"/>
    <w:rsid w:val="00FD3F9E"/>
    <w:rsid w:val="00FD5812"/>
    <w:rsid w:val="00FD65BE"/>
    <w:rsid w:val="00FD666E"/>
    <w:rsid w:val="00FD6BE4"/>
    <w:rsid w:val="00FD79BD"/>
    <w:rsid w:val="00FE067C"/>
    <w:rsid w:val="00FE1D10"/>
    <w:rsid w:val="00FE39DD"/>
    <w:rsid w:val="00FE7759"/>
    <w:rsid w:val="00FF0EE4"/>
    <w:rsid w:val="00FF15D6"/>
    <w:rsid w:val="00FF1804"/>
    <w:rsid w:val="00FF1B8A"/>
    <w:rsid w:val="00FF2ACF"/>
    <w:rsid w:val="00FF4B1C"/>
    <w:rsid w:val="00FF53E2"/>
    <w:rsid w:val="00FF5DB6"/>
    <w:rsid w:val="00FF5E76"/>
    <w:rsid w:val="00FF633F"/>
    <w:rsid w:val="00FF7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FE1B6"/>
  <w15:docId w15:val="{CCAB29C9-179C-40AE-A733-430264F8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2605"/>
    <w:rPr>
      <w:sz w:val="24"/>
      <w:szCs w:val="24"/>
      <w:lang w:eastAsia="en-GB"/>
    </w:rPr>
  </w:style>
  <w:style w:type="paragraph" w:styleId="Heading1">
    <w:name w:val="heading 1"/>
    <w:basedOn w:val="Normal"/>
    <w:next w:val="Normal"/>
    <w:link w:val="Heading1Char"/>
    <w:qFormat/>
    <w:rsid w:val="00824D88"/>
    <w:pPr>
      <w:keepNext/>
      <w:spacing w:before="240" w:after="60"/>
      <w:outlineLvl w:val="0"/>
    </w:pPr>
    <w:rPr>
      <w:rFonts w:ascii="Arial" w:hAnsi="Arial" w:cs="Arial"/>
      <w:b/>
      <w:bCs/>
      <w:kern w:val="32"/>
      <w:sz w:val="32"/>
      <w:szCs w:val="32"/>
    </w:rPr>
  </w:style>
  <w:style w:type="paragraph" w:styleId="Heading2">
    <w:name w:val="heading 2"/>
    <w:basedOn w:val="ListParagraph"/>
    <w:next w:val="Normal"/>
    <w:qFormat/>
    <w:rsid w:val="008F4447"/>
    <w:pPr>
      <w:numPr>
        <w:ilvl w:val="1"/>
        <w:numId w:val="2"/>
      </w:numPr>
      <w:spacing w:before="240" w:after="120"/>
      <w:contextualSpacing w:val="0"/>
      <w:jc w:val="both"/>
      <w:outlineLvl w:val="1"/>
    </w:pPr>
    <w:rPr>
      <w:b/>
      <w:bCs/>
    </w:rPr>
  </w:style>
  <w:style w:type="paragraph" w:styleId="Heading3">
    <w:name w:val="heading 3"/>
    <w:basedOn w:val="ListParagraph"/>
    <w:next w:val="Normal"/>
    <w:qFormat/>
    <w:rsid w:val="00241E63"/>
    <w:pPr>
      <w:numPr>
        <w:ilvl w:val="2"/>
        <w:numId w:val="2"/>
      </w:numPr>
      <w:spacing w:before="240" w:after="120"/>
      <w:contextualSpacing w:val="0"/>
      <w:jc w:val="both"/>
      <w:outlineLvl w:val="2"/>
    </w:pPr>
    <w:rPr>
      <w:b/>
      <w:bCs/>
      <w:lang w:val="en-US"/>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rPr>
  </w:style>
  <w:style w:type="paragraph" w:styleId="BodyText">
    <w:name w:val="Body Text"/>
    <w:basedOn w:val="Normal"/>
    <w:rsid w:val="007E2F8F"/>
    <w:pPr>
      <w:jc w:val="both"/>
    </w:pPr>
    <w:rPr>
      <w:color w:val="000000"/>
      <w:szCs w:val="20"/>
    </w:rPr>
  </w:style>
  <w:style w:type="paragraph" w:styleId="BlockText">
    <w:name w:val="Block Text"/>
    <w:basedOn w:val="Normal"/>
    <w:rsid w:val="007E2F8F"/>
    <w:pPr>
      <w:ind w:left="1440" w:right="188" w:hanging="720"/>
    </w:pPr>
    <w:rPr>
      <w:sz w:val="20"/>
      <w:szCs w:val="20"/>
    </w:rPr>
  </w:style>
  <w:style w:type="paragraph" w:styleId="FootnoteText">
    <w:name w:val="footnote text"/>
    <w:basedOn w:val="Normal"/>
    <w:semiHidden/>
    <w:rsid w:val="007E2F8F"/>
    <w:rPr>
      <w:rFonts w:ascii="Arial" w:hAnsi="Arial"/>
      <w:sz w:val="20"/>
      <w:szCs w:val="20"/>
      <w:lang w:eastAsia="en-US"/>
    </w:rPr>
  </w:style>
  <w:style w:type="paragraph" w:customStyle="1" w:styleId="AA1">
    <w:name w:val="AA1"/>
    <w:basedOn w:val="Normal"/>
    <w:rsid w:val="007E2F8F"/>
    <w:pPr>
      <w:spacing w:before="240" w:after="240"/>
      <w:jc w:val="center"/>
    </w:pPr>
    <w:rPr>
      <w:rFonts w:ascii="Arial" w:hAnsi="Arial"/>
      <w:kern w:val="24"/>
      <w:sz w:val="22"/>
      <w:szCs w:val="20"/>
      <w:lang w:eastAsia="en-US"/>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eastAsia="fr-BE"/>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paragraph" w:customStyle="1" w:styleId="CharCharRakstzCharChar1Rakstz">
    <w:name w:val="Char Char Rakstz. Char Char1 Rakstz."/>
    <w:basedOn w:val="Normal"/>
    <w:rsid w:val="00FD1EA3"/>
    <w:pPr>
      <w:spacing w:after="160" w:line="240" w:lineRule="exact"/>
    </w:pPr>
    <w:rPr>
      <w:rFonts w:ascii="Tahoma" w:hAnsi="Tahoma"/>
      <w:sz w:val="20"/>
      <w:szCs w:val="20"/>
      <w:lang w:eastAsia="en-US"/>
    </w:rPr>
  </w:style>
  <w:style w:type="paragraph" w:customStyle="1" w:styleId="Default">
    <w:name w:val="Default"/>
    <w:rsid w:val="00FD1EA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6D4E18"/>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302944"/>
    <w:pPr>
      <w:spacing w:after="160" w:line="240" w:lineRule="exact"/>
    </w:pPr>
    <w:rPr>
      <w:rFonts w:ascii="Tahoma" w:hAnsi="Tahoma"/>
      <w:sz w:val="20"/>
      <w:szCs w:val="20"/>
      <w:lang w:eastAsia="en-US"/>
    </w:rPr>
  </w:style>
  <w:style w:type="paragraph" w:customStyle="1" w:styleId="OiaeaeiYiio2">
    <w:name w:val="O?ia eaeiYiio 2"/>
    <w:basedOn w:val="Normal"/>
    <w:rsid w:val="00941C04"/>
    <w:pPr>
      <w:widowControl w:val="0"/>
      <w:jc w:val="right"/>
    </w:pPr>
    <w:rPr>
      <w:i/>
      <w:sz w:val="16"/>
      <w:szCs w:val="20"/>
      <w:lang w:val="en-US" w:eastAsia="en-US"/>
    </w:rPr>
  </w:style>
  <w:style w:type="paragraph" w:customStyle="1" w:styleId="CharChar1Rakstz">
    <w:name w:val="Char Char1 Rakstz."/>
    <w:basedOn w:val="Normal"/>
    <w:rsid w:val="00941C04"/>
    <w:pPr>
      <w:spacing w:after="160" w:line="240" w:lineRule="exact"/>
    </w:pPr>
    <w:rPr>
      <w:rFonts w:ascii="Tahoma" w:hAnsi="Tahoma"/>
      <w:sz w:val="20"/>
      <w:szCs w:val="20"/>
      <w:lang w:val="en-US" w:eastAsia="en-US"/>
    </w:rPr>
  </w:style>
  <w:style w:type="paragraph" w:customStyle="1" w:styleId="Char">
    <w:name w:val="Char"/>
    <w:basedOn w:val="Normal"/>
    <w:semiHidden/>
    <w:rsid w:val="00E7029B"/>
    <w:pPr>
      <w:spacing w:after="160" w:line="240" w:lineRule="exact"/>
    </w:pPr>
    <w:rPr>
      <w:rFonts w:ascii="Tahoma" w:hAnsi="Tahoma"/>
      <w:sz w:val="20"/>
      <w:szCs w:val="20"/>
      <w:lang w:val="en-US" w:eastAsia="en-US"/>
    </w:rPr>
  </w:style>
  <w:style w:type="paragraph" w:styleId="NormalWeb">
    <w:name w:val="Normal (Web)"/>
    <w:basedOn w:val="Normal"/>
    <w:rsid w:val="00C0717A"/>
    <w:pPr>
      <w:spacing w:before="100" w:beforeAutospacing="1" w:after="100" w:afterAutospacing="1"/>
    </w:pPr>
    <w:rPr>
      <w:lang w:val="en-US" w:eastAsia="en-US"/>
    </w:rPr>
  </w:style>
  <w:style w:type="paragraph" w:customStyle="1" w:styleId="CharCharCharCharCharCharCharCharChar1CharCharCharCharCharChar">
    <w:name w:val="Char Char Char Char Char Char Char Char Char1 Char Char Char Char Char Char"/>
    <w:basedOn w:val="Normal"/>
    <w:rsid w:val="00B07601"/>
    <w:rPr>
      <w:lang w:val="pl-PL" w:eastAsia="pl-PL"/>
    </w:rPr>
  </w:style>
  <w:style w:type="paragraph" w:styleId="BodyTextIndent2">
    <w:name w:val="Body Text Indent 2"/>
    <w:basedOn w:val="Normal"/>
    <w:rsid w:val="00BA3C83"/>
    <w:pPr>
      <w:spacing w:after="120" w:line="480" w:lineRule="auto"/>
      <w:ind w:left="283"/>
    </w:pPr>
  </w:style>
  <w:style w:type="paragraph" w:customStyle="1" w:styleId="Form">
    <w:name w:val="Form"/>
    <w:rsid w:val="00823D0D"/>
    <w:pPr>
      <w:spacing w:before="20"/>
    </w:pPr>
    <w:rPr>
      <w:rFonts w:ascii="Arial" w:hAnsi="Arial"/>
      <w:sz w:val="16"/>
      <w:lang w:val="en-CA" w:eastAsia="en-US"/>
    </w:rPr>
  </w:style>
  <w:style w:type="paragraph" w:styleId="ListParagraph">
    <w:name w:val="List Paragraph"/>
    <w:basedOn w:val="Normal"/>
    <w:uiPriority w:val="34"/>
    <w:qFormat/>
    <w:rsid w:val="00EF03D7"/>
    <w:pPr>
      <w:ind w:left="720"/>
      <w:contextualSpacing/>
    </w:pPr>
  </w:style>
  <w:style w:type="paragraph" w:styleId="NoSpacing">
    <w:name w:val="No Spacing"/>
    <w:uiPriority w:val="1"/>
    <w:qFormat/>
    <w:rsid w:val="00F71ED1"/>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02F84"/>
    <w:rPr>
      <w:rFonts w:ascii="Arial" w:hAnsi="Arial" w:cs="Arial"/>
      <w:b/>
      <w:bCs/>
      <w:kern w:val="32"/>
      <w:sz w:val="32"/>
      <w:szCs w:val="32"/>
      <w:lang w:val="en-GB" w:bidi="ar-QA"/>
    </w:rPr>
  </w:style>
  <w:style w:type="character" w:styleId="CommentReference">
    <w:name w:val="annotation reference"/>
    <w:basedOn w:val="DefaultParagraphFont"/>
    <w:semiHidden/>
    <w:unhideWhenUsed/>
    <w:rsid w:val="007E576D"/>
    <w:rPr>
      <w:sz w:val="16"/>
      <w:szCs w:val="16"/>
    </w:rPr>
  </w:style>
  <w:style w:type="paragraph" w:styleId="CommentText">
    <w:name w:val="annotation text"/>
    <w:basedOn w:val="Normal"/>
    <w:link w:val="CommentTextChar"/>
    <w:semiHidden/>
    <w:unhideWhenUsed/>
    <w:rsid w:val="007E576D"/>
    <w:rPr>
      <w:sz w:val="20"/>
      <w:szCs w:val="20"/>
    </w:rPr>
  </w:style>
  <w:style w:type="character" w:customStyle="1" w:styleId="CommentTextChar">
    <w:name w:val="Comment Text Char"/>
    <w:basedOn w:val="DefaultParagraphFont"/>
    <w:link w:val="CommentText"/>
    <w:semiHidden/>
    <w:rsid w:val="007E576D"/>
    <w:rPr>
      <w:lang w:val="en-GB" w:bidi="ar-QA"/>
    </w:rPr>
  </w:style>
  <w:style w:type="paragraph" w:styleId="CommentSubject">
    <w:name w:val="annotation subject"/>
    <w:basedOn w:val="CommentText"/>
    <w:next w:val="CommentText"/>
    <w:link w:val="CommentSubjectChar"/>
    <w:semiHidden/>
    <w:unhideWhenUsed/>
    <w:rsid w:val="007E576D"/>
    <w:rPr>
      <w:b/>
      <w:bCs/>
    </w:rPr>
  </w:style>
  <w:style w:type="character" w:customStyle="1" w:styleId="CommentSubjectChar">
    <w:name w:val="Comment Subject Char"/>
    <w:basedOn w:val="CommentTextChar"/>
    <w:link w:val="CommentSubject"/>
    <w:semiHidden/>
    <w:rsid w:val="007E576D"/>
    <w:rPr>
      <w:b/>
      <w:bCs/>
      <w:lang w:val="en-GB" w:bidi="ar-QA"/>
    </w:rPr>
  </w:style>
  <w:style w:type="character" w:styleId="Hyperlink">
    <w:name w:val="Hyperlink"/>
    <w:basedOn w:val="DefaultParagraphFont"/>
    <w:uiPriority w:val="99"/>
    <w:unhideWhenUsed/>
    <w:rsid w:val="00635EEE"/>
    <w:rPr>
      <w:color w:val="0000FF" w:themeColor="hyperlink"/>
      <w:u w:val="single"/>
    </w:rPr>
  </w:style>
  <w:style w:type="character" w:customStyle="1" w:styleId="phrase">
    <w:name w:val="phrase"/>
    <w:basedOn w:val="DefaultParagraphFont"/>
    <w:rsid w:val="00ED2B3E"/>
  </w:style>
  <w:style w:type="character" w:customStyle="1" w:styleId="word">
    <w:name w:val="word"/>
    <w:basedOn w:val="DefaultParagraphFont"/>
    <w:rsid w:val="00ED2B3E"/>
  </w:style>
  <w:style w:type="character" w:styleId="UnresolvedMention">
    <w:name w:val="Unresolved Mention"/>
    <w:basedOn w:val="DefaultParagraphFont"/>
    <w:uiPriority w:val="99"/>
    <w:semiHidden/>
    <w:unhideWhenUsed/>
    <w:rsid w:val="006D7C8F"/>
    <w:rPr>
      <w:color w:val="605E5C"/>
      <w:shd w:val="clear" w:color="auto" w:fill="E1DFDD"/>
    </w:rPr>
  </w:style>
  <w:style w:type="paragraph" w:styleId="TOCHeading">
    <w:name w:val="TOC Heading"/>
    <w:basedOn w:val="Heading1"/>
    <w:next w:val="Normal"/>
    <w:uiPriority w:val="39"/>
    <w:unhideWhenUsed/>
    <w:qFormat/>
    <w:rsid w:val="00C8489A"/>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1">
    <w:name w:val="toc 1"/>
    <w:basedOn w:val="Normal"/>
    <w:next w:val="Normal"/>
    <w:autoRedefine/>
    <w:uiPriority w:val="39"/>
    <w:unhideWhenUsed/>
    <w:rsid w:val="00111B35"/>
    <w:pPr>
      <w:spacing w:after="100"/>
    </w:pPr>
  </w:style>
  <w:style w:type="paragraph" w:styleId="TOC2">
    <w:name w:val="toc 2"/>
    <w:basedOn w:val="Normal"/>
    <w:next w:val="Normal"/>
    <w:autoRedefine/>
    <w:uiPriority w:val="39"/>
    <w:unhideWhenUsed/>
    <w:rsid w:val="00111B35"/>
    <w:pPr>
      <w:spacing w:after="100"/>
      <w:ind w:left="240"/>
    </w:pPr>
  </w:style>
  <w:style w:type="paragraph" w:styleId="TOC3">
    <w:name w:val="toc 3"/>
    <w:basedOn w:val="Normal"/>
    <w:next w:val="Normal"/>
    <w:autoRedefine/>
    <w:uiPriority w:val="39"/>
    <w:unhideWhenUsed/>
    <w:rsid w:val="00111B35"/>
    <w:pPr>
      <w:spacing w:after="100"/>
      <w:ind w:left="480"/>
    </w:pPr>
  </w:style>
  <w:style w:type="character" w:customStyle="1" w:styleId="tld-sibling-0-0-1">
    <w:name w:val="tld-sibling-0-0-1"/>
    <w:basedOn w:val="DefaultParagraphFont"/>
    <w:rsid w:val="00684E23"/>
  </w:style>
  <w:style w:type="character" w:customStyle="1" w:styleId="ng-star-inserted">
    <w:name w:val="ng-star-inserted"/>
    <w:basedOn w:val="DefaultParagraphFont"/>
    <w:rsid w:val="00684E23"/>
  </w:style>
  <w:style w:type="character" w:customStyle="1" w:styleId="tld-sibling-0-0-3">
    <w:name w:val="tld-sibling-0-0-3"/>
    <w:basedOn w:val="DefaultParagraphFont"/>
    <w:rsid w:val="00684E23"/>
  </w:style>
  <w:style w:type="character" w:customStyle="1" w:styleId="tld-sibling-0-0-2">
    <w:name w:val="tld-sibling-0-0-2"/>
    <w:basedOn w:val="DefaultParagraphFont"/>
    <w:rsid w:val="00684E23"/>
  </w:style>
  <w:style w:type="character" w:customStyle="1" w:styleId="tld-sibling-0-0-0">
    <w:name w:val="tld-sibling-0-0-0"/>
    <w:basedOn w:val="DefaultParagraphFont"/>
    <w:rsid w:val="00684E23"/>
  </w:style>
  <w:style w:type="paragraph" w:customStyle="1" w:styleId="StyleHeading3Black">
    <w:name w:val="Style Heading 3 + Black"/>
    <w:basedOn w:val="Heading3"/>
    <w:next w:val="Subtitle"/>
    <w:rsid w:val="00173D78"/>
    <w:rPr>
      <w:color w:val="000000"/>
    </w:rPr>
  </w:style>
  <w:style w:type="paragraph" w:styleId="Subtitle">
    <w:name w:val="Subtitle"/>
    <w:basedOn w:val="Normal"/>
    <w:next w:val="Normal"/>
    <w:link w:val="SubtitleChar"/>
    <w:qFormat/>
    <w:rsid w:val="00173D7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73D78"/>
    <w:rPr>
      <w:rFonts w:asciiTheme="minorHAnsi" w:eastAsiaTheme="minorEastAsia" w:hAnsiTheme="minorHAnsi" w:cstheme="minorBidi"/>
      <w:color w:val="5A5A5A" w:themeColor="text1" w:themeTint="A5"/>
      <w:spacing w:val="15"/>
      <w:sz w:val="22"/>
      <w:szCs w:val="22"/>
      <w:lang w:val="en-GB" w:bidi="ar-QA"/>
    </w:rPr>
  </w:style>
  <w:style w:type="paragraph" w:styleId="HTMLPreformatted">
    <w:name w:val="HTML Preformatted"/>
    <w:basedOn w:val="Normal"/>
    <w:link w:val="HTMLPreformattedChar"/>
    <w:uiPriority w:val="99"/>
    <w:semiHidden/>
    <w:unhideWhenUsed/>
    <w:rsid w:val="0094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461F0"/>
    <w:rPr>
      <w:rFonts w:ascii="Courier New" w:hAnsi="Courier New" w:cs="Courier New"/>
      <w:lang w:eastAsia="en-GB"/>
    </w:rPr>
  </w:style>
  <w:style w:type="character" w:customStyle="1" w:styleId="y2iqfc">
    <w:name w:val="y2iqfc"/>
    <w:basedOn w:val="DefaultParagraphFont"/>
    <w:rsid w:val="009461F0"/>
  </w:style>
  <w:style w:type="paragraph" w:styleId="Revision">
    <w:name w:val="Revision"/>
    <w:hidden/>
    <w:uiPriority w:val="99"/>
    <w:semiHidden/>
    <w:rsid w:val="004C5641"/>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950">
      <w:bodyDiv w:val="1"/>
      <w:marLeft w:val="0"/>
      <w:marRight w:val="0"/>
      <w:marTop w:val="0"/>
      <w:marBottom w:val="0"/>
      <w:divBdr>
        <w:top w:val="none" w:sz="0" w:space="0" w:color="auto"/>
        <w:left w:val="none" w:sz="0" w:space="0" w:color="auto"/>
        <w:bottom w:val="none" w:sz="0" w:space="0" w:color="auto"/>
        <w:right w:val="none" w:sz="0" w:space="0" w:color="auto"/>
      </w:divBdr>
    </w:div>
    <w:div w:id="9382390">
      <w:bodyDiv w:val="1"/>
      <w:marLeft w:val="0"/>
      <w:marRight w:val="0"/>
      <w:marTop w:val="0"/>
      <w:marBottom w:val="0"/>
      <w:divBdr>
        <w:top w:val="none" w:sz="0" w:space="0" w:color="auto"/>
        <w:left w:val="none" w:sz="0" w:space="0" w:color="auto"/>
        <w:bottom w:val="none" w:sz="0" w:space="0" w:color="auto"/>
        <w:right w:val="none" w:sz="0" w:space="0" w:color="auto"/>
      </w:divBdr>
    </w:div>
    <w:div w:id="23017199">
      <w:bodyDiv w:val="1"/>
      <w:marLeft w:val="0"/>
      <w:marRight w:val="0"/>
      <w:marTop w:val="0"/>
      <w:marBottom w:val="0"/>
      <w:divBdr>
        <w:top w:val="none" w:sz="0" w:space="0" w:color="auto"/>
        <w:left w:val="none" w:sz="0" w:space="0" w:color="auto"/>
        <w:bottom w:val="none" w:sz="0" w:space="0" w:color="auto"/>
        <w:right w:val="none" w:sz="0" w:space="0" w:color="auto"/>
      </w:divBdr>
    </w:div>
    <w:div w:id="29839995">
      <w:bodyDiv w:val="1"/>
      <w:marLeft w:val="0"/>
      <w:marRight w:val="0"/>
      <w:marTop w:val="0"/>
      <w:marBottom w:val="0"/>
      <w:divBdr>
        <w:top w:val="none" w:sz="0" w:space="0" w:color="auto"/>
        <w:left w:val="none" w:sz="0" w:space="0" w:color="auto"/>
        <w:bottom w:val="none" w:sz="0" w:space="0" w:color="auto"/>
        <w:right w:val="none" w:sz="0" w:space="0" w:color="auto"/>
      </w:divBdr>
    </w:div>
    <w:div w:id="36316829">
      <w:bodyDiv w:val="1"/>
      <w:marLeft w:val="0"/>
      <w:marRight w:val="0"/>
      <w:marTop w:val="0"/>
      <w:marBottom w:val="0"/>
      <w:divBdr>
        <w:top w:val="none" w:sz="0" w:space="0" w:color="auto"/>
        <w:left w:val="none" w:sz="0" w:space="0" w:color="auto"/>
        <w:bottom w:val="none" w:sz="0" w:space="0" w:color="auto"/>
        <w:right w:val="none" w:sz="0" w:space="0" w:color="auto"/>
      </w:divBdr>
    </w:div>
    <w:div w:id="39091295">
      <w:bodyDiv w:val="1"/>
      <w:marLeft w:val="0"/>
      <w:marRight w:val="0"/>
      <w:marTop w:val="0"/>
      <w:marBottom w:val="0"/>
      <w:divBdr>
        <w:top w:val="none" w:sz="0" w:space="0" w:color="auto"/>
        <w:left w:val="none" w:sz="0" w:space="0" w:color="auto"/>
        <w:bottom w:val="none" w:sz="0" w:space="0" w:color="auto"/>
        <w:right w:val="none" w:sz="0" w:space="0" w:color="auto"/>
      </w:divBdr>
    </w:div>
    <w:div w:id="48498011">
      <w:bodyDiv w:val="1"/>
      <w:marLeft w:val="0"/>
      <w:marRight w:val="0"/>
      <w:marTop w:val="0"/>
      <w:marBottom w:val="0"/>
      <w:divBdr>
        <w:top w:val="none" w:sz="0" w:space="0" w:color="auto"/>
        <w:left w:val="none" w:sz="0" w:space="0" w:color="auto"/>
        <w:bottom w:val="none" w:sz="0" w:space="0" w:color="auto"/>
        <w:right w:val="none" w:sz="0" w:space="0" w:color="auto"/>
      </w:divBdr>
    </w:div>
    <w:div w:id="102112044">
      <w:bodyDiv w:val="1"/>
      <w:marLeft w:val="0"/>
      <w:marRight w:val="0"/>
      <w:marTop w:val="0"/>
      <w:marBottom w:val="0"/>
      <w:divBdr>
        <w:top w:val="none" w:sz="0" w:space="0" w:color="auto"/>
        <w:left w:val="none" w:sz="0" w:space="0" w:color="auto"/>
        <w:bottom w:val="none" w:sz="0" w:space="0" w:color="auto"/>
        <w:right w:val="none" w:sz="0" w:space="0" w:color="auto"/>
      </w:divBdr>
    </w:div>
    <w:div w:id="115028626">
      <w:bodyDiv w:val="1"/>
      <w:marLeft w:val="0"/>
      <w:marRight w:val="0"/>
      <w:marTop w:val="0"/>
      <w:marBottom w:val="0"/>
      <w:divBdr>
        <w:top w:val="none" w:sz="0" w:space="0" w:color="auto"/>
        <w:left w:val="none" w:sz="0" w:space="0" w:color="auto"/>
        <w:bottom w:val="none" w:sz="0" w:space="0" w:color="auto"/>
        <w:right w:val="none" w:sz="0" w:space="0" w:color="auto"/>
      </w:divBdr>
    </w:div>
    <w:div w:id="132333970">
      <w:bodyDiv w:val="1"/>
      <w:marLeft w:val="0"/>
      <w:marRight w:val="0"/>
      <w:marTop w:val="0"/>
      <w:marBottom w:val="0"/>
      <w:divBdr>
        <w:top w:val="none" w:sz="0" w:space="0" w:color="auto"/>
        <w:left w:val="none" w:sz="0" w:space="0" w:color="auto"/>
        <w:bottom w:val="none" w:sz="0" w:space="0" w:color="auto"/>
        <w:right w:val="none" w:sz="0" w:space="0" w:color="auto"/>
      </w:divBdr>
    </w:div>
    <w:div w:id="136382493">
      <w:bodyDiv w:val="1"/>
      <w:marLeft w:val="0"/>
      <w:marRight w:val="0"/>
      <w:marTop w:val="0"/>
      <w:marBottom w:val="0"/>
      <w:divBdr>
        <w:top w:val="none" w:sz="0" w:space="0" w:color="auto"/>
        <w:left w:val="none" w:sz="0" w:space="0" w:color="auto"/>
        <w:bottom w:val="none" w:sz="0" w:space="0" w:color="auto"/>
        <w:right w:val="none" w:sz="0" w:space="0" w:color="auto"/>
      </w:divBdr>
    </w:div>
    <w:div w:id="178126977">
      <w:bodyDiv w:val="1"/>
      <w:marLeft w:val="0"/>
      <w:marRight w:val="0"/>
      <w:marTop w:val="0"/>
      <w:marBottom w:val="0"/>
      <w:divBdr>
        <w:top w:val="none" w:sz="0" w:space="0" w:color="auto"/>
        <w:left w:val="none" w:sz="0" w:space="0" w:color="auto"/>
        <w:bottom w:val="none" w:sz="0" w:space="0" w:color="auto"/>
        <w:right w:val="none" w:sz="0" w:space="0" w:color="auto"/>
      </w:divBdr>
    </w:div>
    <w:div w:id="213783511">
      <w:bodyDiv w:val="1"/>
      <w:marLeft w:val="0"/>
      <w:marRight w:val="0"/>
      <w:marTop w:val="0"/>
      <w:marBottom w:val="0"/>
      <w:divBdr>
        <w:top w:val="none" w:sz="0" w:space="0" w:color="auto"/>
        <w:left w:val="none" w:sz="0" w:space="0" w:color="auto"/>
        <w:bottom w:val="none" w:sz="0" w:space="0" w:color="auto"/>
        <w:right w:val="none" w:sz="0" w:space="0" w:color="auto"/>
      </w:divBdr>
    </w:div>
    <w:div w:id="224225028">
      <w:bodyDiv w:val="1"/>
      <w:marLeft w:val="0"/>
      <w:marRight w:val="0"/>
      <w:marTop w:val="0"/>
      <w:marBottom w:val="0"/>
      <w:divBdr>
        <w:top w:val="none" w:sz="0" w:space="0" w:color="auto"/>
        <w:left w:val="none" w:sz="0" w:space="0" w:color="auto"/>
        <w:bottom w:val="none" w:sz="0" w:space="0" w:color="auto"/>
        <w:right w:val="none" w:sz="0" w:space="0" w:color="auto"/>
      </w:divBdr>
    </w:div>
    <w:div w:id="239602031">
      <w:bodyDiv w:val="1"/>
      <w:marLeft w:val="0"/>
      <w:marRight w:val="0"/>
      <w:marTop w:val="0"/>
      <w:marBottom w:val="0"/>
      <w:divBdr>
        <w:top w:val="none" w:sz="0" w:space="0" w:color="auto"/>
        <w:left w:val="none" w:sz="0" w:space="0" w:color="auto"/>
        <w:bottom w:val="none" w:sz="0" w:space="0" w:color="auto"/>
        <w:right w:val="none" w:sz="0" w:space="0" w:color="auto"/>
      </w:divBdr>
    </w:div>
    <w:div w:id="301546598">
      <w:bodyDiv w:val="1"/>
      <w:marLeft w:val="0"/>
      <w:marRight w:val="0"/>
      <w:marTop w:val="0"/>
      <w:marBottom w:val="0"/>
      <w:divBdr>
        <w:top w:val="none" w:sz="0" w:space="0" w:color="auto"/>
        <w:left w:val="none" w:sz="0" w:space="0" w:color="auto"/>
        <w:bottom w:val="none" w:sz="0" w:space="0" w:color="auto"/>
        <w:right w:val="none" w:sz="0" w:space="0" w:color="auto"/>
      </w:divBdr>
    </w:div>
    <w:div w:id="305817515">
      <w:bodyDiv w:val="1"/>
      <w:marLeft w:val="0"/>
      <w:marRight w:val="0"/>
      <w:marTop w:val="0"/>
      <w:marBottom w:val="0"/>
      <w:divBdr>
        <w:top w:val="none" w:sz="0" w:space="0" w:color="auto"/>
        <w:left w:val="none" w:sz="0" w:space="0" w:color="auto"/>
        <w:bottom w:val="none" w:sz="0" w:space="0" w:color="auto"/>
        <w:right w:val="none" w:sz="0" w:space="0" w:color="auto"/>
      </w:divBdr>
    </w:div>
    <w:div w:id="321466178">
      <w:bodyDiv w:val="1"/>
      <w:marLeft w:val="0"/>
      <w:marRight w:val="0"/>
      <w:marTop w:val="0"/>
      <w:marBottom w:val="0"/>
      <w:divBdr>
        <w:top w:val="none" w:sz="0" w:space="0" w:color="auto"/>
        <w:left w:val="none" w:sz="0" w:space="0" w:color="auto"/>
        <w:bottom w:val="none" w:sz="0" w:space="0" w:color="auto"/>
        <w:right w:val="none" w:sz="0" w:space="0" w:color="auto"/>
      </w:divBdr>
    </w:div>
    <w:div w:id="364015771">
      <w:bodyDiv w:val="1"/>
      <w:marLeft w:val="0"/>
      <w:marRight w:val="0"/>
      <w:marTop w:val="0"/>
      <w:marBottom w:val="0"/>
      <w:divBdr>
        <w:top w:val="none" w:sz="0" w:space="0" w:color="auto"/>
        <w:left w:val="none" w:sz="0" w:space="0" w:color="auto"/>
        <w:bottom w:val="none" w:sz="0" w:space="0" w:color="auto"/>
        <w:right w:val="none" w:sz="0" w:space="0" w:color="auto"/>
      </w:divBdr>
    </w:div>
    <w:div w:id="400294591">
      <w:bodyDiv w:val="1"/>
      <w:marLeft w:val="0"/>
      <w:marRight w:val="0"/>
      <w:marTop w:val="0"/>
      <w:marBottom w:val="0"/>
      <w:divBdr>
        <w:top w:val="none" w:sz="0" w:space="0" w:color="auto"/>
        <w:left w:val="none" w:sz="0" w:space="0" w:color="auto"/>
        <w:bottom w:val="none" w:sz="0" w:space="0" w:color="auto"/>
        <w:right w:val="none" w:sz="0" w:space="0" w:color="auto"/>
      </w:divBdr>
    </w:div>
    <w:div w:id="404299784">
      <w:bodyDiv w:val="1"/>
      <w:marLeft w:val="0"/>
      <w:marRight w:val="0"/>
      <w:marTop w:val="0"/>
      <w:marBottom w:val="0"/>
      <w:divBdr>
        <w:top w:val="none" w:sz="0" w:space="0" w:color="auto"/>
        <w:left w:val="none" w:sz="0" w:space="0" w:color="auto"/>
        <w:bottom w:val="none" w:sz="0" w:space="0" w:color="auto"/>
        <w:right w:val="none" w:sz="0" w:space="0" w:color="auto"/>
      </w:divBdr>
    </w:div>
    <w:div w:id="433398802">
      <w:bodyDiv w:val="1"/>
      <w:marLeft w:val="0"/>
      <w:marRight w:val="0"/>
      <w:marTop w:val="0"/>
      <w:marBottom w:val="0"/>
      <w:divBdr>
        <w:top w:val="none" w:sz="0" w:space="0" w:color="auto"/>
        <w:left w:val="none" w:sz="0" w:space="0" w:color="auto"/>
        <w:bottom w:val="none" w:sz="0" w:space="0" w:color="auto"/>
        <w:right w:val="none" w:sz="0" w:space="0" w:color="auto"/>
      </w:divBdr>
    </w:div>
    <w:div w:id="447166283">
      <w:bodyDiv w:val="1"/>
      <w:marLeft w:val="0"/>
      <w:marRight w:val="0"/>
      <w:marTop w:val="0"/>
      <w:marBottom w:val="0"/>
      <w:divBdr>
        <w:top w:val="none" w:sz="0" w:space="0" w:color="auto"/>
        <w:left w:val="none" w:sz="0" w:space="0" w:color="auto"/>
        <w:bottom w:val="none" w:sz="0" w:space="0" w:color="auto"/>
        <w:right w:val="none" w:sz="0" w:space="0" w:color="auto"/>
      </w:divBdr>
    </w:div>
    <w:div w:id="464009383">
      <w:bodyDiv w:val="1"/>
      <w:marLeft w:val="0"/>
      <w:marRight w:val="0"/>
      <w:marTop w:val="0"/>
      <w:marBottom w:val="0"/>
      <w:divBdr>
        <w:top w:val="none" w:sz="0" w:space="0" w:color="auto"/>
        <w:left w:val="none" w:sz="0" w:space="0" w:color="auto"/>
        <w:bottom w:val="none" w:sz="0" w:space="0" w:color="auto"/>
        <w:right w:val="none" w:sz="0" w:space="0" w:color="auto"/>
      </w:divBdr>
    </w:div>
    <w:div w:id="500656403">
      <w:bodyDiv w:val="1"/>
      <w:marLeft w:val="0"/>
      <w:marRight w:val="0"/>
      <w:marTop w:val="0"/>
      <w:marBottom w:val="0"/>
      <w:divBdr>
        <w:top w:val="none" w:sz="0" w:space="0" w:color="auto"/>
        <w:left w:val="none" w:sz="0" w:space="0" w:color="auto"/>
        <w:bottom w:val="none" w:sz="0" w:space="0" w:color="auto"/>
        <w:right w:val="none" w:sz="0" w:space="0" w:color="auto"/>
      </w:divBdr>
    </w:div>
    <w:div w:id="521094480">
      <w:bodyDiv w:val="1"/>
      <w:marLeft w:val="0"/>
      <w:marRight w:val="0"/>
      <w:marTop w:val="0"/>
      <w:marBottom w:val="0"/>
      <w:divBdr>
        <w:top w:val="none" w:sz="0" w:space="0" w:color="auto"/>
        <w:left w:val="none" w:sz="0" w:space="0" w:color="auto"/>
        <w:bottom w:val="none" w:sz="0" w:space="0" w:color="auto"/>
        <w:right w:val="none" w:sz="0" w:space="0" w:color="auto"/>
      </w:divBdr>
    </w:div>
    <w:div w:id="535121303">
      <w:bodyDiv w:val="1"/>
      <w:marLeft w:val="0"/>
      <w:marRight w:val="0"/>
      <w:marTop w:val="0"/>
      <w:marBottom w:val="0"/>
      <w:divBdr>
        <w:top w:val="none" w:sz="0" w:space="0" w:color="auto"/>
        <w:left w:val="none" w:sz="0" w:space="0" w:color="auto"/>
        <w:bottom w:val="none" w:sz="0" w:space="0" w:color="auto"/>
        <w:right w:val="none" w:sz="0" w:space="0" w:color="auto"/>
      </w:divBdr>
    </w:div>
    <w:div w:id="539980630">
      <w:bodyDiv w:val="1"/>
      <w:marLeft w:val="0"/>
      <w:marRight w:val="0"/>
      <w:marTop w:val="0"/>
      <w:marBottom w:val="0"/>
      <w:divBdr>
        <w:top w:val="none" w:sz="0" w:space="0" w:color="auto"/>
        <w:left w:val="none" w:sz="0" w:space="0" w:color="auto"/>
        <w:bottom w:val="none" w:sz="0" w:space="0" w:color="auto"/>
        <w:right w:val="none" w:sz="0" w:space="0" w:color="auto"/>
      </w:divBdr>
    </w:div>
    <w:div w:id="551234049">
      <w:bodyDiv w:val="1"/>
      <w:marLeft w:val="0"/>
      <w:marRight w:val="0"/>
      <w:marTop w:val="0"/>
      <w:marBottom w:val="0"/>
      <w:divBdr>
        <w:top w:val="none" w:sz="0" w:space="0" w:color="auto"/>
        <w:left w:val="none" w:sz="0" w:space="0" w:color="auto"/>
        <w:bottom w:val="none" w:sz="0" w:space="0" w:color="auto"/>
        <w:right w:val="none" w:sz="0" w:space="0" w:color="auto"/>
      </w:divBdr>
    </w:div>
    <w:div w:id="569998062">
      <w:bodyDiv w:val="1"/>
      <w:marLeft w:val="0"/>
      <w:marRight w:val="0"/>
      <w:marTop w:val="0"/>
      <w:marBottom w:val="0"/>
      <w:divBdr>
        <w:top w:val="none" w:sz="0" w:space="0" w:color="auto"/>
        <w:left w:val="none" w:sz="0" w:space="0" w:color="auto"/>
        <w:bottom w:val="none" w:sz="0" w:space="0" w:color="auto"/>
        <w:right w:val="none" w:sz="0" w:space="0" w:color="auto"/>
      </w:divBdr>
    </w:div>
    <w:div w:id="576980548">
      <w:bodyDiv w:val="1"/>
      <w:marLeft w:val="0"/>
      <w:marRight w:val="0"/>
      <w:marTop w:val="0"/>
      <w:marBottom w:val="0"/>
      <w:divBdr>
        <w:top w:val="none" w:sz="0" w:space="0" w:color="auto"/>
        <w:left w:val="none" w:sz="0" w:space="0" w:color="auto"/>
        <w:bottom w:val="none" w:sz="0" w:space="0" w:color="auto"/>
        <w:right w:val="none" w:sz="0" w:space="0" w:color="auto"/>
      </w:divBdr>
    </w:div>
    <w:div w:id="589779523">
      <w:bodyDiv w:val="1"/>
      <w:marLeft w:val="0"/>
      <w:marRight w:val="0"/>
      <w:marTop w:val="0"/>
      <w:marBottom w:val="0"/>
      <w:divBdr>
        <w:top w:val="none" w:sz="0" w:space="0" w:color="auto"/>
        <w:left w:val="none" w:sz="0" w:space="0" w:color="auto"/>
        <w:bottom w:val="none" w:sz="0" w:space="0" w:color="auto"/>
        <w:right w:val="none" w:sz="0" w:space="0" w:color="auto"/>
      </w:divBdr>
      <w:divsChild>
        <w:div w:id="2105030741">
          <w:marLeft w:val="0"/>
          <w:marRight w:val="0"/>
          <w:marTop w:val="0"/>
          <w:marBottom w:val="0"/>
          <w:divBdr>
            <w:top w:val="none" w:sz="0" w:space="0" w:color="auto"/>
            <w:left w:val="none" w:sz="0" w:space="0" w:color="auto"/>
            <w:bottom w:val="none" w:sz="0" w:space="0" w:color="auto"/>
            <w:right w:val="none" w:sz="0" w:space="0" w:color="auto"/>
          </w:divBdr>
          <w:divsChild>
            <w:div w:id="1513565991">
              <w:marLeft w:val="0"/>
              <w:marRight w:val="0"/>
              <w:marTop w:val="0"/>
              <w:marBottom w:val="0"/>
              <w:divBdr>
                <w:top w:val="single" w:sz="4" w:space="0" w:color="999999"/>
                <w:left w:val="single" w:sz="4" w:space="0" w:color="999999"/>
                <w:bottom w:val="single" w:sz="4" w:space="0" w:color="999999"/>
                <w:right w:val="single" w:sz="4" w:space="0" w:color="999999"/>
              </w:divBdr>
            </w:div>
          </w:divsChild>
        </w:div>
      </w:divsChild>
    </w:div>
    <w:div w:id="593245933">
      <w:bodyDiv w:val="1"/>
      <w:marLeft w:val="0"/>
      <w:marRight w:val="0"/>
      <w:marTop w:val="0"/>
      <w:marBottom w:val="0"/>
      <w:divBdr>
        <w:top w:val="none" w:sz="0" w:space="0" w:color="auto"/>
        <w:left w:val="none" w:sz="0" w:space="0" w:color="auto"/>
        <w:bottom w:val="none" w:sz="0" w:space="0" w:color="auto"/>
        <w:right w:val="none" w:sz="0" w:space="0" w:color="auto"/>
      </w:divBdr>
    </w:div>
    <w:div w:id="594215120">
      <w:bodyDiv w:val="1"/>
      <w:marLeft w:val="0"/>
      <w:marRight w:val="0"/>
      <w:marTop w:val="0"/>
      <w:marBottom w:val="0"/>
      <w:divBdr>
        <w:top w:val="none" w:sz="0" w:space="0" w:color="auto"/>
        <w:left w:val="none" w:sz="0" w:space="0" w:color="auto"/>
        <w:bottom w:val="none" w:sz="0" w:space="0" w:color="auto"/>
        <w:right w:val="none" w:sz="0" w:space="0" w:color="auto"/>
      </w:divBdr>
    </w:div>
    <w:div w:id="597563929">
      <w:bodyDiv w:val="1"/>
      <w:marLeft w:val="0"/>
      <w:marRight w:val="0"/>
      <w:marTop w:val="0"/>
      <w:marBottom w:val="0"/>
      <w:divBdr>
        <w:top w:val="none" w:sz="0" w:space="0" w:color="auto"/>
        <w:left w:val="none" w:sz="0" w:space="0" w:color="auto"/>
        <w:bottom w:val="none" w:sz="0" w:space="0" w:color="auto"/>
        <w:right w:val="none" w:sz="0" w:space="0" w:color="auto"/>
      </w:divBdr>
    </w:div>
    <w:div w:id="616912413">
      <w:bodyDiv w:val="1"/>
      <w:marLeft w:val="0"/>
      <w:marRight w:val="0"/>
      <w:marTop w:val="0"/>
      <w:marBottom w:val="0"/>
      <w:divBdr>
        <w:top w:val="none" w:sz="0" w:space="0" w:color="auto"/>
        <w:left w:val="none" w:sz="0" w:space="0" w:color="auto"/>
        <w:bottom w:val="none" w:sz="0" w:space="0" w:color="auto"/>
        <w:right w:val="none" w:sz="0" w:space="0" w:color="auto"/>
      </w:divBdr>
    </w:div>
    <w:div w:id="684135305">
      <w:bodyDiv w:val="1"/>
      <w:marLeft w:val="0"/>
      <w:marRight w:val="0"/>
      <w:marTop w:val="0"/>
      <w:marBottom w:val="0"/>
      <w:divBdr>
        <w:top w:val="none" w:sz="0" w:space="0" w:color="auto"/>
        <w:left w:val="none" w:sz="0" w:space="0" w:color="auto"/>
        <w:bottom w:val="none" w:sz="0" w:space="0" w:color="auto"/>
        <w:right w:val="none" w:sz="0" w:space="0" w:color="auto"/>
      </w:divBdr>
    </w:div>
    <w:div w:id="706834608">
      <w:bodyDiv w:val="1"/>
      <w:marLeft w:val="0"/>
      <w:marRight w:val="0"/>
      <w:marTop w:val="0"/>
      <w:marBottom w:val="0"/>
      <w:divBdr>
        <w:top w:val="none" w:sz="0" w:space="0" w:color="auto"/>
        <w:left w:val="none" w:sz="0" w:space="0" w:color="auto"/>
        <w:bottom w:val="none" w:sz="0" w:space="0" w:color="auto"/>
        <w:right w:val="none" w:sz="0" w:space="0" w:color="auto"/>
      </w:divBdr>
    </w:div>
    <w:div w:id="712733767">
      <w:bodyDiv w:val="1"/>
      <w:marLeft w:val="0"/>
      <w:marRight w:val="0"/>
      <w:marTop w:val="0"/>
      <w:marBottom w:val="0"/>
      <w:divBdr>
        <w:top w:val="none" w:sz="0" w:space="0" w:color="auto"/>
        <w:left w:val="none" w:sz="0" w:space="0" w:color="auto"/>
        <w:bottom w:val="none" w:sz="0" w:space="0" w:color="auto"/>
        <w:right w:val="none" w:sz="0" w:space="0" w:color="auto"/>
      </w:divBdr>
    </w:div>
    <w:div w:id="715350481">
      <w:bodyDiv w:val="1"/>
      <w:marLeft w:val="0"/>
      <w:marRight w:val="0"/>
      <w:marTop w:val="0"/>
      <w:marBottom w:val="0"/>
      <w:divBdr>
        <w:top w:val="none" w:sz="0" w:space="0" w:color="auto"/>
        <w:left w:val="none" w:sz="0" w:space="0" w:color="auto"/>
        <w:bottom w:val="none" w:sz="0" w:space="0" w:color="auto"/>
        <w:right w:val="none" w:sz="0" w:space="0" w:color="auto"/>
      </w:divBdr>
    </w:div>
    <w:div w:id="719091019">
      <w:bodyDiv w:val="1"/>
      <w:marLeft w:val="0"/>
      <w:marRight w:val="0"/>
      <w:marTop w:val="0"/>
      <w:marBottom w:val="0"/>
      <w:divBdr>
        <w:top w:val="none" w:sz="0" w:space="0" w:color="auto"/>
        <w:left w:val="none" w:sz="0" w:space="0" w:color="auto"/>
        <w:bottom w:val="none" w:sz="0" w:space="0" w:color="auto"/>
        <w:right w:val="none" w:sz="0" w:space="0" w:color="auto"/>
      </w:divBdr>
    </w:div>
    <w:div w:id="764689616">
      <w:bodyDiv w:val="1"/>
      <w:marLeft w:val="0"/>
      <w:marRight w:val="0"/>
      <w:marTop w:val="0"/>
      <w:marBottom w:val="0"/>
      <w:divBdr>
        <w:top w:val="none" w:sz="0" w:space="0" w:color="auto"/>
        <w:left w:val="none" w:sz="0" w:space="0" w:color="auto"/>
        <w:bottom w:val="none" w:sz="0" w:space="0" w:color="auto"/>
        <w:right w:val="none" w:sz="0" w:space="0" w:color="auto"/>
      </w:divBdr>
    </w:div>
    <w:div w:id="777219286">
      <w:bodyDiv w:val="1"/>
      <w:marLeft w:val="0"/>
      <w:marRight w:val="0"/>
      <w:marTop w:val="0"/>
      <w:marBottom w:val="0"/>
      <w:divBdr>
        <w:top w:val="none" w:sz="0" w:space="0" w:color="auto"/>
        <w:left w:val="none" w:sz="0" w:space="0" w:color="auto"/>
        <w:bottom w:val="none" w:sz="0" w:space="0" w:color="auto"/>
        <w:right w:val="none" w:sz="0" w:space="0" w:color="auto"/>
      </w:divBdr>
    </w:div>
    <w:div w:id="792943737">
      <w:bodyDiv w:val="1"/>
      <w:marLeft w:val="0"/>
      <w:marRight w:val="0"/>
      <w:marTop w:val="0"/>
      <w:marBottom w:val="0"/>
      <w:divBdr>
        <w:top w:val="none" w:sz="0" w:space="0" w:color="auto"/>
        <w:left w:val="none" w:sz="0" w:space="0" w:color="auto"/>
        <w:bottom w:val="none" w:sz="0" w:space="0" w:color="auto"/>
        <w:right w:val="none" w:sz="0" w:space="0" w:color="auto"/>
      </w:divBdr>
    </w:div>
    <w:div w:id="796413572">
      <w:bodyDiv w:val="1"/>
      <w:marLeft w:val="0"/>
      <w:marRight w:val="0"/>
      <w:marTop w:val="0"/>
      <w:marBottom w:val="0"/>
      <w:divBdr>
        <w:top w:val="none" w:sz="0" w:space="0" w:color="auto"/>
        <w:left w:val="none" w:sz="0" w:space="0" w:color="auto"/>
        <w:bottom w:val="none" w:sz="0" w:space="0" w:color="auto"/>
        <w:right w:val="none" w:sz="0" w:space="0" w:color="auto"/>
      </w:divBdr>
    </w:div>
    <w:div w:id="800149066">
      <w:bodyDiv w:val="1"/>
      <w:marLeft w:val="0"/>
      <w:marRight w:val="0"/>
      <w:marTop w:val="0"/>
      <w:marBottom w:val="0"/>
      <w:divBdr>
        <w:top w:val="none" w:sz="0" w:space="0" w:color="auto"/>
        <w:left w:val="none" w:sz="0" w:space="0" w:color="auto"/>
        <w:bottom w:val="none" w:sz="0" w:space="0" w:color="auto"/>
        <w:right w:val="none" w:sz="0" w:space="0" w:color="auto"/>
      </w:divBdr>
    </w:div>
    <w:div w:id="805391841">
      <w:bodyDiv w:val="1"/>
      <w:marLeft w:val="0"/>
      <w:marRight w:val="0"/>
      <w:marTop w:val="0"/>
      <w:marBottom w:val="0"/>
      <w:divBdr>
        <w:top w:val="none" w:sz="0" w:space="0" w:color="auto"/>
        <w:left w:val="none" w:sz="0" w:space="0" w:color="auto"/>
        <w:bottom w:val="none" w:sz="0" w:space="0" w:color="auto"/>
        <w:right w:val="none" w:sz="0" w:space="0" w:color="auto"/>
      </w:divBdr>
    </w:div>
    <w:div w:id="807239171">
      <w:bodyDiv w:val="1"/>
      <w:marLeft w:val="0"/>
      <w:marRight w:val="0"/>
      <w:marTop w:val="0"/>
      <w:marBottom w:val="0"/>
      <w:divBdr>
        <w:top w:val="none" w:sz="0" w:space="0" w:color="auto"/>
        <w:left w:val="none" w:sz="0" w:space="0" w:color="auto"/>
        <w:bottom w:val="none" w:sz="0" w:space="0" w:color="auto"/>
        <w:right w:val="none" w:sz="0" w:space="0" w:color="auto"/>
      </w:divBdr>
    </w:div>
    <w:div w:id="829053704">
      <w:bodyDiv w:val="1"/>
      <w:marLeft w:val="0"/>
      <w:marRight w:val="0"/>
      <w:marTop w:val="0"/>
      <w:marBottom w:val="0"/>
      <w:divBdr>
        <w:top w:val="none" w:sz="0" w:space="0" w:color="auto"/>
        <w:left w:val="none" w:sz="0" w:space="0" w:color="auto"/>
        <w:bottom w:val="none" w:sz="0" w:space="0" w:color="auto"/>
        <w:right w:val="none" w:sz="0" w:space="0" w:color="auto"/>
      </w:divBdr>
    </w:div>
    <w:div w:id="843283725">
      <w:bodyDiv w:val="1"/>
      <w:marLeft w:val="0"/>
      <w:marRight w:val="0"/>
      <w:marTop w:val="0"/>
      <w:marBottom w:val="0"/>
      <w:divBdr>
        <w:top w:val="none" w:sz="0" w:space="0" w:color="auto"/>
        <w:left w:val="none" w:sz="0" w:space="0" w:color="auto"/>
        <w:bottom w:val="none" w:sz="0" w:space="0" w:color="auto"/>
        <w:right w:val="none" w:sz="0" w:space="0" w:color="auto"/>
      </w:divBdr>
    </w:div>
    <w:div w:id="886338698">
      <w:bodyDiv w:val="1"/>
      <w:marLeft w:val="0"/>
      <w:marRight w:val="0"/>
      <w:marTop w:val="0"/>
      <w:marBottom w:val="0"/>
      <w:divBdr>
        <w:top w:val="none" w:sz="0" w:space="0" w:color="auto"/>
        <w:left w:val="none" w:sz="0" w:space="0" w:color="auto"/>
        <w:bottom w:val="none" w:sz="0" w:space="0" w:color="auto"/>
        <w:right w:val="none" w:sz="0" w:space="0" w:color="auto"/>
      </w:divBdr>
    </w:div>
    <w:div w:id="892039937">
      <w:bodyDiv w:val="1"/>
      <w:marLeft w:val="0"/>
      <w:marRight w:val="0"/>
      <w:marTop w:val="0"/>
      <w:marBottom w:val="0"/>
      <w:divBdr>
        <w:top w:val="none" w:sz="0" w:space="0" w:color="auto"/>
        <w:left w:val="none" w:sz="0" w:space="0" w:color="auto"/>
        <w:bottom w:val="none" w:sz="0" w:space="0" w:color="auto"/>
        <w:right w:val="none" w:sz="0" w:space="0" w:color="auto"/>
      </w:divBdr>
    </w:div>
    <w:div w:id="898790053">
      <w:bodyDiv w:val="1"/>
      <w:marLeft w:val="0"/>
      <w:marRight w:val="0"/>
      <w:marTop w:val="0"/>
      <w:marBottom w:val="0"/>
      <w:divBdr>
        <w:top w:val="none" w:sz="0" w:space="0" w:color="auto"/>
        <w:left w:val="none" w:sz="0" w:space="0" w:color="auto"/>
        <w:bottom w:val="none" w:sz="0" w:space="0" w:color="auto"/>
        <w:right w:val="none" w:sz="0" w:space="0" w:color="auto"/>
      </w:divBdr>
    </w:div>
    <w:div w:id="904023708">
      <w:bodyDiv w:val="1"/>
      <w:marLeft w:val="0"/>
      <w:marRight w:val="0"/>
      <w:marTop w:val="0"/>
      <w:marBottom w:val="0"/>
      <w:divBdr>
        <w:top w:val="none" w:sz="0" w:space="0" w:color="auto"/>
        <w:left w:val="none" w:sz="0" w:space="0" w:color="auto"/>
        <w:bottom w:val="none" w:sz="0" w:space="0" w:color="auto"/>
        <w:right w:val="none" w:sz="0" w:space="0" w:color="auto"/>
      </w:divBdr>
    </w:div>
    <w:div w:id="911543985">
      <w:bodyDiv w:val="1"/>
      <w:marLeft w:val="0"/>
      <w:marRight w:val="0"/>
      <w:marTop w:val="0"/>
      <w:marBottom w:val="0"/>
      <w:divBdr>
        <w:top w:val="none" w:sz="0" w:space="0" w:color="auto"/>
        <w:left w:val="none" w:sz="0" w:space="0" w:color="auto"/>
        <w:bottom w:val="none" w:sz="0" w:space="0" w:color="auto"/>
        <w:right w:val="none" w:sz="0" w:space="0" w:color="auto"/>
      </w:divBdr>
    </w:div>
    <w:div w:id="921913514">
      <w:bodyDiv w:val="1"/>
      <w:marLeft w:val="0"/>
      <w:marRight w:val="0"/>
      <w:marTop w:val="0"/>
      <w:marBottom w:val="0"/>
      <w:divBdr>
        <w:top w:val="none" w:sz="0" w:space="0" w:color="auto"/>
        <w:left w:val="none" w:sz="0" w:space="0" w:color="auto"/>
        <w:bottom w:val="none" w:sz="0" w:space="0" w:color="auto"/>
        <w:right w:val="none" w:sz="0" w:space="0" w:color="auto"/>
      </w:divBdr>
    </w:div>
    <w:div w:id="931284171">
      <w:bodyDiv w:val="1"/>
      <w:marLeft w:val="0"/>
      <w:marRight w:val="0"/>
      <w:marTop w:val="0"/>
      <w:marBottom w:val="0"/>
      <w:divBdr>
        <w:top w:val="none" w:sz="0" w:space="0" w:color="auto"/>
        <w:left w:val="none" w:sz="0" w:space="0" w:color="auto"/>
        <w:bottom w:val="none" w:sz="0" w:space="0" w:color="auto"/>
        <w:right w:val="none" w:sz="0" w:space="0" w:color="auto"/>
      </w:divBdr>
    </w:div>
    <w:div w:id="932740374">
      <w:bodyDiv w:val="1"/>
      <w:marLeft w:val="0"/>
      <w:marRight w:val="0"/>
      <w:marTop w:val="0"/>
      <w:marBottom w:val="0"/>
      <w:divBdr>
        <w:top w:val="none" w:sz="0" w:space="0" w:color="auto"/>
        <w:left w:val="none" w:sz="0" w:space="0" w:color="auto"/>
        <w:bottom w:val="none" w:sz="0" w:space="0" w:color="auto"/>
        <w:right w:val="none" w:sz="0" w:space="0" w:color="auto"/>
      </w:divBdr>
    </w:div>
    <w:div w:id="933053418">
      <w:bodyDiv w:val="1"/>
      <w:marLeft w:val="0"/>
      <w:marRight w:val="0"/>
      <w:marTop w:val="0"/>
      <w:marBottom w:val="0"/>
      <w:divBdr>
        <w:top w:val="none" w:sz="0" w:space="0" w:color="auto"/>
        <w:left w:val="none" w:sz="0" w:space="0" w:color="auto"/>
        <w:bottom w:val="none" w:sz="0" w:space="0" w:color="auto"/>
        <w:right w:val="none" w:sz="0" w:space="0" w:color="auto"/>
      </w:divBdr>
    </w:div>
    <w:div w:id="943195168">
      <w:bodyDiv w:val="1"/>
      <w:marLeft w:val="0"/>
      <w:marRight w:val="0"/>
      <w:marTop w:val="0"/>
      <w:marBottom w:val="0"/>
      <w:divBdr>
        <w:top w:val="none" w:sz="0" w:space="0" w:color="auto"/>
        <w:left w:val="none" w:sz="0" w:space="0" w:color="auto"/>
        <w:bottom w:val="none" w:sz="0" w:space="0" w:color="auto"/>
        <w:right w:val="none" w:sz="0" w:space="0" w:color="auto"/>
      </w:divBdr>
    </w:div>
    <w:div w:id="944581420">
      <w:bodyDiv w:val="1"/>
      <w:marLeft w:val="0"/>
      <w:marRight w:val="0"/>
      <w:marTop w:val="0"/>
      <w:marBottom w:val="0"/>
      <w:divBdr>
        <w:top w:val="none" w:sz="0" w:space="0" w:color="auto"/>
        <w:left w:val="none" w:sz="0" w:space="0" w:color="auto"/>
        <w:bottom w:val="none" w:sz="0" w:space="0" w:color="auto"/>
        <w:right w:val="none" w:sz="0" w:space="0" w:color="auto"/>
      </w:divBdr>
    </w:div>
    <w:div w:id="952326730">
      <w:bodyDiv w:val="1"/>
      <w:marLeft w:val="0"/>
      <w:marRight w:val="0"/>
      <w:marTop w:val="0"/>
      <w:marBottom w:val="0"/>
      <w:divBdr>
        <w:top w:val="none" w:sz="0" w:space="0" w:color="auto"/>
        <w:left w:val="none" w:sz="0" w:space="0" w:color="auto"/>
        <w:bottom w:val="none" w:sz="0" w:space="0" w:color="auto"/>
        <w:right w:val="none" w:sz="0" w:space="0" w:color="auto"/>
      </w:divBdr>
    </w:div>
    <w:div w:id="971405524">
      <w:bodyDiv w:val="1"/>
      <w:marLeft w:val="0"/>
      <w:marRight w:val="0"/>
      <w:marTop w:val="0"/>
      <w:marBottom w:val="0"/>
      <w:divBdr>
        <w:top w:val="none" w:sz="0" w:space="0" w:color="auto"/>
        <w:left w:val="none" w:sz="0" w:space="0" w:color="auto"/>
        <w:bottom w:val="none" w:sz="0" w:space="0" w:color="auto"/>
        <w:right w:val="none" w:sz="0" w:space="0" w:color="auto"/>
      </w:divBdr>
    </w:div>
    <w:div w:id="980380371">
      <w:bodyDiv w:val="1"/>
      <w:marLeft w:val="0"/>
      <w:marRight w:val="0"/>
      <w:marTop w:val="0"/>
      <w:marBottom w:val="0"/>
      <w:divBdr>
        <w:top w:val="none" w:sz="0" w:space="0" w:color="auto"/>
        <w:left w:val="none" w:sz="0" w:space="0" w:color="auto"/>
        <w:bottom w:val="none" w:sz="0" w:space="0" w:color="auto"/>
        <w:right w:val="none" w:sz="0" w:space="0" w:color="auto"/>
      </w:divBdr>
    </w:div>
    <w:div w:id="1002272031">
      <w:bodyDiv w:val="1"/>
      <w:marLeft w:val="0"/>
      <w:marRight w:val="0"/>
      <w:marTop w:val="0"/>
      <w:marBottom w:val="0"/>
      <w:divBdr>
        <w:top w:val="none" w:sz="0" w:space="0" w:color="auto"/>
        <w:left w:val="none" w:sz="0" w:space="0" w:color="auto"/>
        <w:bottom w:val="none" w:sz="0" w:space="0" w:color="auto"/>
        <w:right w:val="none" w:sz="0" w:space="0" w:color="auto"/>
      </w:divBdr>
    </w:div>
    <w:div w:id="1005017763">
      <w:bodyDiv w:val="1"/>
      <w:marLeft w:val="0"/>
      <w:marRight w:val="0"/>
      <w:marTop w:val="0"/>
      <w:marBottom w:val="0"/>
      <w:divBdr>
        <w:top w:val="none" w:sz="0" w:space="0" w:color="auto"/>
        <w:left w:val="none" w:sz="0" w:space="0" w:color="auto"/>
        <w:bottom w:val="none" w:sz="0" w:space="0" w:color="auto"/>
        <w:right w:val="none" w:sz="0" w:space="0" w:color="auto"/>
      </w:divBdr>
    </w:div>
    <w:div w:id="1007291978">
      <w:bodyDiv w:val="1"/>
      <w:marLeft w:val="0"/>
      <w:marRight w:val="0"/>
      <w:marTop w:val="0"/>
      <w:marBottom w:val="0"/>
      <w:divBdr>
        <w:top w:val="none" w:sz="0" w:space="0" w:color="auto"/>
        <w:left w:val="none" w:sz="0" w:space="0" w:color="auto"/>
        <w:bottom w:val="none" w:sz="0" w:space="0" w:color="auto"/>
        <w:right w:val="none" w:sz="0" w:space="0" w:color="auto"/>
      </w:divBdr>
    </w:div>
    <w:div w:id="1014766118">
      <w:bodyDiv w:val="1"/>
      <w:marLeft w:val="0"/>
      <w:marRight w:val="0"/>
      <w:marTop w:val="0"/>
      <w:marBottom w:val="0"/>
      <w:divBdr>
        <w:top w:val="none" w:sz="0" w:space="0" w:color="auto"/>
        <w:left w:val="none" w:sz="0" w:space="0" w:color="auto"/>
        <w:bottom w:val="none" w:sz="0" w:space="0" w:color="auto"/>
        <w:right w:val="none" w:sz="0" w:space="0" w:color="auto"/>
      </w:divBdr>
    </w:div>
    <w:div w:id="1016075096">
      <w:bodyDiv w:val="1"/>
      <w:marLeft w:val="0"/>
      <w:marRight w:val="0"/>
      <w:marTop w:val="0"/>
      <w:marBottom w:val="0"/>
      <w:divBdr>
        <w:top w:val="none" w:sz="0" w:space="0" w:color="auto"/>
        <w:left w:val="none" w:sz="0" w:space="0" w:color="auto"/>
        <w:bottom w:val="none" w:sz="0" w:space="0" w:color="auto"/>
        <w:right w:val="none" w:sz="0" w:space="0" w:color="auto"/>
      </w:divBdr>
    </w:div>
    <w:div w:id="1020200409">
      <w:bodyDiv w:val="1"/>
      <w:marLeft w:val="0"/>
      <w:marRight w:val="0"/>
      <w:marTop w:val="0"/>
      <w:marBottom w:val="0"/>
      <w:divBdr>
        <w:top w:val="none" w:sz="0" w:space="0" w:color="auto"/>
        <w:left w:val="none" w:sz="0" w:space="0" w:color="auto"/>
        <w:bottom w:val="none" w:sz="0" w:space="0" w:color="auto"/>
        <w:right w:val="none" w:sz="0" w:space="0" w:color="auto"/>
      </w:divBdr>
    </w:div>
    <w:div w:id="1036856718">
      <w:bodyDiv w:val="1"/>
      <w:marLeft w:val="0"/>
      <w:marRight w:val="0"/>
      <w:marTop w:val="0"/>
      <w:marBottom w:val="0"/>
      <w:divBdr>
        <w:top w:val="none" w:sz="0" w:space="0" w:color="auto"/>
        <w:left w:val="none" w:sz="0" w:space="0" w:color="auto"/>
        <w:bottom w:val="none" w:sz="0" w:space="0" w:color="auto"/>
        <w:right w:val="none" w:sz="0" w:space="0" w:color="auto"/>
      </w:divBdr>
    </w:div>
    <w:div w:id="1133331204">
      <w:bodyDiv w:val="1"/>
      <w:marLeft w:val="0"/>
      <w:marRight w:val="0"/>
      <w:marTop w:val="0"/>
      <w:marBottom w:val="0"/>
      <w:divBdr>
        <w:top w:val="none" w:sz="0" w:space="0" w:color="auto"/>
        <w:left w:val="none" w:sz="0" w:space="0" w:color="auto"/>
        <w:bottom w:val="none" w:sz="0" w:space="0" w:color="auto"/>
        <w:right w:val="none" w:sz="0" w:space="0" w:color="auto"/>
      </w:divBdr>
    </w:div>
    <w:div w:id="1139348704">
      <w:bodyDiv w:val="1"/>
      <w:marLeft w:val="0"/>
      <w:marRight w:val="0"/>
      <w:marTop w:val="0"/>
      <w:marBottom w:val="0"/>
      <w:divBdr>
        <w:top w:val="none" w:sz="0" w:space="0" w:color="auto"/>
        <w:left w:val="none" w:sz="0" w:space="0" w:color="auto"/>
        <w:bottom w:val="none" w:sz="0" w:space="0" w:color="auto"/>
        <w:right w:val="none" w:sz="0" w:space="0" w:color="auto"/>
      </w:divBdr>
    </w:div>
    <w:div w:id="1167672550">
      <w:bodyDiv w:val="1"/>
      <w:marLeft w:val="0"/>
      <w:marRight w:val="0"/>
      <w:marTop w:val="0"/>
      <w:marBottom w:val="0"/>
      <w:divBdr>
        <w:top w:val="none" w:sz="0" w:space="0" w:color="auto"/>
        <w:left w:val="none" w:sz="0" w:space="0" w:color="auto"/>
        <w:bottom w:val="none" w:sz="0" w:space="0" w:color="auto"/>
        <w:right w:val="none" w:sz="0" w:space="0" w:color="auto"/>
      </w:divBdr>
    </w:div>
    <w:div w:id="1167743784">
      <w:bodyDiv w:val="1"/>
      <w:marLeft w:val="0"/>
      <w:marRight w:val="0"/>
      <w:marTop w:val="0"/>
      <w:marBottom w:val="0"/>
      <w:divBdr>
        <w:top w:val="none" w:sz="0" w:space="0" w:color="auto"/>
        <w:left w:val="none" w:sz="0" w:space="0" w:color="auto"/>
        <w:bottom w:val="none" w:sz="0" w:space="0" w:color="auto"/>
        <w:right w:val="none" w:sz="0" w:space="0" w:color="auto"/>
      </w:divBdr>
    </w:div>
    <w:div w:id="1170565066">
      <w:bodyDiv w:val="1"/>
      <w:marLeft w:val="0"/>
      <w:marRight w:val="0"/>
      <w:marTop w:val="0"/>
      <w:marBottom w:val="0"/>
      <w:divBdr>
        <w:top w:val="none" w:sz="0" w:space="0" w:color="auto"/>
        <w:left w:val="none" w:sz="0" w:space="0" w:color="auto"/>
        <w:bottom w:val="none" w:sz="0" w:space="0" w:color="auto"/>
        <w:right w:val="none" w:sz="0" w:space="0" w:color="auto"/>
      </w:divBdr>
    </w:div>
    <w:div w:id="1182427164">
      <w:bodyDiv w:val="1"/>
      <w:marLeft w:val="0"/>
      <w:marRight w:val="0"/>
      <w:marTop w:val="0"/>
      <w:marBottom w:val="0"/>
      <w:divBdr>
        <w:top w:val="none" w:sz="0" w:space="0" w:color="auto"/>
        <w:left w:val="none" w:sz="0" w:space="0" w:color="auto"/>
        <w:bottom w:val="none" w:sz="0" w:space="0" w:color="auto"/>
        <w:right w:val="none" w:sz="0" w:space="0" w:color="auto"/>
      </w:divBdr>
    </w:div>
    <w:div w:id="1192961565">
      <w:bodyDiv w:val="1"/>
      <w:marLeft w:val="0"/>
      <w:marRight w:val="0"/>
      <w:marTop w:val="0"/>
      <w:marBottom w:val="0"/>
      <w:divBdr>
        <w:top w:val="none" w:sz="0" w:space="0" w:color="auto"/>
        <w:left w:val="none" w:sz="0" w:space="0" w:color="auto"/>
        <w:bottom w:val="none" w:sz="0" w:space="0" w:color="auto"/>
        <w:right w:val="none" w:sz="0" w:space="0" w:color="auto"/>
      </w:divBdr>
    </w:div>
    <w:div w:id="1196697513">
      <w:bodyDiv w:val="1"/>
      <w:marLeft w:val="0"/>
      <w:marRight w:val="0"/>
      <w:marTop w:val="0"/>
      <w:marBottom w:val="0"/>
      <w:divBdr>
        <w:top w:val="none" w:sz="0" w:space="0" w:color="auto"/>
        <w:left w:val="none" w:sz="0" w:space="0" w:color="auto"/>
        <w:bottom w:val="none" w:sz="0" w:space="0" w:color="auto"/>
        <w:right w:val="none" w:sz="0" w:space="0" w:color="auto"/>
      </w:divBdr>
    </w:div>
    <w:div w:id="1219515239">
      <w:bodyDiv w:val="1"/>
      <w:marLeft w:val="0"/>
      <w:marRight w:val="0"/>
      <w:marTop w:val="0"/>
      <w:marBottom w:val="0"/>
      <w:divBdr>
        <w:top w:val="none" w:sz="0" w:space="0" w:color="auto"/>
        <w:left w:val="none" w:sz="0" w:space="0" w:color="auto"/>
        <w:bottom w:val="none" w:sz="0" w:space="0" w:color="auto"/>
        <w:right w:val="none" w:sz="0" w:space="0" w:color="auto"/>
      </w:divBdr>
    </w:div>
    <w:div w:id="1235970449">
      <w:bodyDiv w:val="1"/>
      <w:marLeft w:val="0"/>
      <w:marRight w:val="0"/>
      <w:marTop w:val="0"/>
      <w:marBottom w:val="0"/>
      <w:divBdr>
        <w:top w:val="none" w:sz="0" w:space="0" w:color="auto"/>
        <w:left w:val="none" w:sz="0" w:space="0" w:color="auto"/>
        <w:bottom w:val="none" w:sz="0" w:space="0" w:color="auto"/>
        <w:right w:val="none" w:sz="0" w:space="0" w:color="auto"/>
      </w:divBdr>
    </w:div>
    <w:div w:id="1242982495">
      <w:bodyDiv w:val="1"/>
      <w:marLeft w:val="0"/>
      <w:marRight w:val="0"/>
      <w:marTop w:val="0"/>
      <w:marBottom w:val="0"/>
      <w:divBdr>
        <w:top w:val="none" w:sz="0" w:space="0" w:color="auto"/>
        <w:left w:val="none" w:sz="0" w:space="0" w:color="auto"/>
        <w:bottom w:val="none" w:sz="0" w:space="0" w:color="auto"/>
        <w:right w:val="none" w:sz="0" w:space="0" w:color="auto"/>
      </w:divBdr>
    </w:div>
    <w:div w:id="1263763304">
      <w:bodyDiv w:val="1"/>
      <w:marLeft w:val="0"/>
      <w:marRight w:val="0"/>
      <w:marTop w:val="0"/>
      <w:marBottom w:val="0"/>
      <w:divBdr>
        <w:top w:val="none" w:sz="0" w:space="0" w:color="auto"/>
        <w:left w:val="none" w:sz="0" w:space="0" w:color="auto"/>
        <w:bottom w:val="none" w:sz="0" w:space="0" w:color="auto"/>
        <w:right w:val="none" w:sz="0" w:space="0" w:color="auto"/>
      </w:divBdr>
    </w:div>
    <w:div w:id="1288701972">
      <w:bodyDiv w:val="1"/>
      <w:marLeft w:val="0"/>
      <w:marRight w:val="0"/>
      <w:marTop w:val="0"/>
      <w:marBottom w:val="0"/>
      <w:divBdr>
        <w:top w:val="none" w:sz="0" w:space="0" w:color="auto"/>
        <w:left w:val="none" w:sz="0" w:space="0" w:color="auto"/>
        <w:bottom w:val="none" w:sz="0" w:space="0" w:color="auto"/>
        <w:right w:val="none" w:sz="0" w:space="0" w:color="auto"/>
      </w:divBdr>
    </w:div>
    <w:div w:id="1300766915">
      <w:bodyDiv w:val="1"/>
      <w:marLeft w:val="0"/>
      <w:marRight w:val="0"/>
      <w:marTop w:val="0"/>
      <w:marBottom w:val="0"/>
      <w:divBdr>
        <w:top w:val="none" w:sz="0" w:space="0" w:color="auto"/>
        <w:left w:val="none" w:sz="0" w:space="0" w:color="auto"/>
        <w:bottom w:val="none" w:sz="0" w:space="0" w:color="auto"/>
        <w:right w:val="none" w:sz="0" w:space="0" w:color="auto"/>
      </w:divBdr>
    </w:div>
    <w:div w:id="1324166543">
      <w:bodyDiv w:val="1"/>
      <w:marLeft w:val="0"/>
      <w:marRight w:val="0"/>
      <w:marTop w:val="0"/>
      <w:marBottom w:val="0"/>
      <w:divBdr>
        <w:top w:val="none" w:sz="0" w:space="0" w:color="auto"/>
        <w:left w:val="none" w:sz="0" w:space="0" w:color="auto"/>
        <w:bottom w:val="none" w:sz="0" w:space="0" w:color="auto"/>
        <w:right w:val="none" w:sz="0" w:space="0" w:color="auto"/>
      </w:divBdr>
    </w:div>
    <w:div w:id="1331057245">
      <w:bodyDiv w:val="1"/>
      <w:marLeft w:val="0"/>
      <w:marRight w:val="0"/>
      <w:marTop w:val="0"/>
      <w:marBottom w:val="0"/>
      <w:divBdr>
        <w:top w:val="none" w:sz="0" w:space="0" w:color="auto"/>
        <w:left w:val="none" w:sz="0" w:space="0" w:color="auto"/>
        <w:bottom w:val="none" w:sz="0" w:space="0" w:color="auto"/>
        <w:right w:val="none" w:sz="0" w:space="0" w:color="auto"/>
      </w:divBdr>
    </w:div>
    <w:div w:id="1352996139">
      <w:bodyDiv w:val="1"/>
      <w:marLeft w:val="0"/>
      <w:marRight w:val="0"/>
      <w:marTop w:val="0"/>
      <w:marBottom w:val="0"/>
      <w:divBdr>
        <w:top w:val="none" w:sz="0" w:space="0" w:color="auto"/>
        <w:left w:val="none" w:sz="0" w:space="0" w:color="auto"/>
        <w:bottom w:val="none" w:sz="0" w:space="0" w:color="auto"/>
        <w:right w:val="none" w:sz="0" w:space="0" w:color="auto"/>
      </w:divBdr>
    </w:div>
    <w:div w:id="1397170537">
      <w:bodyDiv w:val="1"/>
      <w:marLeft w:val="0"/>
      <w:marRight w:val="0"/>
      <w:marTop w:val="0"/>
      <w:marBottom w:val="0"/>
      <w:divBdr>
        <w:top w:val="none" w:sz="0" w:space="0" w:color="auto"/>
        <w:left w:val="none" w:sz="0" w:space="0" w:color="auto"/>
        <w:bottom w:val="none" w:sz="0" w:space="0" w:color="auto"/>
        <w:right w:val="none" w:sz="0" w:space="0" w:color="auto"/>
      </w:divBdr>
    </w:div>
    <w:div w:id="1397170841">
      <w:bodyDiv w:val="1"/>
      <w:marLeft w:val="0"/>
      <w:marRight w:val="0"/>
      <w:marTop w:val="0"/>
      <w:marBottom w:val="0"/>
      <w:divBdr>
        <w:top w:val="none" w:sz="0" w:space="0" w:color="auto"/>
        <w:left w:val="none" w:sz="0" w:space="0" w:color="auto"/>
        <w:bottom w:val="none" w:sz="0" w:space="0" w:color="auto"/>
        <w:right w:val="none" w:sz="0" w:space="0" w:color="auto"/>
      </w:divBdr>
    </w:div>
    <w:div w:id="1402024611">
      <w:bodyDiv w:val="1"/>
      <w:marLeft w:val="0"/>
      <w:marRight w:val="0"/>
      <w:marTop w:val="0"/>
      <w:marBottom w:val="0"/>
      <w:divBdr>
        <w:top w:val="none" w:sz="0" w:space="0" w:color="auto"/>
        <w:left w:val="none" w:sz="0" w:space="0" w:color="auto"/>
        <w:bottom w:val="none" w:sz="0" w:space="0" w:color="auto"/>
        <w:right w:val="none" w:sz="0" w:space="0" w:color="auto"/>
      </w:divBdr>
    </w:div>
    <w:div w:id="1414861005">
      <w:bodyDiv w:val="1"/>
      <w:marLeft w:val="0"/>
      <w:marRight w:val="0"/>
      <w:marTop w:val="0"/>
      <w:marBottom w:val="0"/>
      <w:divBdr>
        <w:top w:val="none" w:sz="0" w:space="0" w:color="auto"/>
        <w:left w:val="none" w:sz="0" w:space="0" w:color="auto"/>
        <w:bottom w:val="none" w:sz="0" w:space="0" w:color="auto"/>
        <w:right w:val="none" w:sz="0" w:space="0" w:color="auto"/>
      </w:divBdr>
    </w:div>
    <w:div w:id="1424305605">
      <w:bodyDiv w:val="1"/>
      <w:marLeft w:val="0"/>
      <w:marRight w:val="0"/>
      <w:marTop w:val="0"/>
      <w:marBottom w:val="0"/>
      <w:divBdr>
        <w:top w:val="none" w:sz="0" w:space="0" w:color="auto"/>
        <w:left w:val="none" w:sz="0" w:space="0" w:color="auto"/>
        <w:bottom w:val="none" w:sz="0" w:space="0" w:color="auto"/>
        <w:right w:val="none" w:sz="0" w:space="0" w:color="auto"/>
      </w:divBdr>
    </w:div>
    <w:div w:id="1431973237">
      <w:bodyDiv w:val="1"/>
      <w:marLeft w:val="0"/>
      <w:marRight w:val="0"/>
      <w:marTop w:val="0"/>
      <w:marBottom w:val="0"/>
      <w:divBdr>
        <w:top w:val="none" w:sz="0" w:space="0" w:color="auto"/>
        <w:left w:val="none" w:sz="0" w:space="0" w:color="auto"/>
        <w:bottom w:val="none" w:sz="0" w:space="0" w:color="auto"/>
        <w:right w:val="none" w:sz="0" w:space="0" w:color="auto"/>
      </w:divBdr>
    </w:div>
    <w:div w:id="1442990887">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
    <w:div w:id="1514490088">
      <w:bodyDiv w:val="1"/>
      <w:marLeft w:val="0"/>
      <w:marRight w:val="0"/>
      <w:marTop w:val="0"/>
      <w:marBottom w:val="0"/>
      <w:divBdr>
        <w:top w:val="none" w:sz="0" w:space="0" w:color="auto"/>
        <w:left w:val="none" w:sz="0" w:space="0" w:color="auto"/>
        <w:bottom w:val="none" w:sz="0" w:space="0" w:color="auto"/>
        <w:right w:val="none" w:sz="0" w:space="0" w:color="auto"/>
      </w:divBdr>
    </w:div>
    <w:div w:id="1532575761">
      <w:bodyDiv w:val="1"/>
      <w:marLeft w:val="0"/>
      <w:marRight w:val="0"/>
      <w:marTop w:val="0"/>
      <w:marBottom w:val="0"/>
      <w:divBdr>
        <w:top w:val="none" w:sz="0" w:space="0" w:color="auto"/>
        <w:left w:val="none" w:sz="0" w:space="0" w:color="auto"/>
        <w:bottom w:val="none" w:sz="0" w:space="0" w:color="auto"/>
        <w:right w:val="none" w:sz="0" w:space="0" w:color="auto"/>
      </w:divBdr>
    </w:div>
    <w:div w:id="1557009347">
      <w:bodyDiv w:val="1"/>
      <w:marLeft w:val="0"/>
      <w:marRight w:val="0"/>
      <w:marTop w:val="0"/>
      <w:marBottom w:val="0"/>
      <w:divBdr>
        <w:top w:val="none" w:sz="0" w:space="0" w:color="auto"/>
        <w:left w:val="none" w:sz="0" w:space="0" w:color="auto"/>
        <w:bottom w:val="none" w:sz="0" w:space="0" w:color="auto"/>
        <w:right w:val="none" w:sz="0" w:space="0" w:color="auto"/>
      </w:divBdr>
    </w:div>
    <w:div w:id="1603613832">
      <w:bodyDiv w:val="1"/>
      <w:marLeft w:val="0"/>
      <w:marRight w:val="0"/>
      <w:marTop w:val="0"/>
      <w:marBottom w:val="0"/>
      <w:divBdr>
        <w:top w:val="none" w:sz="0" w:space="0" w:color="auto"/>
        <w:left w:val="none" w:sz="0" w:space="0" w:color="auto"/>
        <w:bottom w:val="none" w:sz="0" w:space="0" w:color="auto"/>
        <w:right w:val="none" w:sz="0" w:space="0" w:color="auto"/>
      </w:divBdr>
    </w:div>
    <w:div w:id="1653410873">
      <w:bodyDiv w:val="1"/>
      <w:marLeft w:val="0"/>
      <w:marRight w:val="0"/>
      <w:marTop w:val="0"/>
      <w:marBottom w:val="0"/>
      <w:divBdr>
        <w:top w:val="none" w:sz="0" w:space="0" w:color="auto"/>
        <w:left w:val="none" w:sz="0" w:space="0" w:color="auto"/>
        <w:bottom w:val="none" w:sz="0" w:space="0" w:color="auto"/>
        <w:right w:val="none" w:sz="0" w:space="0" w:color="auto"/>
      </w:divBdr>
    </w:div>
    <w:div w:id="1678070347">
      <w:bodyDiv w:val="1"/>
      <w:marLeft w:val="0"/>
      <w:marRight w:val="0"/>
      <w:marTop w:val="0"/>
      <w:marBottom w:val="0"/>
      <w:divBdr>
        <w:top w:val="none" w:sz="0" w:space="0" w:color="auto"/>
        <w:left w:val="none" w:sz="0" w:space="0" w:color="auto"/>
        <w:bottom w:val="none" w:sz="0" w:space="0" w:color="auto"/>
        <w:right w:val="none" w:sz="0" w:space="0" w:color="auto"/>
      </w:divBdr>
    </w:div>
    <w:div w:id="1684699862">
      <w:bodyDiv w:val="1"/>
      <w:marLeft w:val="0"/>
      <w:marRight w:val="0"/>
      <w:marTop w:val="0"/>
      <w:marBottom w:val="0"/>
      <w:divBdr>
        <w:top w:val="none" w:sz="0" w:space="0" w:color="auto"/>
        <w:left w:val="none" w:sz="0" w:space="0" w:color="auto"/>
        <w:bottom w:val="none" w:sz="0" w:space="0" w:color="auto"/>
        <w:right w:val="none" w:sz="0" w:space="0" w:color="auto"/>
      </w:divBdr>
    </w:div>
    <w:div w:id="1723404288">
      <w:bodyDiv w:val="1"/>
      <w:marLeft w:val="0"/>
      <w:marRight w:val="0"/>
      <w:marTop w:val="0"/>
      <w:marBottom w:val="0"/>
      <w:divBdr>
        <w:top w:val="none" w:sz="0" w:space="0" w:color="auto"/>
        <w:left w:val="none" w:sz="0" w:space="0" w:color="auto"/>
        <w:bottom w:val="none" w:sz="0" w:space="0" w:color="auto"/>
        <w:right w:val="none" w:sz="0" w:space="0" w:color="auto"/>
      </w:divBdr>
    </w:div>
    <w:div w:id="1746950015">
      <w:bodyDiv w:val="1"/>
      <w:marLeft w:val="0"/>
      <w:marRight w:val="0"/>
      <w:marTop w:val="0"/>
      <w:marBottom w:val="0"/>
      <w:divBdr>
        <w:top w:val="none" w:sz="0" w:space="0" w:color="auto"/>
        <w:left w:val="none" w:sz="0" w:space="0" w:color="auto"/>
        <w:bottom w:val="none" w:sz="0" w:space="0" w:color="auto"/>
        <w:right w:val="none" w:sz="0" w:space="0" w:color="auto"/>
      </w:divBdr>
    </w:div>
    <w:div w:id="1747997705">
      <w:bodyDiv w:val="1"/>
      <w:marLeft w:val="0"/>
      <w:marRight w:val="0"/>
      <w:marTop w:val="0"/>
      <w:marBottom w:val="0"/>
      <w:divBdr>
        <w:top w:val="none" w:sz="0" w:space="0" w:color="auto"/>
        <w:left w:val="none" w:sz="0" w:space="0" w:color="auto"/>
        <w:bottom w:val="none" w:sz="0" w:space="0" w:color="auto"/>
        <w:right w:val="none" w:sz="0" w:space="0" w:color="auto"/>
      </w:divBdr>
    </w:div>
    <w:div w:id="1809200236">
      <w:bodyDiv w:val="1"/>
      <w:marLeft w:val="0"/>
      <w:marRight w:val="0"/>
      <w:marTop w:val="0"/>
      <w:marBottom w:val="0"/>
      <w:divBdr>
        <w:top w:val="none" w:sz="0" w:space="0" w:color="auto"/>
        <w:left w:val="none" w:sz="0" w:space="0" w:color="auto"/>
        <w:bottom w:val="none" w:sz="0" w:space="0" w:color="auto"/>
        <w:right w:val="none" w:sz="0" w:space="0" w:color="auto"/>
      </w:divBdr>
    </w:div>
    <w:div w:id="1841889957">
      <w:bodyDiv w:val="1"/>
      <w:marLeft w:val="0"/>
      <w:marRight w:val="0"/>
      <w:marTop w:val="0"/>
      <w:marBottom w:val="0"/>
      <w:divBdr>
        <w:top w:val="none" w:sz="0" w:space="0" w:color="auto"/>
        <w:left w:val="none" w:sz="0" w:space="0" w:color="auto"/>
        <w:bottom w:val="none" w:sz="0" w:space="0" w:color="auto"/>
        <w:right w:val="none" w:sz="0" w:space="0" w:color="auto"/>
      </w:divBdr>
    </w:div>
    <w:div w:id="1843277928">
      <w:bodyDiv w:val="1"/>
      <w:marLeft w:val="0"/>
      <w:marRight w:val="0"/>
      <w:marTop w:val="0"/>
      <w:marBottom w:val="0"/>
      <w:divBdr>
        <w:top w:val="none" w:sz="0" w:space="0" w:color="auto"/>
        <w:left w:val="none" w:sz="0" w:space="0" w:color="auto"/>
        <w:bottom w:val="none" w:sz="0" w:space="0" w:color="auto"/>
        <w:right w:val="none" w:sz="0" w:space="0" w:color="auto"/>
      </w:divBdr>
    </w:div>
    <w:div w:id="1845973282">
      <w:bodyDiv w:val="1"/>
      <w:marLeft w:val="0"/>
      <w:marRight w:val="0"/>
      <w:marTop w:val="0"/>
      <w:marBottom w:val="0"/>
      <w:divBdr>
        <w:top w:val="none" w:sz="0" w:space="0" w:color="auto"/>
        <w:left w:val="none" w:sz="0" w:space="0" w:color="auto"/>
        <w:bottom w:val="none" w:sz="0" w:space="0" w:color="auto"/>
        <w:right w:val="none" w:sz="0" w:space="0" w:color="auto"/>
      </w:divBdr>
    </w:div>
    <w:div w:id="1857234434">
      <w:bodyDiv w:val="1"/>
      <w:marLeft w:val="0"/>
      <w:marRight w:val="0"/>
      <w:marTop w:val="0"/>
      <w:marBottom w:val="0"/>
      <w:divBdr>
        <w:top w:val="none" w:sz="0" w:space="0" w:color="auto"/>
        <w:left w:val="none" w:sz="0" w:space="0" w:color="auto"/>
        <w:bottom w:val="none" w:sz="0" w:space="0" w:color="auto"/>
        <w:right w:val="none" w:sz="0" w:space="0" w:color="auto"/>
      </w:divBdr>
    </w:div>
    <w:div w:id="1866092443">
      <w:bodyDiv w:val="1"/>
      <w:marLeft w:val="0"/>
      <w:marRight w:val="0"/>
      <w:marTop w:val="0"/>
      <w:marBottom w:val="0"/>
      <w:divBdr>
        <w:top w:val="none" w:sz="0" w:space="0" w:color="auto"/>
        <w:left w:val="none" w:sz="0" w:space="0" w:color="auto"/>
        <w:bottom w:val="none" w:sz="0" w:space="0" w:color="auto"/>
        <w:right w:val="none" w:sz="0" w:space="0" w:color="auto"/>
      </w:divBdr>
    </w:div>
    <w:div w:id="1869759313">
      <w:bodyDiv w:val="1"/>
      <w:marLeft w:val="0"/>
      <w:marRight w:val="0"/>
      <w:marTop w:val="0"/>
      <w:marBottom w:val="0"/>
      <w:divBdr>
        <w:top w:val="none" w:sz="0" w:space="0" w:color="auto"/>
        <w:left w:val="none" w:sz="0" w:space="0" w:color="auto"/>
        <w:bottom w:val="none" w:sz="0" w:space="0" w:color="auto"/>
        <w:right w:val="none" w:sz="0" w:space="0" w:color="auto"/>
      </w:divBdr>
    </w:div>
    <w:div w:id="1907563935">
      <w:bodyDiv w:val="1"/>
      <w:marLeft w:val="0"/>
      <w:marRight w:val="0"/>
      <w:marTop w:val="0"/>
      <w:marBottom w:val="0"/>
      <w:divBdr>
        <w:top w:val="none" w:sz="0" w:space="0" w:color="auto"/>
        <w:left w:val="none" w:sz="0" w:space="0" w:color="auto"/>
        <w:bottom w:val="none" w:sz="0" w:space="0" w:color="auto"/>
        <w:right w:val="none" w:sz="0" w:space="0" w:color="auto"/>
      </w:divBdr>
    </w:div>
    <w:div w:id="1936548852">
      <w:bodyDiv w:val="1"/>
      <w:marLeft w:val="0"/>
      <w:marRight w:val="0"/>
      <w:marTop w:val="0"/>
      <w:marBottom w:val="0"/>
      <w:divBdr>
        <w:top w:val="none" w:sz="0" w:space="0" w:color="auto"/>
        <w:left w:val="none" w:sz="0" w:space="0" w:color="auto"/>
        <w:bottom w:val="none" w:sz="0" w:space="0" w:color="auto"/>
        <w:right w:val="none" w:sz="0" w:space="0" w:color="auto"/>
      </w:divBdr>
    </w:div>
    <w:div w:id="1961644436">
      <w:bodyDiv w:val="1"/>
      <w:marLeft w:val="0"/>
      <w:marRight w:val="0"/>
      <w:marTop w:val="0"/>
      <w:marBottom w:val="0"/>
      <w:divBdr>
        <w:top w:val="none" w:sz="0" w:space="0" w:color="auto"/>
        <w:left w:val="none" w:sz="0" w:space="0" w:color="auto"/>
        <w:bottom w:val="none" w:sz="0" w:space="0" w:color="auto"/>
        <w:right w:val="none" w:sz="0" w:space="0" w:color="auto"/>
      </w:divBdr>
    </w:div>
    <w:div w:id="1978878800">
      <w:bodyDiv w:val="1"/>
      <w:marLeft w:val="0"/>
      <w:marRight w:val="0"/>
      <w:marTop w:val="0"/>
      <w:marBottom w:val="0"/>
      <w:divBdr>
        <w:top w:val="none" w:sz="0" w:space="0" w:color="auto"/>
        <w:left w:val="none" w:sz="0" w:space="0" w:color="auto"/>
        <w:bottom w:val="none" w:sz="0" w:space="0" w:color="auto"/>
        <w:right w:val="none" w:sz="0" w:space="0" w:color="auto"/>
      </w:divBdr>
    </w:div>
    <w:div w:id="1990405868">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56660350">
      <w:bodyDiv w:val="1"/>
      <w:marLeft w:val="0"/>
      <w:marRight w:val="0"/>
      <w:marTop w:val="0"/>
      <w:marBottom w:val="0"/>
      <w:divBdr>
        <w:top w:val="none" w:sz="0" w:space="0" w:color="auto"/>
        <w:left w:val="none" w:sz="0" w:space="0" w:color="auto"/>
        <w:bottom w:val="none" w:sz="0" w:space="0" w:color="auto"/>
        <w:right w:val="none" w:sz="0" w:space="0" w:color="auto"/>
      </w:divBdr>
    </w:div>
    <w:div w:id="2090733134">
      <w:bodyDiv w:val="1"/>
      <w:marLeft w:val="0"/>
      <w:marRight w:val="0"/>
      <w:marTop w:val="0"/>
      <w:marBottom w:val="0"/>
      <w:divBdr>
        <w:top w:val="none" w:sz="0" w:space="0" w:color="auto"/>
        <w:left w:val="none" w:sz="0" w:space="0" w:color="auto"/>
        <w:bottom w:val="none" w:sz="0" w:space="0" w:color="auto"/>
        <w:right w:val="none" w:sz="0" w:space="0" w:color="auto"/>
      </w:divBdr>
    </w:div>
    <w:div w:id="2105371584">
      <w:bodyDiv w:val="1"/>
      <w:marLeft w:val="0"/>
      <w:marRight w:val="0"/>
      <w:marTop w:val="0"/>
      <w:marBottom w:val="0"/>
      <w:divBdr>
        <w:top w:val="none" w:sz="0" w:space="0" w:color="auto"/>
        <w:left w:val="none" w:sz="0" w:space="0" w:color="auto"/>
        <w:bottom w:val="none" w:sz="0" w:space="0" w:color="auto"/>
        <w:right w:val="none" w:sz="0" w:space="0" w:color="auto"/>
      </w:divBdr>
    </w:div>
    <w:div w:id="2139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03ED-D1B6-423A-B69B-2EB2E74D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11</Pages>
  <Words>16227</Words>
  <Characters>9250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Aivis Vincevs</cp:lastModifiedBy>
  <cp:revision>2</cp:revision>
  <cp:lastPrinted>2019-07-17T05:51:00Z</cp:lastPrinted>
  <dcterms:created xsi:type="dcterms:W3CDTF">2025-06-27T11:23:00Z</dcterms:created>
  <dcterms:modified xsi:type="dcterms:W3CDTF">2025-06-27T11:23:00Z</dcterms:modified>
</cp:coreProperties>
</file>